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EA" w:rsidRDefault="00991250">
      <w:pPr>
        <w:pStyle w:val="ProductFamily"/>
      </w:pPr>
      <w:r>
        <w:t>Standards</w:t>
      </w:r>
    </w:p>
    <w:p w:rsidR="00FA18EA" w:rsidRDefault="00991250">
      <w:pPr>
        <w:pStyle w:val="ProductName"/>
      </w:pPr>
      <w:r>
        <w:t>MyStandards</w:t>
      </w:r>
    </w:p>
    <w:p w:rsidR="00FA18EA" w:rsidRPr="006278ED" w:rsidRDefault="00757578">
      <w:pPr>
        <w:pStyle w:val="Productvariant"/>
        <w:rPr>
          <w:lang w:val="en-US"/>
        </w:rPr>
      </w:pPr>
      <w:r>
        <w:t>For SMPG and NMPG</w:t>
      </w:r>
    </w:p>
    <w:p w:rsidR="00FA18EA" w:rsidRPr="00991250" w:rsidRDefault="00757578">
      <w:pPr>
        <w:pStyle w:val="DocumentTitle"/>
        <w:rPr>
          <w:lang w:val="en-US"/>
        </w:rPr>
      </w:pPr>
      <w:r>
        <w:t>Rules for the Specification of SMPG &amp; NMPG Market Practice/Message Usage Guidelines</w:t>
      </w:r>
    </w:p>
    <w:p w:rsidR="00757578" w:rsidRPr="00CA1E84" w:rsidRDefault="00757578" w:rsidP="00757578">
      <w:pPr>
        <w:pStyle w:val="Titlepagetext"/>
        <w:rPr>
          <w:rFonts w:cs="Arial"/>
          <w:color w:val="FF0000"/>
          <w:lang w:val="en-US"/>
        </w:rPr>
      </w:pPr>
      <w:r w:rsidRPr="00CA1E84">
        <w:rPr>
          <w:rFonts w:cs="Arial"/>
        </w:rPr>
        <w:t>This document provides the rules that must be followed by SMPG and NMPG groups when specify</w:t>
      </w:r>
      <w:r>
        <w:rPr>
          <w:rFonts w:cs="Arial"/>
        </w:rPr>
        <w:t>ing</w:t>
      </w:r>
      <w:r w:rsidRPr="00CA1E84">
        <w:rPr>
          <w:rFonts w:cs="Arial"/>
        </w:rPr>
        <w:t xml:space="preserve"> their </w:t>
      </w:r>
      <w:r>
        <w:rPr>
          <w:rFonts w:cs="Arial"/>
        </w:rPr>
        <w:t xml:space="preserve">message </w:t>
      </w:r>
      <w:r w:rsidRPr="00CA1E84">
        <w:rPr>
          <w:rFonts w:cs="Arial"/>
        </w:rPr>
        <w:t xml:space="preserve">usage </w:t>
      </w:r>
      <w:r>
        <w:rPr>
          <w:rFonts w:cs="Arial"/>
        </w:rPr>
        <w:t>guidelines</w:t>
      </w:r>
      <w:r w:rsidRPr="00CA1E84">
        <w:rPr>
          <w:rFonts w:cs="Arial"/>
        </w:rPr>
        <w:t xml:space="preserve"> in the MyStandards Usage </w:t>
      </w:r>
      <w:r>
        <w:rPr>
          <w:rFonts w:cs="Arial"/>
        </w:rPr>
        <w:t>Guideline</w:t>
      </w:r>
      <w:r w:rsidRPr="00CA1E84">
        <w:rPr>
          <w:rFonts w:cs="Arial"/>
        </w:rPr>
        <w:t xml:space="preserve"> Editor.</w:t>
      </w:r>
      <w:r>
        <w:rPr>
          <w:rFonts w:cs="Arial"/>
        </w:rPr>
        <w:t xml:space="preserve"> The document may also be useful for institutions creating</w:t>
      </w:r>
      <w:r w:rsidR="00305498">
        <w:rPr>
          <w:rFonts w:cs="Arial"/>
        </w:rPr>
        <w:t xml:space="preserve"> </w:t>
      </w:r>
      <w:r>
        <w:rPr>
          <w:rFonts w:cs="Arial"/>
        </w:rPr>
        <w:t>message usage guidelines.</w:t>
      </w:r>
    </w:p>
    <w:p w:rsidR="00FA18EA" w:rsidRDefault="00BC13D2" w:rsidP="006B3644">
      <w:pPr>
        <w:pStyle w:val="Releasedate"/>
        <w:tabs>
          <w:tab w:val="left" w:pos="8010"/>
        </w:tabs>
      </w:pPr>
      <w:r>
        <w:t>27</w:t>
      </w:r>
      <w:r w:rsidR="00E509AB">
        <w:t xml:space="preserve"> </w:t>
      </w:r>
      <w:r>
        <w:t>November</w:t>
      </w:r>
      <w:r w:rsidR="00757578">
        <w:t xml:space="preserve"> 2013</w:t>
      </w:r>
    </w:p>
    <w:tbl>
      <w:tblPr>
        <w:tblW w:w="0" w:type="auto"/>
        <w:tblInd w:w="108" w:type="dxa"/>
        <w:tblLayout w:type="fixed"/>
        <w:tblLook w:val="01E0" w:firstRow="1" w:lastRow="1" w:firstColumn="1" w:lastColumn="1" w:noHBand="0" w:noVBand="0"/>
      </w:tblPr>
      <w:tblGrid>
        <w:gridCol w:w="2268"/>
        <w:gridCol w:w="6347"/>
      </w:tblGrid>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rsidP="00A71578">
            <w:pPr>
              <w:spacing w:before="60" w:after="60"/>
              <w:ind w:left="34"/>
              <w:rPr>
                <w:rStyle w:val="Bookconfidentiality"/>
              </w:rPr>
            </w:pPr>
            <w:bookmarkStart w:id="0" w:name="_GoBack"/>
            <w:bookmarkEnd w:id="0"/>
          </w:p>
        </w:tc>
      </w:tr>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pPr>
              <w:spacing w:before="60" w:after="60"/>
              <w:ind w:left="34"/>
              <w:rPr>
                <w:rStyle w:val="Metadata"/>
              </w:rPr>
            </w:pPr>
          </w:p>
        </w:tc>
      </w:tr>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rsidP="00A71578">
            <w:pPr>
              <w:spacing w:before="60" w:after="60"/>
              <w:ind w:left="34"/>
              <w:rPr>
                <w:rStyle w:val="Revisionstatus"/>
              </w:rPr>
            </w:pPr>
          </w:p>
        </w:tc>
      </w:tr>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rsidP="006C268B">
            <w:pPr>
              <w:spacing w:before="60" w:after="60"/>
              <w:ind w:left="34"/>
              <w:rPr>
                <w:rStyle w:val="Metadata"/>
              </w:rPr>
            </w:pPr>
          </w:p>
        </w:tc>
      </w:tr>
    </w:tbl>
    <w:p w:rsidR="006F34DD" w:rsidRDefault="006F34DD">
      <w:pPr>
        <w:rPr>
          <w:snapToGrid w:val="0"/>
        </w:rPr>
        <w:sectPr w:rsidR="006F34DD" w:rsidSect="006F34DD">
          <w:headerReference w:type="even" r:id="rId9"/>
          <w:footerReference w:type="default" r:id="rId10"/>
          <w:headerReference w:type="first" r:id="rId11"/>
          <w:pgSz w:w="11909" w:h="15840" w:code="9"/>
          <w:pgMar w:top="1021" w:right="1304" w:bottom="1701" w:left="1304" w:header="567" w:footer="567" w:gutter="0"/>
          <w:cols w:space="720"/>
          <w:titlePg/>
        </w:sectPr>
      </w:pPr>
    </w:p>
    <w:p w:rsidR="00FA18EA" w:rsidRDefault="00FA18EA">
      <w:pPr>
        <w:pStyle w:val="IntroHeading"/>
      </w:pPr>
      <w:bookmarkStart w:id="1" w:name="_Toc370820027"/>
      <w:r>
        <w:lastRenderedPageBreak/>
        <w:t>Table of Contents</w:t>
      </w:r>
      <w:bookmarkEnd w:id="1"/>
    </w:p>
    <w:p w:rsidR="0032415D" w:rsidRDefault="00FA1473">
      <w:pPr>
        <w:pStyle w:val="TOC1"/>
        <w:rPr>
          <w:rFonts w:asciiTheme="minorHAnsi" w:eastAsiaTheme="minorEastAsia" w:hAnsiTheme="minorHAnsi" w:cstheme="minorBidi"/>
          <w:b w:val="0"/>
          <w:sz w:val="22"/>
          <w:szCs w:val="22"/>
          <w:lang w:eastAsia="en-GB"/>
        </w:rPr>
      </w:pPr>
      <w:r>
        <w:rPr>
          <w:b w:val="0"/>
          <w:snapToGrid w:val="0"/>
          <w:sz w:val="20"/>
        </w:rPr>
        <w:fldChar w:fldCharType="begin"/>
      </w:r>
      <w:r>
        <w:rPr>
          <w:b w:val="0"/>
          <w:snapToGrid w:val="0"/>
          <w:sz w:val="20"/>
        </w:rPr>
        <w:instrText xml:space="preserve"> TOC \o "1-3" \h \z \u </w:instrText>
      </w:r>
      <w:r>
        <w:rPr>
          <w:b w:val="0"/>
          <w:snapToGrid w:val="0"/>
          <w:sz w:val="20"/>
        </w:rPr>
        <w:fldChar w:fldCharType="separate"/>
      </w:r>
      <w:hyperlink w:anchor="_Toc370820027" w:history="1">
        <w:r w:rsidR="0032415D" w:rsidRPr="00641A50">
          <w:rPr>
            <w:rStyle w:val="Hyperlink"/>
          </w:rPr>
          <w:t>Table of Contents</w:t>
        </w:r>
        <w:r w:rsidR="0032415D">
          <w:rPr>
            <w:webHidden/>
          </w:rPr>
          <w:tab/>
        </w:r>
        <w:r w:rsidR="0032415D">
          <w:rPr>
            <w:webHidden/>
          </w:rPr>
          <w:fldChar w:fldCharType="begin"/>
        </w:r>
        <w:r w:rsidR="0032415D">
          <w:rPr>
            <w:webHidden/>
          </w:rPr>
          <w:instrText xml:space="preserve"> PAGEREF _Toc370820027 \h </w:instrText>
        </w:r>
        <w:r w:rsidR="0032415D">
          <w:rPr>
            <w:webHidden/>
          </w:rPr>
        </w:r>
        <w:r w:rsidR="0032415D">
          <w:rPr>
            <w:webHidden/>
          </w:rPr>
          <w:fldChar w:fldCharType="separate"/>
        </w:r>
        <w:r w:rsidR="0032415D">
          <w:rPr>
            <w:webHidden/>
          </w:rPr>
          <w:t>2</w:t>
        </w:r>
        <w:r w:rsidR="0032415D">
          <w:rPr>
            <w:webHidden/>
          </w:rPr>
          <w:fldChar w:fldCharType="end"/>
        </w:r>
      </w:hyperlink>
    </w:p>
    <w:p w:rsidR="0032415D" w:rsidRDefault="00BC13D2">
      <w:pPr>
        <w:pStyle w:val="TOC1"/>
        <w:rPr>
          <w:rFonts w:asciiTheme="minorHAnsi" w:eastAsiaTheme="minorEastAsia" w:hAnsiTheme="minorHAnsi" w:cstheme="minorBidi"/>
          <w:b w:val="0"/>
          <w:sz w:val="22"/>
          <w:szCs w:val="22"/>
          <w:lang w:eastAsia="en-GB"/>
        </w:rPr>
      </w:pPr>
      <w:hyperlink w:anchor="_Toc370820028" w:history="1">
        <w:r w:rsidR="0032415D" w:rsidRPr="00641A50">
          <w:rPr>
            <w:rStyle w:val="Hyperlink"/>
          </w:rPr>
          <w:t>Preface</w:t>
        </w:r>
        <w:r w:rsidR="0032415D">
          <w:rPr>
            <w:webHidden/>
          </w:rPr>
          <w:tab/>
        </w:r>
        <w:r w:rsidR="0032415D">
          <w:rPr>
            <w:webHidden/>
          </w:rPr>
          <w:fldChar w:fldCharType="begin"/>
        </w:r>
        <w:r w:rsidR="0032415D">
          <w:rPr>
            <w:webHidden/>
          </w:rPr>
          <w:instrText xml:space="preserve"> PAGEREF _Toc370820028 \h </w:instrText>
        </w:r>
        <w:r w:rsidR="0032415D">
          <w:rPr>
            <w:webHidden/>
          </w:rPr>
        </w:r>
        <w:r w:rsidR="0032415D">
          <w:rPr>
            <w:webHidden/>
          </w:rPr>
          <w:fldChar w:fldCharType="separate"/>
        </w:r>
        <w:r w:rsidR="0032415D">
          <w:rPr>
            <w:webHidden/>
          </w:rPr>
          <w:t>3</w:t>
        </w:r>
        <w:r w:rsidR="0032415D">
          <w:rPr>
            <w:webHidden/>
          </w:rPr>
          <w:fldChar w:fldCharType="end"/>
        </w:r>
      </w:hyperlink>
    </w:p>
    <w:p w:rsidR="0032415D" w:rsidRDefault="00BC13D2">
      <w:pPr>
        <w:pStyle w:val="TOC1"/>
        <w:rPr>
          <w:rFonts w:asciiTheme="minorHAnsi" w:eastAsiaTheme="minorEastAsia" w:hAnsiTheme="minorHAnsi" w:cstheme="minorBidi"/>
          <w:b w:val="0"/>
          <w:sz w:val="22"/>
          <w:szCs w:val="22"/>
          <w:lang w:eastAsia="en-GB"/>
        </w:rPr>
      </w:pPr>
      <w:hyperlink w:anchor="_Toc370820029" w:history="1">
        <w:r w:rsidR="0032415D" w:rsidRPr="00641A50">
          <w:rPr>
            <w:rStyle w:val="Hyperlink"/>
          </w:rPr>
          <w:t>1</w:t>
        </w:r>
        <w:r w:rsidR="0032415D">
          <w:rPr>
            <w:rFonts w:asciiTheme="minorHAnsi" w:eastAsiaTheme="minorEastAsia" w:hAnsiTheme="minorHAnsi" w:cstheme="minorBidi"/>
            <w:b w:val="0"/>
            <w:sz w:val="22"/>
            <w:szCs w:val="22"/>
            <w:lang w:eastAsia="en-GB"/>
          </w:rPr>
          <w:tab/>
        </w:r>
        <w:r w:rsidR="0032415D" w:rsidRPr="00641A50">
          <w:rPr>
            <w:rStyle w:val="Hyperlink"/>
          </w:rPr>
          <w:t>Introduction</w:t>
        </w:r>
        <w:r w:rsidR="0032415D">
          <w:rPr>
            <w:webHidden/>
          </w:rPr>
          <w:tab/>
        </w:r>
        <w:r w:rsidR="0032415D">
          <w:rPr>
            <w:webHidden/>
          </w:rPr>
          <w:fldChar w:fldCharType="begin"/>
        </w:r>
        <w:r w:rsidR="0032415D">
          <w:rPr>
            <w:webHidden/>
          </w:rPr>
          <w:instrText xml:space="preserve"> PAGEREF _Toc370820029 \h </w:instrText>
        </w:r>
        <w:r w:rsidR="0032415D">
          <w:rPr>
            <w:webHidden/>
          </w:rPr>
        </w:r>
        <w:r w:rsidR="0032415D">
          <w:rPr>
            <w:webHidden/>
          </w:rPr>
          <w:fldChar w:fldCharType="separate"/>
        </w:r>
        <w:r w:rsidR="0032415D">
          <w:rPr>
            <w:webHidden/>
          </w:rPr>
          <w:t>4</w:t>
        </w:r>
        <w:r w:rsidR="0032415D">
          <w:rPr>
            <w:webHidden/>
          </w:rPr>
          <w:fldChar w:fldCharType="end"/>
        </w:r>
      </w:hyperlink>
    </w:p>
    <w:p w:rsidR="0032415D" w:rsidRDefault="00BC13D2">
      <w:pPr>
        <w:pStyle w:val="TOC1"/>
        <w:rPr>
          <w:rFonts w:asciiTheme="minorHAnsi" w:eastAsiaTheme="minorEastAsia" w:hAnsiTheme="minorHAnsi" w:cstheme="minorBidi"/>
          <w:b w:val="0"/>
          <w:sz w:val="22"/>
          <w:szCs w:val="22"/>
          <w:lang w:eastAsia="en-GB"/>
        </w:rPr>
      </w:pPr>
      <w:hyperlink w:anchor="_Toc370820030" w:history="1">
        <w:r w:rsidR="0032415D" w:rsidRPr="00641A50">
          <w:rPr>
            <w:rStyle w:val="Hyperlink"/>
          </w:rPr>
          <w:t>2</w:t>
        </w:r>
        <w:r w:rsidR="0032415D">
          <w:rPr>
            <w:rFonts w:asciiTheme="minorHAnsi" w:eastAsiaTheme="minorEastAsia" w:hAnsiTheme="minorHAnsi" w:cstheme="minorBidi"/>
            <w:b w:val="0"/>
            <w:sz w:val="22"/>
            <w:szCs w:val="22"/>
            <w:lang w:eastAsia="en-GB"/>
          </w:rPr>
          <w:tab/>
        </w:r>
        <w:r w:rsidR="0032415D" w:rsidRPr="00641A50">
          <w:rPr>
            <w:rStyle w:val="Hyperlink"/>
          </w:rPr>
          <w:t>Defining a Market Practice or Usage Guideline</w:t>
        </w:r>
        <w:r w:rsidR="0032415D">
          <w:rPr>
            <w:webHidden/>
          </w:rPr>
          <w:tab/>
        </w:r>
        <w:r w:rsidR="0032415D">
          <w:rPr>
            <w:webHidden/>
          </w:rPr>
          <w:fldChar w:fldCharType="begin"/>
        </w:r>
        <w:r w:rsidR="0032415D">
          <w:rPr>
            <w:webHidden/>
          </w:rPr>
          <w:instrText xml:space="preserve"> PAGEREF _Toc370820030 \h </w:instrText>
        </w:r>
        <w:r w:rsidR="0032415D">
          <w:rPr>
            <w:webHidden/>
          </w:rPr>
        </w:r>
        <w:r w:rsidR="0032415D">
          <w:rPr>
            <w:webHidden/>
          </w:rPr>
          <w:fldChar w:fldCharType="separate"/>
        </w:r>
        <w:r w:rsidR="0032415D">
          <w:rPr>
            <w:webHidden/>
          </w:rPr>
          <w:t>5</w:t>
        </w:r>
        <w:r w:rsidR="0032415D">
          <w:rPr>
            <w:webHidden/>
          </w:rPr>
          <w:fldChar w:fldCharType="end"/>
        </w:r>
      </w:hyperlink>
    </w:p>
    <w:p w:rsidR="0032415D" w:rsidRDefault="00BC13D2">
      <w:pPr>
        <w:pStyle w:val="TOC2"/>
        <w:rPr>
          <w:rFonts w:asciiTheme="minorHAnsi" w:eastAsiaTheme="minorEastAsia" w:hAnsiTheme="minorHAnsi" w:cstheme="minorBidi"/>
          <w:snapToGrid/>
          <w:sz w:val="22"/>
          <w:szCs w:val="22"/>
          <w:lang w:eastAsia="en-GB"/>
        </w:rPr>
      </w:pPr>
      <w:hyperlink w:anchor="_Toc370820031" w:history="1">
        <w:r w:rsidR="0032415D" w:rsidRPr="00641A50">
          <w:rPr>
            <w:rStyle w:val="Hyperlink"/>
          </w:rPr>
          <w:t>2.1</w:t>
        </w:r>
        <w:r w:rsidR="0032415D">
          <w:rPr>
            <w:rFonts w:asciiTheme="minorHAnsi" w:eastAsiaTheme="minorEastAsia" w:hAnsiTheme="minorHAnsi" w:cstheme="minorBidi"/>
            <w:snapToGrid/>
            <w:sz w:val="22"/>
            <w:szCs w:val="22"/>
            <w:lang w:eastAsia="en-GB"/>
          </w:rPr>
          <w:tab/>
        </w:r>
        <w:r w:rsidR="0032415D" w:rsidRPr="00641A50">
          <w:rPr>
            <w:rStyle w:val="Hyperlink"/>
          </w:rPr>
          <w:t xml:space="preserve">The Use of </w:t>
        </w:r>
        <w:r w:rsidR="0032415D" w:rsidRPr="00CA1E84">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3.15pt" o:ole="">
              <v:imagedata r:id="rId12" o:title=""/>
            </v:shape>
            <o:OLEObject Type="Embed" ProgID="PBrush" ShapeID="_x0000_i1025" DrawAspect="Content" ObjectID="_1447597451" r:id="rId13"/>
          </w:object>
        </w:r>
        <w:r w:rsidR="0032415D">
          <w:rPr>
            <w:webHidden/>
          </w:rPr>
          <w:tab/>
        </w:r>
        <w:r w:rsidR="0032415D">
          <w:rPr>
            <w:webHidden/>
          </w:rPr>
          <w:fldChar w:fldCharType="begin"/>
        </w:r>
        <w:r w:rsidR="0032415D">
          <w:rPr>
            <w:webHidden/>
          </w:rPr>
          <w:instrText xml:space="preserve"> PAGEREF _Toc370820031 \h </w:instrText>
        </w:r>
        <w:r w:rsidR="0032415D">
          <w:rPr>
            <w:webHidden/>
          </w:rPr>
        </w:r>
        <w:r w:rsidR="0032415D">
          <w:rPr>
            <w:webHidden/>
          </w:rPr>
          <w:fldChar w:fldCharType="separate"/>
        </w:r>
        <w:r w:rsidR="0032415D">
          <w:rPr>
            <w:webHidden/>
          </w:rPr>
          <w:t>5</w:t>
        </w:r>
        <w:r w:rsidR="0032415D">
          <w:rPr>
            <w:webHidden/>
          </w:rPr>
          <w:fldChar w:fldCharType="end"/>
        </w:r>
      </w:hyperlink>
    </w:p>
    <w:p w:rsidR="0032415D" w:rsidRDefault="00BC13D2">
      <w:pPr>
        <w:pStyle w:val="TOC2"/>
        <w:rPr>
          <w:rFonts w:asciiTheme="minorHAnsi" w:eastAsiaTheme="minorEastAsia" w:hAnsiTheme="minorHAnsi" w:cstheme="minorBidi"/>
          <w:snapToGrid/>
          <w:sz w:val="22"/>
          <w:szCs w:val="22"/>
          <w:lang w:eastAsia="en-GB"/>
        </w:rPr>
      </w:pPr>
      <w:hyperlink w:anchor="_Toc370820032" w:history="1">
        <w:r w:rsidR="0032415D" w:rsidRPr="00641A50">
          <w:rPr>
            <w:rStyle w:val="Hyperlink"/>
          </w:rPr>
          <w:t>2.2</w:t>
        </w:r>
        <w:r w:rsidR="0032415D">
          <w:rPr>
            <w:rFonts w:asciiTheme="minorHAnsi" w:eastAsiaTheme="minorEastAsia" w:hAnsiTheme="minorHAnsi" w:cstheme="minorBidi"/>
            <w:snapToGrid/>
            <w:sz w:val="22"/>
            <w:szCs w:val="22"/>
            <w:lang w:eastAsia="en-GB"/>
          </w:rPr>
          <w:tab/>
        </w:r>
        <w:r w:rsidR="0032415D" w:rsidRPr="00641A50">
          <w:rPr>
            <w:rStyle w:val="Hyperlink"/>
          </w:rPr>
          <w:t>The different restrictions</w:t>
        </w:r>
        <w:r w:rsidR="0032415D">
          <w:rPr>
            <w:webHidden/>
          </w:rPr>
          <w:tab/>
        </w:r>
        <w:r w:rsidR="0032415D">
          <w:rPr>
            <w:webHidden/>
          </w:rPr>
          <w:fldChar w:fldCharType="begin"/>
        </w:r>
        <w:r w:rsidR="0032415D">
          <w:rPr>
            <w:webHidden/>
          </w:rPr>
          <w:instrText xml:space="preserve"> PAGEREF _Toc370820032 \h </w:instrText>
        </w:r>
        <w:r w:rsidR="0032415D">
          <w:rPr>
            <w:webHidden/>
          </w:rPr>
        </w:r>
        <w:r w:rsidR="0032415D">
          <w:rPr>
            <w:webHidden/>
          </w:rPr>
          <w:fldChar w:fldCharType="separate"/>
        </w:r>
        <w:r w:rsidR="0032415D">
          <w:rPr>
            <w:webHidden/>
          </w:rPr>
          <w:t>5</w:t>
        </w:r>
        <w:r w:rsidR="0032415D">
          <w:rPr>
            <w:webHidden/>
          </w:rPr>
          <w:fldChar w:fldCharType="end"/>
        </w:r>
      </w:hyperlink>
    </w:p>
    <w:p w:rsidR="0032415D" w:rsidRDefault="00BC13D2">
      <w:pPr>
        <w:pStyle w:val="TOC2"/>
        <w:rPr>
          <w:rFonts w:asciiTheme="minorHAnsi" w:eastAsiaTheme="minorEastAsia" w:hAnsiTheme="minorHAnsi" w:cstheme="minorBidi"/>
          <w:snapToGrid/>
          <w:sz w:val="22"/>
          <w:szCs w:val="22"/>
          <w:lang w:eastAsia="en-GB"/>
        </w:rPr>
      </w:pPr>
      <w:hyperlink w:anchor="_Toc370820033" w:history="1">
        <w:r w:rsidR="0032415D" w:rsidRPr="00641A50">
          <w:rPr>
            <w:rStyle w:val="Hyperlink"/>
          </w:rPr>
          <w:t>2.3</w:t>
        </w:r>
        <w:r w:rsidR="0032415D">
          <w:rPr>
            <w:rFonts w:asciiTheme="minorHAnsi" w:eastAsiaTheme="minorEastAsia" w:hAnsiTheme="minorHAnsi" w:cstheme="minorBidi"/>
            <w:snapToGrid/>
            <w:sz w:val="22"/>
            <w:szCs w:val="22"/>
            <w:lang w:eastAsia="en-GB"/>
          </w:rPr>
          <w:tab/>
        </w:r>
        <w:r w:rsidR="0032415D" w:rsidRPr="00641A50">
          <w:rPr>
            <w:rStyle w:val="Hyperlink"/>
          </w:rPr>
          <w:t>The Use of Rules</w:t>
        </w:r>
        <w:r w:rsidR="0032415D">
          <w:rPr>
            <w:webHidden/>
          </w:rPr>
          <w:tab/>
        </w:r>
        <w:r w:rsidR="0032415D">
          <w:rPr>
            <w:webHidden/>
          </w:rPr>
          <w:fldChar w:fldCharType="begin"/>
        </w:r>
        <w:r w:rsidR="0032415D">
          <w:rPr>
            <w:webHidden/>
          </w:rPr>
          <w:instrText xml:space="preserve"> PAGEREF _Toc370820033 \h </w:instrText>
        </w:r>
        <w:r w:rsidR="0032415D">
          <w:rPr>
            <w:webHidden/>
          </w:rPr>
        </w:r>
        <w:r w:rsidR="0032415D">
          <w:rPr>
            <w:webHidden/>
          </w:rPr>
          <w:fldChar w:fldCharType="separate"/>
        </w:r>
        <w:r w:rsidR="0032415D">
          <w:rPr>
            <w:webHidden/>
          </w:rPr>
          <w:t>6</w:t>
        </w:r>
        <w:r w:rsidR="0032415D">
          <w:rPr>
            <w:webHidden/>
          </w:rPr>
          <w:fldChar w:fldCharType="end"/>
        </w:r>
      </w:hyperlink>
    </w:p>
    <w:p w:rsidR="0032415D" w:rsidRDefault="00BC13D2">
      <w:pPr>
        <w:pStyle w:val="TOC2"/>
        <w:rPr>
          <w:rFonts w:asciiTheme="minorHAnsi" w:eastAsiaTheme="minorEastAsia" w:hAnsiTheme="minorHAnsi" w:cstheme="minorBidi"/>
          <w:snapToGrid/>
          <w:sz w:val="22"/>
          <w:szCs w:val="22"/>
          <w:lang w:eastAsia="en-GB"/>
        </w:rPr>
      </w:pPr>
      <w:hyperlink w:anchor="_Toc370820034" w:history="1">
        <w:r w:rsidR="0032415D" w:rsidRPr="00641A50">
          <w:rPr>
            <w:rStyle w:val="Hyperlink"/>
          </w:rPr>
          <w:t>2.4</w:t>
        </w:r>
        <w:r w:rsidR="0032415D">
          <w:rPr>
            <w:rFonts w:asciiTheme="minorHAnsi" w:eastAsiaTheme="minorEastAsia" w:hAnsiTheme="minorHAnsi" w:cstheme="minorBidi"/>
            <w:snapToGrid/>
            <w:sz w:val="22"/>
            <w:szCs w:val="22"/>
            <w:lang w:eastAsia="en-GB"/>
          </w:rPr>
          <w:tab/>
        </w:r>
        <w:r w:rsidR="0032415D" w:rsidRPr="00641A50">
          <w:rPr>
            <w:rStyle w:val="Hyperlink"/>
          </w:rPr>
          <w:t>The Use of Annotations</w:t>
        </w:r>
        <w:r w:rsidR="0032415D">
          <w:rPr>
            <w:webHidden/>
          </w:rPr>
          <w:tab/>
        </w:r>
        <w:r w:rsidR="0032415D">
          <w:rPr>
            <w:webHidden/>
          </w:rPr>
          <w:fldChar w:fldCharType="begin"/>
        </w:r>
        <w:r w:rsidR="0032415D">
          <w:rPr>
            <w:webHidden/>
          </w:rPr>
          <w:instrText xml:space="preserve"> PAGEREF _Toc370820034 \h </w:instrText>
        </w:r>
        <w:r w:rsidR="0032415D">
          <w:rPr>
            <w:webHidden/>
          </w:rPr>
        </w:r>
        <w:r w:rsidR="0032415D">
          <w:rPr>
            <w:webHidden/>
          </w:rPr>
          <w:fldChar w:fldCharType="separate"/>
        </w:r>
        <w:r w:rsidR="0032415D">
          <w:rPr>
            <w:webHidden/>
          </w:rPr>
          <w:t>7</w:t>
        </w:r>
        <w:r w:rsidR="0032415D">
          <w:rPr>
            <w:webHidden/>
          </w:rPr>
          <w:fldChar w:fldCharType="end"/>
        </w:r>
      </w:hyperlink>
    </w:p>
    <w:p w:rsidR="0032415D" w:rsidRDefault="00BC13D2">
      <w:pPr>
        <w:pStyle w:val="TOC3"/>
        <w:rPr>
          <w:rFonts w:asciiTheme="minorHAnsi" w:eastAsiaTheme="minorEastAsia" w:hAnsiTheme="minorHAnsi" w:cstheme="minorBidi"/>
          <w:sz w:val="22"/>
          <w:szCs w:val="22"/>
          <w:lang w:eastAsia="en-GB"/>
        </w:rPr>
      </w:pPr>
      <w:hyperlink w:anchor="_Toc370820035" w:history="1">
        <w:r w:rsidR="0032415D" w:rsidRPr="00641A50">
          <w:rPr>
            <w:rStyle w:val="Hyperlink"/>
          </w:rPr>
          <w:t>2.4.1</w:t>
        </w:r>
        <w:r w:rsidR="0032415D">
          <w:rPr>
            <w:rFonts w:asciiTheme="minorHAnsi" w:eastAsiaTheme="minorEastAsia" w:hAnsiTheme="minorHAnsi" w:cstheme="minorBidi"/>
            <w:sz w:val="22"/>
            <w:szCs w:val="22"/>
            <w:lang w:eastAsia="en-GB"/>
          </w:rPr>
          <w:tab/>
        </w:r>
        <w:r w:rsidR="0032415D" w:rsidRPr="00641A50">
          <w:rPr>
            <w:rStyle w:val="Hyperlink"/>
          </w:rPr>
          <w:t>Annotation Types</w:t>
        </w:r>
        <w:r w:rsidR="0032415D">
          <w:rPr>
            <w:webHidden/>
          </w:rPr>
          <w:tab/>
        </w:r>
        <w:r w:rsidR="0032415D">
          <w:rPr>
            <w:webHidden/>
          </w:rPr>
          <w:fldChar w:fldCharType="begin"/>
        </w:r>
        <w:r w:rsidR="0032415D">
          <w:rPr>
            <w:webHidden/>
          </w:rPr>
          <w:instrText xml:space="preserve"> PAGEREF _Toc370820035 \h </w:instrText>
        </w:r>
        <w:r w:rsidR="0032415D">
          <w:rPr>
            <w:webHidden/>
          </w:rPr>
        </w:r>
        <w:r w:rsidR="0032415D">
          <w:rPr>
            <w:webHidden/>
          </w:rPr>
          <w:fldChar w:fldCharType="separate"/>
        </w:r>
        <w:r w:rsidR="0032415D">
          <w:rPr>
            <w:webHidden/>
          </w:rPr>
          <w:t>7</w:t>
        </w:r>
        <w:r w:rsidR="0032415D">
          <w:rPr>
            <w:webHidden/>
          </w:rPr>
          <w:fldChar w:fldCharType="end"/>
        </w:r>
      </w:hyperlink>
    </w:p>
    <w:p w:rsidR="0032415D" w:rsidRDefault="00BC13D2">
      <w:pPr>
        <w:pStyle w:val="TOC3"/>
        <w:rPr>
          <w:rFonts w:asciiTheme="minorHAnsi" w:eastAsiaTheme="minorEastAsia" w:hAnsiTheme="minorHAnsi" w:cstheme="minorBidi"/>
          <w:sz w:val="22"/>
          <w:szCs w:val="22"/>
          <w:lang w:eastAsia="en-GB"/>
        </w:rPr>
      </w:pPr>
      <w:hyperlink w:anchor="_Toc370820036" w:history="1">
        <w:r w:rsidR="0032415D" w:rsidRPr="00641A50">
          <w:rPr>
            <w:rStyle w:val="Hyperlink"/>
          </w:rPr>
          <w:t>2.4.2</w:t>
        </w:r>
        <w:r w:rsidR="0032415D">
          <w:rPr>
            <w:rFonts w:asciiTheme="minorHAnsi" w:eastAsiaTheme="minorEastAsia" w:hAnsiTheme="minorHAnsi" w:cstheme="minorBidi"/>
            <w:sz w:val="22"/>
            <w:szCs w:val="22"/>
            <w:lang w:eastAsia="en-GB"/>
          </w:rPr>
          <w:tab/>
        </w:r>
        <w:r w:rsidR="0032415D" w:rsidRPr="00641A50">
          <w:rPr>
            <w:rStyle w:val="Hyperlink"/>
          </w:rPr>
          <w:t>Diagram – annotation and its application</w:t>
        </w:r>
        <w:r w:rsidR="0032415D">
          <w:rPr>
            <w:webHidden/>
          </w:rPr>
          <w:tab/>
        </w:r>
        <w:r w:rsidR="0032415D">
          <w:rPr>
            <w:webHidden/>
          </w:rPr>
          <w:fldChar w:fldCharType="begin"/>
        </w:r>
        <w:r w:rsidR="0032415D">
          <w:rPr>
            <w:webHidden/>
          </w:rPr>
          <w:instrText xml:space="preserve"> PAGEREF _Toc370820036 \h </w:instrText>
        </w:r>
        <w:r w:rsidR="0032415D">
          <w:rPr>
            <w:webHidden/>
          </w:rPr>
        </w:r>
        <w:r w:rsidR="0032415D">
          <w:rPr>
            <w:webHidden/>
          </w:rPr>
          <w:fldChar w:fldCharType="separate"/>
        </w:r>
        <w:r w:rsidR="0032415D">
          <w:rPr>
            <w:webHidden/>
          </w:rPr>
          <w:t>8</w:t>
        </w:r>
        <w:r w:rsidR="0032415D">
          <w:rPr>
            <w:webHidden/>
          </w:rPr>
          <w:fldChar w:fldCharType="end"/>
        </w:r>
      </w:hyperlink>
    </w:p>
    <w:p w:rsidR="0032415D" w:rsidRDefault="00BC13D2">
      <w:pPr>
        <w:pStyle w:val="TOC3"/>
        <w:rPr>
          <w:rFonts w:asciiTheme="minorHAnsi" w:eastAsiaTheme="minorEastAsia" w:hAnsiTheme="minorHAnsi" w:cstheme="minorBidi"/>
          <w:sz w:val="22"/>
          <w:szCs w:val="22"/>
          <w:lang w:eastAsia="en-GB"/>
        </w:rPr>
      </w:pPr>
      <w:hyperlink w:anchor="_Toc370820037" w:history="1">
        <w:r w:rsidR="0032415D" w:rsidRPr="00641A50">
          <w:rPr>
            <w:rStyle w:val="Hyperlink"/>
          </w:rPr>
          <w:t>2.4.3</w:t>
        </w:r>
        <w:r w:rsidR="0032415D">
          <w:rPr>
            <w:rFonts w:asciiTheme="minorHAnsi" w:eastAsiaTheme="minorEastAsia" w:hAnsiTheme="minorHAnsi" w:cstheme="minorBidi"/>
            <w:sz w:val="22"/>
            <w:szCs w:val="22"/>
            <w:lang w:eastAsia="en-GB"/>
          </w:rPr>
          <w:tab/>
        </w:r>
        <w:r w:rsidR="0032415D" w:rsidRPr="00641A50">
          <w:rPr>
            <w:rStyle w:val="Hyperlink"/>
          </w:rPr>
          <w:t>Annotation Framework – Format Enumeration</w:t>
        </w:r>
        <w:r w:rsidR="0032415D">
          <w:rPr>
            <w:webHidden/>
          </w:rPr>
          <w:tab/>
        </w:r>
        <w:r w:rsidR="0032415D">
          <w:rPr>
            <w:webHidden/>
          </w:rPr>
          <w:fldChar w:fldCharType="begin"/>
        </w:r>
        <w:r w:rsidR="0032415D">
          <w:rPr>
            <w:webHidden/>
          </w:rPr>
          <w:instrText xml:space="preserve"> PAGEREF _Toc370820037 \h </w:instrText>
        </w:r>
        <w:r w:rsidR="0032415D">
          <w:rPr>
            <w:webHidden/>
          </w:rPr>
        </w:r>
        <w:r w:rsidR="0032415D">
          <w:rPr>
            <w:webHidden/>
          </w:rPr>
          <w:fldChar w:fldCharType="separate"/>
        </w:r>
        <w:r w:rsidR="0032415D">
          <w:rPr>
            <w:webHidden/>
          </w:rPr>
          <w:t>8</w:t>
        </w:r>
        <w:r w:rsidR="0032415D">
          <w:rPr>
            <w:webHidden/>
          </w:rPr>
          <w:fldChar w:fldCharType="end"/>
        </w:r>
      </w:hyperlink>
    </w:p>
    <w:p w:rsidR="0032415D" w:rsidRDefault="00BC13D2">
      <w:pPr>
        <w:pStyle w:val="TOC3"/>
        <w:rPr>
          <w:rFonts w:asciiTheme="minorHAnsi" w:eastAsiaTheme="minorEastAsia" w:hAnsiTheme="minorHAnsi" w:cstheme="minorBidi"/>
          <w:sz w:val="22"/>
          <w:szCs w:val="22"/>
          <w:lang w:eastAsia="en-GB"/>
        </w:rPr>
      </w:pPr>
      <w:hyperlink w:anchor="_Toc370820038" w:history="1">
        <w:r w:rsidR="0032415D" w:rsidRPr="00641A50">
          <w:rPr>
            <w:rStyle w:val="Hyperlink"/>
          </w:rPr>
          <w:t>2.4.4</w:t>
        </w:r>
        <w:r w:rsidR="0032415D">
          <w:rPr>
            <w:rFonts w:asciiTheme="minorHAnsi" w:eastAsiaTheme="minorEastAsia" w:hAnsiTheme="minorHAnsi" w:cstheme="minorBidi"/>
            <w:sz w:val="22"/>
            <w:szCs w:val="22"/>
            <w:lang w:eastAsia="en-GB"/>
          </w:rPr>
          <w:tab/>
        </w:r>
        <w:r w:rsidR="0032415D" w:rsidRPr="00641A50">
          <w:rPr>
            <w:rStyle w:val="Hyperlink"/>
          </w:rPr>
          <w:t>Annotation Framework – Format Boolean</w:t>
        </w:r>
        <w:r w:rsidR="0032415D">
          <w:rPr>
            <w:webHidden/>
          </w:rPr>
          <w:tab/>
        </w:r>
        <w:r w:rsidR="0032415D">
          <w:rPr>
            <w:webHidden/>
          </w:rPr>
          <w:fldChar w:fldCharType="begin"/>
        </w:r>
        <w:r w:rsidR="0032415D">
          <w:rPr>
            <w:webHidden/>
          </w:rPr>
          <w:instrText xml:space="preserve"> PAGEREF _Toc370820038 \h </w:instrText>
        </w:r>
        <w:r w:rsidR="0032415D">
          <w:rPr>
            <w:webHidden/>
          </w:rPr>
        </w:r>
        <w:r w:rsidR="0032415D">
          <w:rPr>
            <w:webHidden/>
          </w:rPr>
          <w:fldChar w:fldCharType="separate"/>
        </w:r>
        <w:r w:rsidR="0032415D">
          <w:rPr>
            <w:webHidden/>
          </w:rPr>
          <w:t>9</w:t>
        </w:r>
        <w:r w:rsidR="0032415D">
          <w:rPr>
            <w:webHidden/>
          </w:rPr>
          <w:fldChar w:fldCharType="end"/>
        </w:r>
      </w:hyperlink>
    </w:p>
    <w:p w:rsidR="0032415D" w:rsidRDefault="00BC13D2">
      <w:pPr>
        <w:pStyle w:val="TOC2"/>
        <w:rPr>
          <w:rFonts w:asciiTheme="minorHAnsi" w:eastAsiaTheme="minorEastAsia" w:hAnsiTheme="minorHAnsi" w:cstheme="minorBidi"/>
          <w:snapToGrid/>
          <w:sz w:val="22"/>
          <w:szCs w:val="22"/>
          <w:lang w:eastAsia="en-GB"/>
        </w:rPr>
      </w:pPr>
      <w:hyperlink w:anchor="_Toc370820039" w:history="1">
        <w:r w:rsidR="0032415D" w:rsidRPr="00641A50">
          <w:rPr>
            <w:rStyle w:val="Hyperlink"/>
          </w:rPr>
          <w:t>2.5</w:t>
        </w:r>
        <w:r w:rsidR="0032415D">
          <w:rPr>
            <w:rFonts w:asciiTheme="minorHAnsi" w:eastAsiaTheme="minorEastAsia" w:hAnsiTheme="minorHAnsi" w:cstheme="minorBidi"/>
            <w:snapToGrid/>
            <w:sz w:val="22"/>
            <w:szCs w:val="22"/>
            <w:lang w:eastAsia="en-GB"/>
          </w:rPr>
          <w:tab/>
        </w:r>
        <w:r w:rsidR="0032415D" w:rsidRPr="00641A50">
          <w:rPr>
            <w:rStyle w:val="Hyperlink"/>
          </w:rPr>
          <w:t>Examples</w:t>
        </w:r>
        <w:r w:rsidR="0032415D">
          <w:rPr>
            <w:webHidden/>
          </w:rPr>
          <w:tab/>
        </w:r>
        <w:r w:rsidR="0032415D">
          <w:rPr>
            <w:webHidden/>
          </w:rPr>
          <w:fldChar w:fldCharType="begin"/>
        </w:r>
        <w:r w:rsidR="0032415D">
          <w:rPr>
            <w:webHidden/>
          </w:rPr>
          <w:instrText xml:space="preserve"> PAGEREF _Toc370820039 \h </w:instrText>
        </w:r>
        <w:r w:rsidR="0032415D">
          <w:rPr>
            <w:webHidden/>
          </w:rPr>
        </w:r>
        <w:r w:rsidR="0032415D">
          <w:rPr>
            <w:webHidden/>
          </w:rPr>
          <w:fldChar w:fldCharType="separate"/>
        </w:r>
        <w:r w:rsidR="0032415D">
          <w:rPr>
            <w:webHidden/>
          </w:rPr>
          <w:t>9</w:t>
        </w:r>
        <w:r w:rsidR="0032415D">
          <w:rPr>
            <w:webHidden/>
          </w:rPr>
          <w:fldChar w:fldCharType="end"/>
        </w:r>
      </w:hyperlink>
    </w:p>
    <w:p w:rsidR="0032415D" w:rsidRDefault="00BC13D2">
      <w:pPr>
        <w:pStyle w:val="TOC3"/>
        <w:rPr>
          <w:rFonts w:asciiTheme="minorHAnsi" w:eastAsiaTheme="minorEastAsia" w:hAnsiTheme="minorHAnsi" w:cstheme="minorBidi"/>
          <w:sz w:val="22"/>
          <w:szCs w:val="22"/>
          <w:lang w:eastAsia="en-GB"/>
        </w:rPr>
      </w:pPr>
      <w:hyperlink w:anchor="_Toc370820040" w:history="1">
        <w:r w:rsidR="0032415D" w:rsidRPr="00641A50">
          <w:rPr>
            <w:rStyle w:val="Hyperlink"/>
          </w:rPr>
          <w:t>2.5.1</w:t>
        </w:r>
        <w:r w:rsidR="0032415D">
          <w:rPr>
            <w:rFonts w:asciiTheme="minorHAnsi" w:eastAsiaTheme="minorEastAsia" w:hAnsiTheme="minorHAnsi" w:cstheme="minorBidi"/>
            <w:sz w:val="22"/>
            <w:szCs w:val="22"/>
            <w:lang w:eastAsia="en-GB"/>
          </w:rPr>
          <w:tab/>
        </w:r>
        <w:r w:rsidR="0032415D" w:rsidRPr="00641A50">
          <w:rPr>
            <w:rStyle w:val="Hyperlink"/>
          </w:rPr>
          <w:t>Mandatory Field with Format Options – 98a SETT</w:t>
        </w:r>
        <w:r w:rsidR="0032415D">
          <w:rPr>
            <w:webHidden/>
          </w:rPr>
          <w:tab/>
        </w:r>
        <w:r w:rsidR="0032415D">
          <w:rPr>
            <w:webHidden/>
          </w:rPr>
          <w:fldChar w:fldCharType="begin"/>
        </w:r>
        <w:r w:rsidR="0032415D">
          <w:rPr>
            <w:webHidden/>
          </w:rPr>
          <w:instrText xml:space="preserve"> PAGEREF _Toc370820040 \h </w:instrText>
        </w:r>
        <w:r w:rsidR="0032415D">
          <w:rPr>
            <w:webHidden/>
          </w:rPr>
        </w:r>
        <w:r w:rsidR="0032415D">
          <w:rPr>
            <w:webHidden/>
          </w:rPr>
          <w:fldChar w:fldCharType="separate"/>
        </w:r>
        <w:r w:rsidR="0032415D">
          <w:rPr>
            <w:webHidden/>
          </w:rPr>
          <w:t>9</w:t>
        </w:r>
        <w:r w:rsidR="0032415D">
          <w:rPr>
            <w:webHidden/>
          </w:rPr>
          <w:fldChar w:fldCharType="end"/>
        </w:r>
      </w:hyperlink>
    </w:p>
    <w:p w:rsidR="0032415D" w:rsidRDefault="00BC13D2">
      <w:pPr>
        <w:pStyle w:val="TOC3"/>
        <w:rPr>
          <w:rFonts w:asciiTheme="minorHAnsi" w:eastAsiaTheme="minorEastAsia" w:hAnsiTheme="minorHAnsi" w:cstheme="minorBidi"/>
          <w:sz w:val="22"/>
          <w:szCs w:val="22"/>
          <w:lang w:eastAsia="en-GB"/>
        </w:rPr>
      </w:pPr>
      <w:hyperlink w:anchor="_Toc370820041" w:history="1">
        <w:r w:rsidR="0032415D" w:rsidRPr="00641A50">
          <w:rPr>
            <w:rStyle w:val="Hyperlink"/>
          </w:rPr>
          <w:t>2.5.2</w:t>
        </w:r>
        <w:r w:rsidR="0032415D">
          <w:rPr>
            <w:rFonts w:asciiTheme="minorHAnsi" w:eastAsiaTheme="minorEastAsia" w:hAnsiTheme="minorHAnsi" w:cstheme="minorBidi"/>
            <w:sz w:val="22"/>
            <w:szCs w:val="22"/>
            <w:lang w:eastAsia="en-GB"/>
          </w:rPr>
          <w:tab/>
        </w:r>
        <w:r w:rsidR="0032415D" w:rsidRPr="00641A50">
          <w:rPr>
            <w:rStyle w:val="Hyperlink"/>
          </w:rPr>
          <w:t>Optional Field with Format Options – 98a PREP</w:t>
        </w:r>
        <w:r w:rsidR="0032415D">
          <w:rPr>
            <w:webHidden/>
          </w:rPr>
          <w:tab/>
        </w:r>
        <w:r w:rsidR="0032415D">
          <w:rPr>
            <w:webHidden/>
          </w:rPr>
          <w:fldChar w:fldCharType="begin"/>
        </w:r>
        <w:r w:rsidR="0032415D">
          <w:rPr>
            <w:webHidden/>
          </w:rPr>
          <w:instrText xml:space="preserve"> PAGEREF _Toc370820041 \h </w:instrText>
        </w:r>
        <w:r w:rsidR="0032415D">
          <w:rPr>
            <w:webHidden/>
          </w:rPr>
        </w:r>
        <w:r w:rsidR="0032415D">
          <w:rPr>
            <w:webHidden/>
          </w:rPr>
          <w:fldChar w:fldCharType="separate"/>
        </w:r>
        <w:r w:rsidR="0032415D">
          <w:rPr>
            <w:webHidden/>
          </w:rPr>
          <w:t>9</w:t>
        </w:r>
        <w:r w:rsidR="0032415D">
          <w:rPr>
            <w:webHidden/>
          </w:rPr>
          <w:fldChar w:fldCharType="end"/>
        </w:r>
      </w:hyperlink>
    </w:p>
    <w:p w:rsidR="0032415D" w:rsidRDefault="00BC13D2">
      <w:pPr>
        <w:pStyle w:val="TOC3"/>
        <w:rPr>
          <w:rFonts w:asciiTheme="minorHAnsi" w:eastAsiaTheme="minorEastAsia" w:hAnsiTheme="minorHAnsi" w:cstheme="minorBidi"/>
          <w:sz w:val="22"/>
          <w:szCs w:val="22"/>
          <w:lang w:eastAsia="en-GB"/>
        </w:rPr>
      </w:pPr>
      <w:hyperlink w:anchor="_Toc370820042" w:history="1">
        <w:r w:rsidR="0032415D" w:rsidRPr="00641A50">
          <w:rPr>
            <w:rStyle w:val="Hyperlink"/>
          </w:rPr>
          <w:t>2.5.3</w:t>
        </w:r>
        <w:r w:rsidR="0032415D">
          <w:rPr>
            <w:rFonts w:asciiTheme="minorHAnsi" w:eastAsiaTheme="minorEastAsia" w:hAnsiTheme="minorHAnsi" w:cstheme="minorBidi"/>
            <w:sz w:val="22"/>
            <w:szCs w:val="22"/>
            <w:lang w:eastAsia="en-GB"/>
          </w:rPr>
          <w:tab/>
        </w:r>
        <w:r w:rsidR="0032415D" w:rsidRPr="00641A50">
          <w:rPr>
            <w:rStyle w:val="Hyperlink"/>
          </w:rPr>
          <w:t>Mandatory Field But Some Qualifiers Not Allowed AMT\19A</w:t>
        </w:r>
        <w:r w:rsidR="0032415D">
          <w:rPr>
            <w:webHidden/>
          </w:rPr>
          <w:tab/>
        </w:r>
        <w:r w:rsidR="0032415D">
          <w:rPr>
            <w:webHidden/>
          </w:rPr>
          <w:fldChar w:fldCharType="begin"/>
        </w:r>
        <w:r w:rsidR="0032415D">
          <w:rPr>
            <w:webHidden/>
          </w:rPr>
          <w:instrText xml:space="preserve"> PAGEREF _Toc370820042 \h </w:instrText>
        </w:r>
        <w:r w:rsidR="0032415D">
          <w:rPr>
            <w:webHidden/>
          </w:rPr>
        </w:r>
        <w:r w:rsidR="0032415D">
          <w:rPr>
            <w:webHidden/>
          </w:rPr>
          <w:fldChar w:fldCharType="separate"/>
        </w:r>
        <w:r w:rsidR="0032415D">
          <w:rPr>
            <w:webHidden/>
          </w:rPr>
          <w:t>10</w:t>
        </w:r>
        <w:r w:rsidR="0032415D">
          <w:rPr>
            <w:webHidden/>
          </w:rPr>
          <w:fldChar w:fldCharType="end"/>
        </w:r>
      </w:hyperlink>
    </w:p>
    <w:p w:rsidR="0032415D" w:rsidRDefault="00BC13D2">
      <w:pPr>
        <w:pStyle w:val="TOC2"/>
        <w:rPr>
          <w:rFonts w:asciiTheme="minorHAnsi" w:eastAsiaTheme="minorEastAsia" w:hAnsiTheme="minorHAnsi" w:cstheme="minorBidi"/>
          <w:snapToGrid/>
          <w:sz w:val="22"/>
          <w:szCs w:val="22"/>
          <w:lang w:eastAsia="en-GB"/>
        </w:rPr>
      </w:pPr>
      <w:hyperlink w:anchor="_Toc370820043" w:history="1">
        <w:r w:rsidR="0032415D" w:rsidRPr="00641A50">
          <w:rPr>
            <w:rStyle w:val="Hyperlink"/>
          </w:rPr>
          <w:t>2.6</w:t>
        </w:r>
        <w:r w:rsidR="0032415D">
          <w:rPr>
            <w:rFonts w:asciiTheme="minorHAnsi" w:eastAsiaTheme="minorEastAsia" w:hAnsiTheme="minorHAnsi" w:cstheme="minorBidi"/>
            <w:snapToGrid/>
            <w:sz w:val="22"/>
            <w:szCs w:val="22"/>
            <w:lang w:eastAsia="en-GB"/>
          </w:rPr>
          <w:tab/>
        </w:r>
        <w:r w:rsidR="0032415D" w:rsidRPr="00641A50">
          <w:rPr>
            <w:rStyle w:val="Hyperlink"/>
          </w:rPr>
          <w:t>Summary 1 - Choose The Right Restriction Type</w:t>
        </w:r>
        <w:r w:rsidR="0032415D">
          <w:rPr>
            <w:webHidden/>
          </w:rPr>
          <w:tab/>
        </w:r>
        <w:r w:rsidR="0032415D">
          <w:rPr>
            <w:webHidden/>
          </w:rPr>
          <w:fldChar w:fldCharType="begin"/>
        </w:r>
        <w:r w:rsidR="0032415D">
          <w:rPr>
            <w:webHidden/>
          </w:rPr>
          <w:instrText xml:space="preserve"> PAGEREF _Toc370820043 \h </w:instrText>
        </w:r>
        <w:r w:rsidR="0032415D">
          <w:rPr>
            <w:webHidden/>
          </w:rPr>
        </w:r>
        <w:r w:rsidR="0032415D">
          <w:rPr>
            <w:webHidden/>
          </w:rPr>
          <w:fldChar w:fldCharType="separate"/>
        </w:r>
        <w:r w:rsidR="0032415D">
          <w:rPr>
            <w:webHidden/>
          </w:rPr>
          <w:t>11</w:t>
        </w:r>
        <w:r w:rsidR="0032415D">
          <w:rPr>
            <w:webHidden/>
          </w:rPr>
          <w:fldChar w:fldCharType="end"/>
        </w:r>
      </w:hyperlink>
    </w:p>
    <w:p w:rsidR="0032415D" w:rsidRDefault="00BC13D2">
      <w:pPr>
        <w:pStyle w:val="TOC2"/>
        <w:rPr>
          <w:rFonts w:asciiTheme="minorHAnsi" w:eastAsiaTheme="minorEastAsia" w:hAnsiTheme="minorHAnsi" w:cstheme="minorBidi"/>
          <w:snapToGrid/>
          <w:sz w:val="22"/>
          <w:szCs w:val="22"/>
          <w:lang w:eastAsia="en-GB"/>
        </w:rPr>
      </w:pPr>
      <w:hyperlink w:anchor="_Toc370820044" w:history="1">
        <w:r w:rsidR="0032415D" w:rsidRPr="00641A50">
          <w:rPr>
            <w:rStyle w:val="Hyperlink"/>
            <w:smallCaps/>
          </w:rPr>
          <w:t>2.7</w:t>
        </w:r>
        <w:r w:rsidR="0032415D">
          <w:rPr>
            <w:rFonts w:asciiTheme="minorHAnsi" w:eastAsiaTheme="minorEastAsia" w:hAnsiTheme="minorHAnsi" w:cstheme="minorBidi"/>
            <w:snapToGrid/>
            <w:sz w:val="22"/>
            <w:szCs w:val="22"/>
            <w:lang w:eastAsia="en-GB"/>
          </w:rPr>
          <w:tab/>
        </w:r>
        <w:r w:rsidR="0032415D" w:rsidRPr="00641A50">
          <w:rPr>
            <w:rStyle w:val="Hyperlink"/>
          </w:rPr>
          <w:t>Summary 2 - Market Practice Recommendation – Quick Reference</w:t>
        </w:r>
        <w:r w:rsidR="0032415D">
          <w:rPr>
            <w:webHidden/>
          </w:rPr>
          <w:tab/>
        </w:r>
        <w:r w:rsidR="0032415D">
          <w:rPr>
            <w:webHidden/>
          </w:rPr>
          <w:fldChar w:fldCharType="begin"/>
        </w:r>
        <w:r w:rsidR="0032415D">
          <w:rPr>
            <w:webHidden/>
          </w:rPr>
          <w:instrText xml:space="preserve"> PAGEREF _Toc370820044 \h </w:instrText>
        </w:r>
        <w:r w:rsidR="0032415D">
          <w:rPr>
            <w:webHidden/>
          </w:rPr>
        </w:r>
        <w:r w:rsidR="0032415D">
          <w:rPr>
            <w:webHidden/>
          </w:rPr>
          <w:fldChar w:fldCharType="separate"/>
        </w:r>
        <w:r w:rsidR="0032415D">
          <w:rPr>
            <w:webHidden/>
          </w:rPr>
          <w:t>11</w:t>
        </w:r>
        <w:r w:rsidR="0032415D">
          <w:rPr>
            <w:webHidden/>
          </w:rPr>
          <w:fldChar w:fldCharType="end"/>
        </w:r>
      </w:hyperlink>
    </w:p>
    <w:p w:rsidR="0032415D" w:rsidRDefault="00BC13D2">
      <w:pPr>
        <w:pStyle w:val="TOC1"/>
        <w:rPr>
          <w:rFonts w:asciiTheme="minorHAnsi" w:eastAsiaTheme="minorEastAsia" w:hAnsiTheme="minorHAnsi" w:cstheme="minorBidi"/>
          <w:b w:val="0"/>
          <w:sz w:val="22"/>
          <w:szCs w:val="22"/>
          <w:lang w:eastAsia="en-GB"/>
        </w:rPr>
      </w:pPr>
      <w:hyperlink w:anchor="_Toc370820045" w:history="1">
        <w:r w:rsidR="0032415D" w:rsidRPr="00641A50">
          <w:rPr>
            <w:rStyle w:val="Hyperlink"/>
          </w:rPr>
          <w:t>Legal Notices</w:t>
        </w:r>
        <w:r w:rsidR="0032415D">
          <w:rPr>
            <w:webHidden/>
          </w:rPr>
          <w:tab/>
        </w:r>
        <w:r w:rsidR="0032415D">
          <w:rPr>
            <w:webHidden/>
          </w:rPr>
          <w:fldChar w:fldCharType="begin"/>
        </w:r>
        <w:r w:rsidR="0032415D">
          <w:rPr>
            <w:webHidden/>
          </w:rPr>
          <w:instrText xml:space="preserve"> PAGEREF _Toc370820045 \h </w:instrText>
        </w:r>
        <w:r w:rsidR="0032415D">
          <w:rPr>
            <w:webHidden/>
          </w:rPr>
        </w:r>
        <w:r w:rsidR="0032415D">
          <w:rPr>
            <w:webHidden/>
          </w:rPr>
          <w:fldChar w:fldCharType="separate"/>
        </w:r>
        <w:r w:rsidR="0032415D">
          <w:rPr>
            <w:webHidden/>
          </w:rPr>
          <w:t>12</w:t>
        </w:r>
        <w:r w:rsidR="0032415D">
          <w:rPr>
            <w:webHidden/>
          </w:rPr>
          <w:fldChar w:fldCharType="end"/>
        </w:r>
      </w:hyperlink>
    </w:p>
    <w:p w:rsidR="00FA18EA" w:rsidRDefault="00FA1473">
      <w:r>
        <w:rPr>
          <w:b/>
          <w:noProof/>
          <w:snapToGrid w:val="0"/>
        </w:rPr>
        <w:fldChar w:fldCharType="end"/>
      </w:r>
    </w:p>
    <w:p w:rsidR="00FA18EA" w:rsidRDefault="00BA51BB">
      <w:pPr>
        <w:sectPr w:rsidR="00FA18EA">
          <w:headerReference w:type="even" r:id="rId14"/>
          <w:headerReference w:type="default" r:id="rId15"/>
          <w:footerReference w:type="even" r:id="rId16"/>
          <w:footerReference w:type="default" r:id="rId17"/>
          <w:pgSz w:w="11909" w:h="15840" w:code="9"/>
          <w:pgMar w:top="1021" w:right="1304" w:bottom="1701" w:left="1304" w:header="567" w:footer="567" w:gutter="0"/>
          <w:cols w:space="720"/>
        </w:sectPr>
      </w:pPr>
      <w:r>
        <w:t xml:space="preserve"> </w:t>
      </w:r>
    </w:p>
    <w:p w:rsidR="004A5404" w:rsidRDefault="004A5404" w:rsidP="004A5404">
      <w:pPr>
        <w:pStyle w:val="Heading"/>
      </w:pPr>
      <w:bookmarkStart w:id="2" w:name="_Toc370820028"/>
      <w:bookmarkStart w:id="3" w:name="_Ref61066900"/>
      <w:bookmarkStart w:id="4" w:name="_Toc370808527"/>
      <w:bookmarkStart w:id="5" w:name="_Toc373141190"/>
      <w:r>
        <w:lastRenderedPageBreak/>
        <w:t>Preface</w:t>
      </w:r>
      <w:bookmarkEnd w:id="2"/>
    </w:p>
    <w:p w:rsidR="004A5404" w:rsidRDefault="004A5404" w:rsidP="004A5404">
      <w:pPr>
        <w:pStyle w:val="BlockLabel"/>
      </w:pPr>
      <w:r>
        <w:t xml:space="preserve">Purpose of </w:t>
      </w:r>
      <w:r w:rsidR="006278ED">
        <w:t>the</w:t>
      </w:r>
      <w:r>
        <w:t xml:space="preserve"> document</w:t>
      </w:r>
    </w:p>
    <w:p w:rsidR="004A5404" w:rsidRPr="00757578" w:rsidRDefault="006B3644" w:rsidP="006278ED">
      <w:pPr>
        <w:rPr>
          <w:lang w:val="en-US"/>
        </w:rPr>
      </w:pPr>
      <w:r w:rsidRPr="001E5FA5">
        <w:t xml:space="preserve">This document provides </w:t>
      </w:r>
      <w:r w:rsidR="00757578" w:rsidRPr="00CA1E84">
        <w:rPr>
          <w:rFonts w:cs="Arial"/>
        </w:rPr>
        <w:t>the rules that must be followed by SMPG and NMPG groups when specify</w:t>
      </w:r>
      <w:r w:rsidR="00757578">
        <w:rPr>
          <w:rFonts w:cs="Arial"/>
        </w:rPr>
        <w:t>ing</w:t>
      </w:r>
      <w:r w:rsidR="00757578" w:rsidRPr="00CA1E84">
        <w:rPr>
          <w:rFonts w:cs="Arial"/>
        </w:rPr>
        <w:t xml:space="preserve"> their </w:t>
      </w:r>
      <w:r w:rsidR="00757578">
        <w:rPr>
          <w:rFonts w:cs="Arial"/>
        </w:rPr>
        <w:t xml:space="preserve">message </w:t>
      </w:r>
      <w:r w:rsidR="00757578" w:rsidRPr="00CA1E84">
        <w:rPr>
          <w:rFonts w:cs="Arial"/>
        </w:rPr>
        <w:t xml:space="preserve">usage </w:t>
      </w:r>
      <w:r w:rsidR="00757578">
        <w:rPr>
          <w:rFonts w:cs="Arial"/>
        </w:rPr>
        <w:t>guidelines</w:t>
      </w:r>
      <w:r w:rsidR="00757578" w:rsidRPr="00CA1E84">
        <w:rPr>
          <w:rFonts w:cs="Arial"/>
        </w:rPr>
        <w:t xml:space="preserve"> in the MyStandards Usage </w:t>
      </w:r>
      <w:r w:rsidR="00757578">
        <w:rPr>
          <w:rFonts w:cs="Arial"/>
        </w:rPr>
        <w:t>Guideline</w:t>
      </w:r>
      <w:r w:rsidR="00757578" w:rsidRPr="00CA1E84">
        <w:rPr>
          <w:rFonts w:cs="Arial"/>
        </w:rPr>
        <w:t xml:space="preserve"> Editor.</w:t>
      </w:r>
      <w:r w:rsidR="00757578">
        <w:rPr>
          <w:rFonts w:cs="Arial"/>
        </w:rPr>
        <w:t xml:space="preserve"> The document may also be useful for institutions creating</w:t>
      </w:r>
      <w:r w:rsidR="00305498">
        <w:rPr>
          <w:rFonts w:cs="Arial"/>
        </w:rPr>
        <w:t xml:space="preserve"> </w:t>
      </w:r>
      <w:r w:rsidR="00757578">
        <w:rPr>
          <w:rFonts w:cs="Arial"/>
        </w:rPr>
        <w:t>message usage guidelines</w:t>
      </w:r>
      <w:r>
        <w:t>.</w:t>
      </w:r>
    </w:p>
    <w:p w:rsidR="004A5404" w:rsidRDefault="006278ED" w:rsidP="001F140C">
      <w:pPr>
        <w:pStyle w:val="BlockLabel"/>
      </w:pPr>
      <w:r>
        <w:t>A</w:t>
      </w:r>
      <w:r w:rsidR="004A5404">
        <w:t>udience</w:t>
      </w:r>
    </w:p>
    <w:p w:rsidR="004A5404" w:rsidRDefault="004A5404" w:rsidP="004A5404">
      <w:pPr>
        <w:pStyle w:val="BeforeList"/>
        <w:rPr>
          <w:snapToGrid w:val="0"/>
        </w:rPr>
      </w:pPr>
      <w:r>
        <w:rPr>
          <w:snapToGrid w:val="0"/>
        </w:rPr>
        <w:t>This document is for the following audience:</w:t>
      </w:r>
    </w:p>
    <w:p w:rsidR="004A5404" w:rsidRPr="00757578" w:rsidRDefault="001F140C" w:rsidP="004A5404">
      <w:pPr>
        <w:pStyle w:val="ListBullet"/>
        <w:rPr>
          <w:snapToGrid w:val="0"/>
        </w:rPr>
      </w:pPr>
      <w:r>
        <w:t xml:space="preserve">Users of the </w:t>
      </w:r>
      <w:r w:rsidR="006B3644">
        <w:t xml:space="preserve">MyStandards </w:t>
      </w:r>
      <w:r>
        <w:rPr>
          <w:lang w:val="en-US"/>
        </w:rPr>
        <w:t>Usage Guideline</w:t>
      </w:r>
      <w:r>
        <w:t xml:space="preserve"> Editor</w:t>
      </w:r>
    </w:p>
    <w:p w:rsidR="00305498" w:rsidRPr="00B35D53" w:rsidRDefault="00757578" w:rsidP="00B35D53">
      <w:pPr>
        <w:pStyle w:val="ListBullet"/>
        <w:rPr>
          <w:snapToGrid w:val="0"/>
        </w:rPr>
      </w:pPr>
      <w:r>
        <w:t>Creators of SMPG, NMPG and institution-specific message usage guidelines</w:t>
      </w:r>
    </w:p>
    <w:p w:rsidR="00305498" w:rsidRDefault="00305498" w:rsidP="00305498">
      <w:pPr>
        <w:pStyle w:val="BlockLabel"/>
      </w:pPr>
      <w:r>
        <w:t>Pre-requisites</w:t>
      </w:r>
    </w:p>
    <w:p w:rsidR="00305498" w:rsidRDefault="00305498" w:rsidP="00B35D53">
      <w:r>
        <w:t xml:space="preserve">Users of this document are expected to be familiar with the philosophy of MyStandards </w:t>
      </w:r>
      <w:proofErr w:type="gramStart"/>
      <w:r>
        <w:t>and  knowledgeable</w:t>
      </w:r>
      <w:proofErr w:type="gramEnd"/>
      <w:r>
        <w:t xml:space="preserve"> about its functionality.</w:t>
      </w:r>
    </w:p>
    <w:p w:rsidR="00A12679" w:rsidRDefault="006278ED" w:rsidP="00A12679">
      <w:pPr>
        <w:pStyle w:val="BlockLabel"/>
      </w:pPr>
      <w:r>
        <w:t>First edition</w:t>
      </w:r>
    </w:p>
    <w:p w:rsidR="00372530" w:rsidRDefault="006278ED" w:rsidP="00FC0CED">
      <w:r>
        <w:t xml:space="preserve">This is the </w:t>
      </w:r>
      <w:r w:rsidR="00757578">
        <w:t>first</w:t>
      </w:r>
      <w:r w:rsidR="0034619B">
        <w:t xml:space="preserve"> </w:t>
      </w:r>
      <w:r>
        <w:t>edition of the document.</w:t>
      </w:r>
    </w:p>
    <w:p w:rsidR="000D30A8" w:rsidRDefault="000D30A8" w:rsidP="000D30A8">
      <w:pPr>
        <w:pStyle w:val="BlockLabel"/>
      </w:pPr>
      <w:r>
        <w:t>Version Notes</w:t>
      </w:r>
    </w:p>
    <w:p w:rsidR="000D30A8" w:rsidRPr="008B67B1" w:rsidRDefault="00757578" w:rsidP="00B35D53">
      <w:pPr>
        <w:rPr>
          <w:lang w:val="en-US"/>
        </w:rPr>
      </w:pPr>
      <w:proofErr w:type="gramStart"/>
      <w:r>
        <w:t>None</w:t>
      </w:r>
      <w:r w:rsidR="000D30A8">
        <w:t>.</w:t>
      </w:r>
      <w:proofErr w:type="gramEnd"/>
    </w:p>
    <w:p w:rsidR="006278ED" w:rsidRDefault="006278ED" w:rsidP="006278ED">
      <w:pPr>
        <w:pStyle w:val="BlockLabel"/>
      </w:pPr>
      <w:r>
        <w:t>Related documentation</w:t>
      </w:r>
    </w:p>
    <w:p w:rsidR="006278ED" w:rsidRPr="001F140C" w:rsidRDefault="006278ED" w:rsidP="006278ED">
      <w:pPr>
        <w:pStyle w:val="ListBullet"/>
        <w:rPr>
          <w:i/>
        </w:rPr>
      </w:pPr>
      <w:r w:rsidRPr="001F140C">
        <w:rPr>
          <w:i/>
        </w:rPr>
        <w:t>MyStandards Service Description</w:t>
      </w:r>
    </w:p>
    <w:p w:rsidR="001F140C" w:rsidRDefault="001F140C" w:rsidP="006278ED">
      <w:pPr>
        <w:pStyle w:val="ListBullet"/>
        <w:rPr>
          <w:i/>
        </w:rPr>
      </w:pPr>
      <w:r w:rsidRPr="001F140C">
        <w:rPr>
          <w:i/>
        </w:rPr>
        <w:t>MyStandards Best Practices</w:t>
      </w:r>
    </w:p>
    <w:p w:rsidR="00757578" w:rsidRPr="001F140C" w:rsidRDefault="00757578" w:rsidP="006278ED">
      <w:pPr>
        <w:pStyle w:val="ListBullet"/>
        <w:rPr>
          <w:i/>
        </w:rPr>
      </w:pPr>
      <w:r>
        <w:rPr>
          <w:i/>
        </w:rPr>
        <w:t>My Standards Usage Guideline Editor User Guide</w:t>
      </w:r>
    </w:p>
    <w:p w:rsidR="00A12679" w:rsidRDefault="00A12679" w:rsidP="004A5404"/>
    <w:p w:rsidR="00A12679" w:rsidRDefault="00A12679" w:rsidP="00FC0CED">
      <w:pPr>
        <w:sectPr w:rsidR="00A12679">
          <w:headerReference w:type="even" r:id="rId18"/>
          <w:headerReference w:type="default" r:id="rId19"/>
          <w:footerReference w:type="even" r:id="rId20"/>
          <w:footerReference w:type="default" r:id="rId21"/>
          <w:pgSz w:w="11909" w:h="15840" w:code="9"/>
          <w:pgMar w:top="1021" w:right="1304" w:bottom="1701" w:left="1304" w:header="567" w:footer="567" w:gutter="0"/>
          <w:cols w:space="720"/>
        </w:sectPr>
      </w:pPr>
    </w:p>
    <w:p w:rsidR="00FA18EA" w:rsidRDefault="00AB3B80">
      <w:pPr>
        <w:pStyle w:val="Heading1"/>
      </w:pPr>
      <w:bookmarkStart w:id="6" w:name="_Toc370820029"/>
      <w:bookmarkEnd w:id="3"/>
      <w:bookmarkEnd w:id="4"/>
      <w:bookmarkEnd w:id="5"/>
      <w:r>
        <w:lastRenderedPageBreak/>
        <w:t>Introduction</w:t>
      </w:r>
      <w:bookmarkEnd w:id="6"/>
    </w:p>
    <w:p w:rsidR="00757578" w:rsidRPr="00CA1E84" w:rsidRDefault="00757578" w:rsidP="00757578">
      <w:pPr>
        <w:rPr>
          <w:rFonts w:cs="Arial"/>
        </w:rPr>
      </w:pPr>
      <w:bookmarkStart w:id="7" w:name="_Toc533501210"/>
      <w:r>
        <w:rPr>
          <w:rFonts w:cs="Arial"/>
        </w:rPr>
        <w:t xml:space="preserve">The </w:t>
      </w:r>
      <w:r w:rsidRPr="00CA1E84">
        <w:rPr>
          <w:rFonts w:cs="Arial"/>
        </w:rPr>
        <w:t>SMPG</w:t>
      </w:r>
      <w:r>
        <w:rPr>
          <w:rFonts w:cs="Arial"/>
        </w:rPr>
        <w:t xml:space="preserve"> working groups</w:t>
      </w:r>
      <w:r w:rsidRPr="00CA1E84">
        <w:rPr>
          <w:rFonts w:cs="Arial"/>
        </w:rPr>
        <w:t xml:space="preserve"> and </w:t>
      </w:r>
      <w:r>
        <w:rPr>
          <w:rFonts w:cs="Arial"/>
        </w:rPr>
        <w:t xml:space="preserve">regional/local </w:t>
      </w:r>
      <w:r w:rsidRPr="00CA1E84">
        <w:rPr>
          <w:rFonts w:cs="Arial"/>
        </w:rPr>
        <w:t>NMPGs define their use of a message by setting restrictions on the message format using the Usage Guideline Editor</w:t>
      </w:r>
    </w:p>
    <w:p w:rsidR="00BE7691" w:rsidRDefault="00757578" w:rsidP="00757578">
      <w:pPr>
        <w:rPr>
          <w:snapToGrid w:val="0"/>
        </w:rPr>
      </w:pPr>
      <w:r w:rsidRPr="00CA1E84">
        <w:rPr>
          <w:rFonts w:cs="Arial"/>
        </w:rPr>
        <w:t xml:space="preserve">It is imperative that </w:t>
      </w:r>
      <w:r>
        <w:rPr>
          <w:rFonts w:cs="Arial"/>
        </w:rPr>
        <w:t>all market practice groups d</w:t>
      </w:r>
      <w:r w:rsidRPr="00CA1E84">
        <w:rPr>
          <w:rFonts w:cs="Arial"/>
        </w:rPr>
        <w:t>efine how they restrict a “base SWIFT message” in a consistent manner in the Usage Guideline Editor so that future processing, such as running a comparison of an SMPG market practice against an NMPG market practice provides a useful result. This document sets out the rules that must be followed for the specification of</w:t>
      </w:r>
      <w:r>
        <w:rPr>
          <w:rFonts w:cs="Arial"/>
        </w:rPr>
        <w:t xml:space="preserve"> a market practice</w:t>
      </w:r>
      <w:r w:rsidRPr="00CA1E84">
        <w:rPr>
          <w:rFonts w:cs="Arial"/>
        </w:rPr>
        <w:t>.</w:t>
      </w:r>
    </w:p>
    <w:p w:rsidR="00BE7691" w:rsidRDefault="00BE7691">
      <w:pPr>
        <w:rPr>
          <w:snapToGrid w:val="0"/>
        </w:rPr>
        <w:sectPr w:rsidR="00BE7691">
          <w:headerReference w:type="even" r:id="rId22"/>
          <w:headerReference w:type="default" r:id="rId23"/>
          <w:footerReference w:type="even" r:id="rId24"/>
          <w:footerReference w:type="default" r:id="rId25"/>
          <w:pgSz w:w="11909" w:h="15840" w:code="9"/>
          <w:pgMar w:top="1021" w:right="1304" w:bottom="1701" w:left="1304" w:header="567" w:footer="567" w:gutter="0"/>
          <w:cols w:space="720"/>
        </w:sectPr>
      </w:pPr>
    </w:p>
    <w:p w:rsidR="0099388A" w:rsidRDefault="00757578" w:rsidP="00AB3B80">
      <w:pPr>
        <w:pStyle w:val="Heading1"/>
      </w:pPr>
      <w:bookmarkStart w:id="8" w:name="_Toc370820030"/>
      <w:bookmarkEnd w:id="7"/>
      <w:r>
        <w:lastRenderedPageBreak/>
        <w:t>Defining a Market Practice or Usage Guideline</w:t>
      </w:r>
      <w:bookmarkEnd w:id="8"/>
    </w:p>
    <w:p w:rsidR="00757578" w:rsidRPr="00CA1E84" w:rsidRDefault="00757578" w:rsidP="00757578">
      <w:pPr>
        <w:rPr>
          <w:rFonts w:cs="Arial"/>
        </w:rPr>
      </w:pPr>
      <w:r w:rsidRPr="00CA1E84">
        <w:rPr>
          <w:rFonts w:cs="Arial"/>
        </w:rPr>
        <w:t>When setting up its restrictions, because of the formal MyStandards environment, the SMPG or NMPG needs to look at every field in the message and decide what the restriction should be. Basically, this means:</w:t>
      </w:r>
    </w:p>
    <w:p w:rsidR="00757578" w:rsidRPr="00CA1E84" w:rsidRDefault="00757578" w:rsidP="00757578">
      <w:pPr>
        <w:ind w:left="1710" w:hanging="540"/>
        <w:rPr>
          <w:rFonts w:cs="Arial"/>
        </w:rPr>
      </w:pPr>
      <w:r w:rsidRPr="00CA1E84">
        <w:rPr>
          <w:rFonts w:cs="Arial"/>
        </w:rPr>
        <w:t xml:space="preserve">[1] </w:t>
      </w:r>
      <w:r w:rsidRPr="00CA1E84">
        <w:rPr>
          <w:rFonts w:cs="Arial"/>
        </w:rPr>
        <w:tab/>
      </w:r>
      <w:proofErr w:type="gramStart"/>
      <w:r w:rsidRPr="00CA1E84">
        <w:rPr>
          <w:rFonts w:cs="Arial"/>
        </w:rPr>
        <w:t>deciding</w:t>
      </w:r>
      <w:proofErr w:type="gramEnd"/>
      <w:r w:rsidRPr="00CA1E84">
        <w:rPr>
          <w:rFonts w:cs="Arial"/>
        </w:rPr>
        <w:t xml:space="preserve"> for a mandatory field</w:t>
      </w:r>
      <w:r>
        <w:rPr>
          <w:rFonts w:cs="Arial"/>
        </w:rPr>
        <w:t>/element</w:t>
      </w:r>
      <w:r w:rsidRPr="00CA1E84">
        <w:rPr>
          <w:rFonts w:cs="Arial"/>
        </w:rPr>
        <w:t xml:space="preserve"> that has format options whether the different options may be </w:t>
      </w:r>
      <w:r w:rsidR="00D5702B">
        <w:rPr>
          <w:rFonts w:cs="Arial"/>
        </w:rPr>
        <w:t>recommended</w:t>
      </w:r>
      <w:r w:rsidRPr="00CA1E84">
        <w:rPr>
          <w:rFonts w:cs="Arial"/>
        </w:rPr>
        <w:t xml:space="preserve"> or not</w:t>
      </w:r>
    </w:p>
    <w:p w:rsidR="00757578" w:rsidRPr="00CA1E84" w:rsidRDefault="00757578" w:rsidP="00757578">
      <w:pPr>
        <w:ind w:left="1710" w:hanging="540"/>
        <w:rPr>
          <w:rFonts w:cs="Arial"/>
        </w:rPr>
      </w:pPr>
      <w:r w:rsidRPr="00CA1E84">
        <w:rPr>
          <w:rFonts w:cs="Arial"/>
        </w:rPr>
        <w:t xml:space="preserve">[2] </w:t>
      </w:r>
      <w:r w:rsidRPr="00CA1E84">
        <w:rPr>
          <w:rFonts w:cs="Arial"/>
        </w:rPr>
        <w:tab/>
      </w:r>
      <w:proofErr w:type="gramStart"/>
      <w:r w:rsidRPr="00CA1E84">
        <w:rPr>
          <w:rFonts w:cs="Arial"/>
        </w:rPr>
        <w:t>deciding</w:t>
      </w:r>
      <w:proofErr w:type="gramEnd"/>
      <w:r w:rsidRPr="00CA1E84">
        <w:rPr>
          <w:rFonts w:cs="Arial"/>
        </w:rPr>
        <w:t xml:space="preserve"> for an optional field</w:t>
      </w:r>
      <w:r w:rsidR="00BA51BB">
        <w:rPr>
          <w:rFonts w:cs="Arial"/>
        </w:rPr>
        <w:t>/sequence</w:t>
      </w:r>
      <w:r w:rsidRPr="00CA1E84">
        <w:rPr>
          <w:rFonts w:cs="Arial"/>
        </w:rPr>
        <w:t>,</w:t>
      </w:r>
      <w:r w:rsidR="00305498">
        <w:rPr>
          <w:rFonts w:cs="Arial"/>
        </w:rPr>
        <w:t xml:space="preserve"> </w:t>
      </w:r>
      <w:r w:rsidRPr="00CA1E84">
        <w:rPr>
          <w:rFonts w:cs="Arial"/>
        </w:rPr>
        <w:t xml:space="preserve">whether it may be </w:t>
      </w:r>
      <w:r w:rsidR="00D5702B">
        <w:rPr>
          <w:rFonts w:cs="Arial"/>
        </w:rPr>
        <w:t>recommended</w:t>
      </w:r>
      <w:r w:rsidRPr="00CA1E84">
        <w:rPr>
          <w:rFonts w:cs="Arial"/>
        </w:rPr>
        <w:t xml:space="preserve"> or not</w:t>
      </w:r>
    </w:p>
    <w:p w:rsidR="00757578" w:rsidRPr="00CA1E84" w:rsidRDefault="00757578" w:rsidP="00757578">
      <w:pPr>
        <w:ind w:left="1710" w:hanging="540"/>
        <w:rPr>
          <w:rFonts w:cs="Arial"/>
        </w:rPr>
      </w:pPr>
      <w:r w:rsidRPr="00CA1E84">
        <w:rPr>
          <w:rFonts w:cs="Arial"/>
        </w:rPr>
        <w:t>[</w:t>
      </w:r>
      <w:r>
        <w:rPr>
          <w:rFonts w:cs="Arial"/>
        </w:rPr>
        <w:t>3]</w:t>
      </w:r>
      <w:r w:rsidRPr="00CA1E84">
        <w:rPr>
          <w:rFonts w:cs="Arial"/>
        </w:rPr>
        <w:t xml:space="preserve"> </w:t>
      </w:r>
      <w:r w:rsidRPr="00CA1E84">
        <w:rPr>
          <w:rFonts w:cs="Arial"/>
        </w:rPr>
        <w:tab/>
      </w:r>
      <w:proofErr w:type="gramStart"/>
      <w:r w:rsidRPr="00CA1E84">
        <w:rPr>
          <w:rFonts w:cs="Arial"/>
        </w:rPr>
        <w:t>if</w:t>
      </w:r>
      <w:proofErr w:type="gramEnd"/>
      <w:r w:rsidRPr="00CA1E84">
        <w:rPr>
          <w:rFonts w:cs="Arial"/>
        </w:rPr>
        <w:t xml:space="preserve"> the decision is to allow an optional field,</w:t>
      </w:r>
      <w:r w:rsidR="00305498">
        <w:rPr>
          <w:rFonts w:cs="Arial"/>
        </w:rPr>
        <w:t xml:space="preserve"> </w:t>
      </w:r>
      <w:r w:rsidRPr="00CA1E84">
        <w:rPr>
          <w:rFonts w:cs="Arial"/>
        </w:rPr>
        <w:t xml:space="preserve">if necessary , there may need to be a decision on whether a specific qualifier, code or format optional may be </w:t>
      </w:r>
      <w:r w:rsidR="00D5702B">
        <w:rPr>
          <w:rFonts w:cs="Arial"/>
        </w:rPr>
        <w:t>recommended</w:t>
      </w:r>
      <w:r w:rsidRPr="00CA1E84">
        <w:rPr>
          <w:rFonts w:cs="Arial"/>
        </w:rPr>
        <w:t xml:space="preserve"> or not</w:t>
      </w:r>
    </w:p>
    <w:p w:rsidR="00E509AB" w:rsidRDefault="00E509AB" w:rsidP="00E509AB">
      <w:pPr>
        <w:pStyle w:val="Heading2"/>
      </w:pPr>
      <w:bookmarkStart w:id="9" w:name="_Toc370820031"/>
      <w:r>
        <w:t xml:space="preserve">The Use of </w:t>
      </w:r>
      <w:bookmarkEnd w:id="9"/>
      <w:r w:rsidRPr="00CA1E84">
        <w:object w:dxaOrig="270" w:dyaOrig="270">
          <v:shape id="_x0000_i1026" type="#_x0000_t75" style="width:13.15pt;height:13.15pt" o:ole="">
            <v:imagedata r:id="rId12" o:title=""/>
          </v:shape>
          <o:OLEObject Type="Embed" ProgID="PBrush" ShapeID="_x0000_i1026" DrawAspect="Content" ObjectID="_1447597452" r:id="rId26"/>
        </w:object>
      </w:r>
    </w:p>
    <w:p w:rsidR="00E509AB" w:rsidRPr="00481179" w:rsidRDefault="00E509AB" w:rsidP="00E509AB">
      <w:pPr>
        <w:rPr>
          <w:rFonts w:cs="Arial"/>
        </w:rPr>
      </w:pPr>
      <w:r w:rsidRPr="00481179">
        <w:rPr>
          <w:rFonts w:cs="Arial"/>
          <w:highlight w:val="green"/>
        </w:rPr>
        <w:t>For SMPG, this restriction means that the recommendation is that the field, qualifier, code or format option is not to be used. Of course, an NMPG, when creating its market practice may decide that that particular field/element can be used, that it is necessary for local NMPG.</w:t>
      </w:r>
    </w:p>
    <w:p w:rsidR="0034619B" w:rsidRDefault="00757578" w:rsidP="0034619B">
      <w:pPr>
        <w:pStyle w:val="Heading2"/>
      </w:pPr>
      <w:bookmarkStart w:id="10" w:name="_Toc370820032"/>
      <w:r>
        <w:t>The different restrictions</w:t>
      </w:r>
      <w:bookmarkEnd w:id="10"/>
    </w:p>
    <w:tbl>
      <w:tblPr>
        <w:tblStyle w:val="TableGrid"/>
        <w:tblW w:w="0" w:type="auto"/>
        <w:tblLook w:val="04A0" w:firstRow="1" w:lastRow="0" w:firstColumn="1" w:lastColumn="0" w:noHBand="0" w:noVBand="1"/>
      </w:tblPr>
      <w:tblGrid>
        <w:gridCol w:w="550"/>
        <w:gridCol w:w="2686"/>
        <w:gridCol w:w="5147"/>
      </w:tblGrid>
      <w:tr w:rsidR="00757578" w:rsidRPr="00CA1E84" w:rsidTr="00481179">
        <w:tc>
          <w:tcPr>
            <w:tcW w:w="550" w:type="dxa"/>
          </w:tcPr>
          <w:p w:rsidR="00757578" w:rsidRPr="00CA1E84" w:rsidRDefault="00757578" w:rsidP="007A5544">
            <w:pPr>
              <w:pStyle w:val="TableHeading"/>
              <w:rPr>
                <w:rFonts w:cs="Arial"/>
                <w:sz w:val="20"/>
              </w:rPr>
            </w:pPr>
            <w:r w:rsidRPr="00CA1E84">
              <w:rPr>
                <w:rFonts w:cs="Arial"/>
                <w:sz w:val="20"/>
              </w:rPr>
              <w:t>#</w:t>
            </w:r>
          </w:p>
        </w:tc>
        <w:tc>
          <w:tcPr>
            <w:tcW w:w="2686" w:type="dxa"/>
          </w:tcPr>
          <w:p w:rsidR="00757578" w:rsidRPr="00CA1E84" w:rsidRDefault="00757578" w:rsidP="007A5544">
            <w:pPr>
              <w:pStyle w:val="TableHeading"/>
              <w:rPr>
                <w:rFonts w:cs="Arial"/>
                <w:sz w:val="20"/>
              </w:rPr>
            </w:pPr>
            <w:r w:rsidRPr="00CA1E84">
              <w:rPr>
                <w:rFonts w:cs="Arial"/>
                <w:sz w:val="20"/>
              </w:rPr>
              <w:t>Restriction Type</w:t>
            </w:r>
            <w:r w:rsidR="00D5702B">
              <w:rPr>
                <w:rFonts w:cs="Arial"/>
                <w:sz w:val="20"/>
              </w:rPr>
              <w:t xml:space="preserve"> /SMPG Usage</w:t>
            </w:r>
          </w:p>
        </w:tc>
        <w:tc>
          <w:tcPr>
            <w:tcW w:w="5147" w:type="dxa"/>
          </w:tcPr>
          <w:p w:rsidR="00757578" w:rsidRPr="00CA1E84" w:rsidRDefault="00757578" w:rsidP="007A5544">
            <w:pPr>
              <w:pStyle w:val="TableHeading"/>
              <w:rPr>
                <w:rFonts w:cs="Arial"/>
                <w:sz w:val="20"/>
              </w:rPr>
            </w:pPr>
            <w:r w:rsidRPr="00CA1E84">
              <w:rPr>
                <w:rFonts w:cs="Arial"/>
                <w:sz w:val="20"/>
              </w:rPr>
              <w:t>Description</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1</w:t>
            </w:r>
          </w:p>
        </w:tc>
        <w:tc>
          <w:tcPr>
            <w:tcW w:w="2686" w:type="dxa"/>
            <w:vAlign w:val="center"/>
          </w:tcPr>
          <w:p w:rsidR="00757578" w:rsidRPr="00CA1E84" w:rsidRDefault="00D5702B" w:rsidP="007A5544">
            <w:pPr>
              <w:pStyle w:val="TableText"/>
              <w:rPr>
                <w:rFonts w:cs="Arial"/>
                <w:sz w:val="20"/>
              </w:rPr>
            </w:pPr>
            <w:r>
              <w:rPr>
                <w:rFonts w:cs="Arial"/>
                <w:sz w:val="20"/>
              </w:rPr>
              <w:t>Is not recommended</w:t>
            </w:r>
            <w:r w:rsidR="00757578" w:rsidRPr="00CA1E84">
              <w:rPr>
                <w:rFonts w:cs="Arial"/>
                <w:sz w:val="20"/>
              </w:rPr>
              <w:t xml:space="preserve"> </w:t>
            </w:r>
            <w:r w:rsidR="00FF5080" w:rsidRPr="00CA1E84">
              <w:rPr>
                <w:rFonts w:cs="Arial"/>
                <w:sz w:val="20"/>
                <w:lang w:eastAsia="en-US"/>
              </w:rPr>
              <w:object w:dxaOrig="270" w:dyaOrig="270">
                <v:shape id="_x0000_i1027" type="#_x0000_t75" style="width:13.15pt;height:13.15pt" o:ole="">
                  <v:imagedata r:id="rId12" o:title=""/>
                </v:shape>
                <o:OLEObject Type="Embed" ProgID="PBrush" ShapeID="_x0000_i1027" DrawAspect="Content" ObjectID="_1447597453" r:id="rId27"/>
              </w:object>
            </w:r>
            <w:r w:rsidR="00FF5080" w:rsidRPr="00CA1E84">
              <w:rPr>
                <w:rFonts w:cs="Arial"/>
                <w:sz w:val="20"/>
              </w:rPr>
              <w:t xml:space="preserve"> </w:t>
            </w:r>
            <w:r w:rsidR="00757578" w:rsidRPr="00CA1E84">
              <w:rPr>
                <w:rFonts w:cs="Arial"/>
                <w:sz w:val="20"/>
              </w:rPr>
              <w:t>(Remove)</w:t>
            </w:r>
          </w:p>
        </w:tc>
        <w:tc>
          <w:tcPr>
            <w:tcW w:w="5147"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An optional field or element must not be populated</w:t>
            </w:r>
            <w:r w:rsidR="00E509AB">
              <w:rPr>
                <w:rFonts w:cs="Arial"/>
                <w:sz w:val="20"/>
              </w:rPr>
              <w:t xml:space="preserve">/is </w:t>
            </w:r>
            <w:r w:rsidR="00481179">
              <w:rPr>
                <w:rFonts w:cs="Arial"/>
                <w:sz w:val="20"/>
              </w:rPr>
              <w:t xml:space="preserve">NOT </w:t>
            </w:r>
            <w:r w:rsidR="00E509AB">
              <w:rPr>
                <w:rFonts w:cs="Arial"/>
                <w:sz w:val="20"/>
              </w:rPr>
              <w:t>part of the recommendation (see 2.1 above)</w:t>
            </w:r>
            <w:r w:rsidRPr="00CA1E84">
              <w:rPr>
                <w:rFonts w:cs="Arial"/>
                <w:sz w:val="20"/>
              </w:rPr>
              <w:t>.</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2</w:t>
            </w:r>
          </w:p>
        </w:tc>
        <w:tc>
          <w:tcPr>
            <w:tcW w:w="2686" w:type="dxa"/>
            <w:vAlign w:val="center"/>
          </w:tcPr>
          <w:p w:rsidR="00757578" w:rsidRPr="00CA1E84" w:rsidRDefault="00757578" w:rsidP="007A5544">
            <w:pPr>
              <w:pStyle w:val="TableText"/>
              <w:rPr>
                <w:rFonts w:cs="Arial"/>
                <w:sz w:val="20"/>
              </w:rPr>
            </w:pPr>
            <w:r w:rsidRPr="00CA1E84">
              <w:rPr>
                <w:rFonts w:cs="Arial"/>
                <w:sz w:val="20"/>
              </w:rPr>
              <w:t>Make Mandatory</w:t>
            </w:r>
          </w:p>
        </w:tc>
        <w:tc>
          <w:tcPr>
            <w:tcW w:w="5147"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An optional field or element or code or format must be populated.</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3</w:t>
            </w:r>
          </w:p>
        </w:tc>
        <w:tc>
          <w:tcPr>
            <w:tcW w:w="2686" w:type="dxa"/>
            <w:vAlign w:val="center"/>
          </w:tcPr>
          <w:p w:rsidR="00757578" w:rsidRPr="00CA1E84" w:rsidRDefault="00757578" w:rsidP="007A5544">
            <w:pPr>
              <w:pStyle w:val="TableText"/>
              <w:rPr>
                <w:rFonts w:cs="Arial"/>
                <w:sz w:val="20"/>
              </w:rPr>
            </w:pPr>
            <w:r w:rsidRPr="00CA1E84">
              <w:rPr>
                <w:rFonts w:cs="Arial"/>
                <w:sz w:val="20"/>
              </w:rPr>
              <w:t>Reduce Multiplicity</w:t>
            </w:r>
          </w:p>
        </w:tc>
        <w:tc>
          <w:tcPr>
            <w:tcW w:w="5147"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A repeating field or element must repeat fewer times.</w:t>
            </w:r>
          </w:p>
        </w:tc>
      </w:tr>
      <w:tr w:rsidR="00757578" w:rsidRPr="00646CB5" w:rsidTr="00481179">
        <w:tc>
          <w:tcPr>
            <w:tcW w:w="550" w:type="dxa"/>
            <w:vAlign w:val="center"/>
          </w:tcPr>
          <w:p w:rsidR="00757578" w:rsidRPr="00CA1E84" w:rsidRDefault="00757578" w:rsidP="007A5544">
            <w:pPr>
              <w:pStyle w:val="TableText"/>
              <w:rPr>
                <w:rFonts w:cs="Arial"/>
                <w:sz w:val="20"/>
              </w:rPr>
            </w:pPr>
            <w:r w:rsidRPr="00CA1E84">
              <w:rPr>
                <w:rFonts w:cs="Arial"/>
                <w:sz w:val="20"/>
              </w:rPr>
              <w:t>4</w:t>
            </w:r>
          </w:p>
        </w:tc>
        <w:tc>
          <w:tcPr>
            <w:tcW w:w="2686" w:type="dxa"/>
            <w:vAlign w:val="center"/>
          </w:tcPr>
          <w:p w:rsidR="00757578" w:rsidRPr="00CA1E84" w:rsidRDefault="00757578" w:rsidP="007A5544">
            <w:pPr>
              <w:pStyle w:val="TableText"/>
              <w:rPr>
                <w:rFonts w:cs="Arial"/>
                <w:sz w:val="20"/>
              </w:rPr>
            </w:pPr>
            <w:r w:rsidRPr="00CA1E84">
              <w:rPr>
                <w:rFonts w:cs="Arial"/>
                <w:sz w:val="20"/>
              </w:rPr>
              <w:t>Ignore</w:t>
            </w:r>
          </w:p>
        </w:tc>
        <w:tc>
          <w:tcPr>
            <w:tcW w:w="5147" w:type="dxa"/>
            <w:vAlign w:val="center"/>
          </w:tcPr>
          <w:p w:rsidR="00757578" w:rsidRPr="00CA1E84" w:rsidRDefault="00757578" w:rsidP="007A5544">
            <w:pPr>
              <w:pStyle w:val="TableText"/>
              <w:rPr>
                <w:rFonts w:cs="Arial"/>
                <w:sz w:val="20"/>
              </w:rPr>
            </w:pPr>
            <w:r w:rsidRPr="00CA1E84">
              <w:rPr>
                <w:rFonts w:cs="Arial"/>
                <w:sz w:val="20"/>
              </w:rPr>
              <w:t xml:space="preserve">A field or element could be populated but is ignored by the receiver. </w:t>
            </w:r>
          </w:p>
          <w:p w:rsidR="00757578" w:rsidRPr="00646CB5" w:rsidRDefault="00757578" w:rsidP="007A5544">
            <w:pPr>
              <w:pStyle w:val="TableText"/>
              <w:rPr>
                <w:rFonts w:eastAsia="Times New Roman" w:cs="Arial"/>
                <w:b/>
                <w:bCs/>
                <w:color w:val="FF0000"/>
                <w:sz w:val="20"/>
              </w:rPr>
            </w:pPr>
            <w:r>
              <w:rPr>
                <w:rFonts w:cs="Arial"/>
                <w:b/>
                <w:color w:val="FF0000"/>
                <w:sz w:val="20"/>
              </w:rPr>
              <w:t>DO NOT USE IN SMPG OR</w:t>
            </w:r>
            <w:r w:rsidRPr="00646CB5">
              <w:rPr>
                <w:rFonts w:cs="Arial"/>
                <w:b/>
                <w:color w:val="FF0000"/>
                <w:sz w:val="20"/>
              </w:rPr>
              <w:t xml:space="preserve"> NMPG </w:t>
            </w:r>
            <w:r>
              <w:rPr>
                <w:rFonts w:cs="Arial"/>
                <w:b/>
                <w:color w:val="FF0000"/>
                <w:sz w:val="20"/>
              </w:rPr>
              <w:t>USAGE GUIDELINES.</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5</w:t>
            </w:r>
          </w:p>
        </w:tc>
        <w:tc>
          <w:tcPr>
            <w:tcW w:w="2686" w:type="dxa"/>
            <w:vAlign w:val="center"/>
          </w:tcPr>
          <w:p w:rsidR="00757578" w:rsidRPr="00CA1E84" w:rsidRDefault="00757578" w:rsidP="007A5544">
            <w:pPr>
              <w:pStyle w:val="TableText"/>
              <w:rPr>
                <w:rFonts w:cs="Arial"/>
                <w:sz w:val="20"/>
              </w:rPr>
            </w:pPr>
            <w:r w:rsidRPr="00CA1E84">
              <w:rPr>
                <w:rFonts w:cs="Arial"/>
                <w:sz w:val="20"/>
              </w:rPr>
              <w:t>Text Rule</w:t>
            </w:r>
          </w:p>
        </w:tc>
        <w:tc>
          <w:tcPr>
            <w:tcW w:w="5147" w:type="dxa"/>
            <w:vAlign w:val="center"/>
          </w:tcPr>
          <w:p w:rsidR="00757578" w:rsidRPr="00CA1E84" w:rsidRDefault="00757578" w:rsidP="007A5544">
            <w:pPr>
              <w:pStyle w:val="TableText"/>
              <w:rPr>
                <w:rFonts w:cs="Arial"/>
                <w:sz w:val="20"/>
              </w:rPr>
            </w:pPr>
            <w:r w:rsidRPr="00CA1E84">
              <w:rPr>
                <w:rFonts w:cs="Arial"/>
                <w:sz w:val="20"/>
              </w:rPr>
              <w:t>A mandatory, unstructured, rule.</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6</w:t>
            </w:r>
          </w:p>
        </w:tc>
        <w:tc>
          <w:tcPr>
            <w:tcW w:w="2686" w:type="dxa"/>
            <w:vAlign w:val="center"/>
          </w:tcPr>
          <w:p w:rsidR="00757578" w:rsidRPr="00CA1E84" w:rsidRDefault="00757578" w:rsidP="007A5544">
            <w:pPr>
              <w:pStyle w:val="TableText"/>
              <w:rPr>
                <w:rFonts w:cs="Arial"/>
                <w:sz w:val="20"/>
              </w:rPr>
            </w:pPr>
            <w:r w:rsidRPr="00CA1E84">
              <w:rPr>
                <w:rFonts w:cs="Arial"/>
                <w:sz w:val="20"/>
              </w:rPr>
              <w:t>Conditional Rule</w:t>
            </w:r>
          </w:p>
        </w:tc>
        <w:tc>
          <w:tcPr>
            <w:tcW w:w="5147" w:type="dxa"/>
            <w:vAlign w:val="center"/>
          </w:tcPr>
          <w:p w:rsidR="00757578" w:rsidRPr="00CA1E84" w:rsidRDefault="00757578" w:rsidP="00481179">
            <w:pPr>
              <w:pStyle w:val="TableText"/>
              <w:rPr>
                <w:rFonts w:cs="Arial"/>
                <w:sz w:val="20"/>
              </w:rPr>
            </w:pPr>
            <w:r w:rsidRPr="00CA1E84">
              <w:rPr>
                <w:rFonts w:cs="Arial"/>
                <w:sz w:val="20"/>
              </w:rPr>
              <w:t xml:space="preserve">A mandatory, </w:t>
            </w:r>
            <w:r w:rsidR="00481179">
              <w:rPr>
                <w:rFonts w:cs="Arial"/>
                <w:sz w:val="20"/>
              </w:rPr>
              <w:t>“</w:t>
            </w:r>
            <w:r w:rsidRPr="00CA1E84">
              <w:rPr>
                <w:rFonts w:cs="Arial"/>
                <w:sz w:val="20"/>
              </w:rPr>
              <w:t>if-then-else</w:t>
            </w:r>
            <w:r w:rsidR="00481179">
              <w:rPr>
                <w:rFonts w:cs="Arial"/>
                <w:sz w:val="20"/>
              </w:rPr>
              <w:t>”</w:t>
            </w:r>
            <w:r w:rsidRPr="00CA1E84">
              <w:rPr>
                <w:rFonts w:cs="Arial"/>
                <w:sz w:val="20"/>
              </w:rPr>
              <w:t xml:space="preserve"> rule.</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7</w:t>
            </w:r>
          </w:p>
        </w:tc>
        <w:tc>
          <w:tcPr>
            <w:tcW w:w="2686"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Fixed Value</w:t>
            </w:r>
          </w:p>
        </w:tc>
        <w:tc>
          <w:tcPr>
            <w:tcW w:w="5147" w:type="dxa"/>
            <w:vAlign w:val="center"/>
          </w:tcPr>
          <w:p w:rsidR="00757578" w:rsidRPr="00CA1E84" w:rsidRDefault="00757578" w:rsidP="007A5544">
            <w:pPr>
              <w:pStyle w:val="TableText"/>
              <w:rPr>
                <w:rFonts w:cs="Arial"/>
                <w:sz w:val="20"/>
              </w:rPr>
            </w:pPr>
            <w:r w:rsidRPr="00CA1E84">
              <w:rPr>
                <w:rFonts w:cs="Arial"/>
                <w:sz w:val="20"/>
              </w:rPr>
              <w:t>A field or element must contain a given value.</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8</w:t>
            </w:r>
          </w:p>
        </w:tc>
        <w:tc>
          <w:tcPr>
            <w:tcW w:w="2686" w:type="dxa"/>
            <w:vAlign w:val="center"/>
          </w:tcPr>
          <w:p w:rsidR="00757578" w:rsidRPr="00CA1E84" w:rsidRDefault="00757578" w:rsidP="007A5544">
            <w:pPr>
              <w:pStyle w:val="TableText"/>
              <w:rPr>
                <w:rFonts w:cs="Arial"/>
                <w:sz w:val="20"/>
              </w:rPr>
            </w:pPr>
            <w:r w:rsidRPr="00CA1E84">
              <w:rPr>
                <w:rFonts w:cs="Arial"/>
                <w:sz w:val="20"/>
              </w:rPr>
              <w:t>Comment</w:t>
            </w:r>
          </w:p>
        </w:tc>
        <w:tc>
          <w:tcPr>
            <w:tcW w:w="5147" w:type="dxa"/>
            <w:vAlign w:val="center"/>
          </w:tcPr>
          <w:p w:rsidR="00757578" w:rsidRPr="00CA1E84" w:rsidRDefault="00757578" w:rsidP="007A5544">
            <w:pPr>
              <w:pStyle w:val="TableText"/>
              <w:rPr>
                <w:rFonts w:cs="Arial"/>
                <w:sz w:val="20"/>
              </w:rPr>
            </w:pPr>
            <w:r w:rsidRPr="00CA1E84">
              <w:rPr>
                <w:rFonts w:cs="Arial"/>
                <w:sz w:val="20"/>
              </w:rPr>
              <w:t>Information which cannot be expressed in a more structured way.</w:t>
            </w:r>
          </w:p>
          <w:p w:rsidR="00757578" w:rsidRPr="00CA1E84" w:rsidRDefault="00757578" w:rsidP="007A5544">
            <w:pPr>
              <w:pStyle w:val="TableText"/>
              <w:rPr>
                <w:rFonts w:cs="Arial"/>
                <w:b/>
                <w:sz w:val="20"/>
              </w:rPr>
            </w:pPr>
            <w:r w:rsidRPr="00646CB5">
              <w:rPr>
                <w:rFonts w:cs="Arial"/>
                <w:b/>
                <w:color w:val="FF0000"/>
                <w:sz w:val="20"/>
              </w:rPr>
              <w:t>AVOID USING. USE A RULE OR ANNOTATION</w:t>
            </w:r>
            <w:r w:rsidRPr="00CA1E84">
              <w:rPr>
                <w:rFonts w:cs="Arial"/>
                <w:b/>
                <w:sz w:val="20"/>
              </w:rPr>
              <w:t>.</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9</w:t>
            </w:r>
          </w:p>
        </w:tc>
        <w:tc>
          <w:tcPr>
            <w:tcW w:w="2686" w:type="dxa"/>
            <w:vAlign w:val="center"/>
          </w:tcPr>
          <w:p w:rsidR="00757578" w:rsidRPr="00CA1E84" w:rsidRDefault="00757578" w:rsidP="007A5544">
            <w:pPr>
              <w:pStyle w:val="TableText"/>
              <w:rPr>
                <w:rFonts w:cs="Arial"/>
                <w:sz w:val="20"/>
              </w:rPr>
            </w:pPr>
            <w:r w:rsidRPr="00CA1E84">
              <w:rPr>
                <w:rFonts w:cs="Arial"/>
                <w:sz w:val="20"/>
              </w:rPr>
              <w:t>Annotation</w:t>
            </w:r>
          </w:p>
        </w:tc>
        <w:tc>
          <w:tcPr>
            <w:tcW w:w="5147"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A user-defined structure if a built in restriction is insufficient.</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10</w:t>
            </w:r>
          </w:p>
        </w:tc>
        <w:tc>
          <w:tcPr>
            <w:tcW w:w="2686"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Change Datatype</w:t>
            </w:r>
          </w:p>
        </w:tc>
        <w:tc>
          <w:tcPr>
            <w:tcW w:w="5147" w:type="dxa"/>
            <w:vAlign w:val="center"/>
          </w:tcPr>
          <w:p w:rsidR="00757578" w:rsidRPr="00CA1E84" w:rsidRDefault="00757578" w:rsidP="007A5544">
            <w:pPr>
              <w:pStyle w:val="TableText"/>
              <w:rPr>
                <w:rFonts w:cs="Arial"/>
                <w:sz w:val="20"/>
              </w:rPr>
            </w:pPr>
            <w:r w:rsidRPr="00CA1E84">
              <w:rPr>
                <w:rFonts w:cs="Arial"/>
                <w:sz w:val="20"/>
              </w:rPr>
              <w:t>A user-defined datatype replaces an existing simple datatype.</w:t>
            </w:r>
          </w:p>
        </w:tc>
      </w:tr>
      <w:tr w:rsidR="00757578" w:rsidRPr="00CA1E84" w:rsidTr="00481179">
        <w:tc>
          <w:tcPr>
            <w:tcW w:w="550" w:type="dxa"/>
            <w:vAlign w:val="center"/>
          </w:tcPr>
          <w:p w:rsidR="00757578" w:rsidRPr="00CA1E84" w:rsidRDefault="00981B9F" w:rsidP="007A5544">
            <w:pPr>
              <w:pStyle w:val="TableText"/>
              <w:rPr>
                <w:rFonts w:cs="Arial"/>
                <w:sz w:val="20"/>
              </w:rPr>
            </w:pPr>
            <w:r>
              <w:rPr>
                <w:rFonts w:cs="Arial"/>
                <w:sz w:val="20"/>
              </w:rPr>
              <w:t>10a</w:t>
            </w:r>
          </w:p>
        </w:tc>
        <w:tc>
          <w:tcPr>
            <w:tcW w:w="2686" w:type="dxa"/>
            <w:vAlign w:val="center"/>
          </w:tcPr>
          <w:p w:rsidR="00757578" w:rsidRPr="00CA1E84" w:rsidRDefault="00757578" w:rsidP="007A5544">
            <w:pPr>
              <w:pStyle w:val="TableText"/>
              <w:rPr>
                <w:rFonts w:cs="Arial"/>
                <w:sz w:val="20"/>
              </w:rPr>
            </w:pPr>
            <w:r w:rsidRPr="00CA1E84">
              <w:rPr>
                <w:rFonts w:cs="Arial"/>
                <w:sz w:val="20"/>
              </w:rPr>
              <w:t>Restrict field length</w:t>
            </w:r>
          </w:p>
        </w:tc>
        <w:tc>
          <w:tcPr>
            <w:tcW w:w="5147" w:type="dxa"/>
            <w:vAlign w:val="center"/>
          </w:tcPr>
          <w:p w:rsidR="00757578" w:rsidRPr="00CA1E84" w:rsidRDefault="00757578" w:rsidP="007A5544">
            <w:pPr>
              <w:pStyle w:val="TableText"/>
              <w:rPr>
                <w:rFonts w:cs="Arial"/>
                <w:sz w:val="20"/>
              </w:rPr>
            </w:pPr>
            <w:proofErr w:type="gramStart"/>
            <w:r w:rsidRPr="00CA1E84">
              <w:rPr>
                <w:rFonts w:cs="Arial"/>
                <w:sz w:val="20"/>
              </w:rPr>
              <w:t>This involve</w:t>
            </w:r>
            <w:r>
              <w:rPr>
                <w:rFonts w:cs="Arial"/>
                <w:sz w:val="20"/>
              </w:rPr>
              <w:t>s</w:t>
            </w:r>
            <w:r w:rsidRPr="00CA1E84">
              <w:rPr>
                <w:rFonts w:cs="Arial"/>
                <w:sz w:val="20"/>
              </w:rPr>
              <w:t xml:space="preserve"> changing the underlying datatype to an existing or to a user-defined data type, for example, change</w:t>
            </w:r>
            <w:proofErr w:type="gramEnd"/>
            <w:r w:rsidRPr="00CA1E84">
              <w:rPr>
                <w:rFonts w:cs="Arial"/>
                <w:sz w:val="20"/>
              </w:rPr>
              <w:t xml:space="preserve"> Max35Text to Max16Text.</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t>11</w:t>
            </w:r>
          </w:p>
        </w:tc>
        <w:tc>
          <w:tcPr>
            <w:tcW w:w="2686"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Create Extension</w:t>
            </w:r>
          </w:p>
        </w:tc>
        <w:tc>
          <w:tcPr>
            <w:tcW w:w="5147" w:type="dxa"/>
            <w:vAlign w:val="center"/>
          </w:tcPr>
          <w:p w:rsidR="00981B9F" w:rsidRDefault="00757578" w:rsidP="007A5544">
            <w:pPr>
              <w:pStyle w:val="TableText"/>
              <w:rPr>
                <w:rFonts w:cs="Arial"/>
                <w:b/>
                <w:color w:val="FF0000"/>
                <w:sz w:val="20"/>
              </w:rPr>
            </w:pPr>
            <w:r>
              <w:rPr>
                <w:rFonts w:cs="Arial"/>
                <w:sz w:val="20"/>
              </w:rPr>
              <w:t xml:space="preserve">A user-defined extension. </w:t>
            </w:r>
            <w:r w:rsidR="00981B9F">
              <w:rPr>
                <w:rFonts w:cs="Arial"/>
                <w:b/>
                <w:color w:val="FF0000"/>
                <w:sz w:val="20"/>
              </w:rPr>
              <w:t>MX SPECIFIC</w:t>
            </w:r>
            <w:r w:rsidRPr="00E51000">
              <w:rPr>
                <w:rFonts w:cs="Arial"/>
                <w:b/>
                <w:color w:val="FF0000"/>
                <w:sz w:val="20"/>
              </w:rPr>
              <w:t>.</w:t>
            </w:r>
            <w:r>
              <w:rPr>
                <w:rFonts w:cs="Arial"/>
                <w:b/>
                <w:color w:val="FF0000"/>
                <w:sz w:val="20"/>
              </w:rPr>
              <w:t xml:space="preserve"> </w:t>
            </w:r>
          </w:p>
          <w:p w:rsidR="00757578" w:rsidRPr="00981B9F" w:rsidRDefault="00981B9F" w:rsidP="00981B9F">
            <w:pPr>
              <w:pStyle w:val="TableText"/>
              <w:rPr>
                <w:rFonts w:cs="Arial"/>
                <w:b/>
                <w:color w:val="FF0000"/>
                <w:sz w:val="20"/>
              </w:rPr>
            </w:pPr>
            <w:r>
              <w:rPr>
                <w:rFonts w:cs="Arial"/>
                <w:b/>
                <w:color w:val="FF0000"/>
                <w:sz w:val="20"/>
              </w:rPr>
              <w:lastRenderedPageBreak/>
              <w:t>SETTLEMENT &amp; RECONCILIATION</w:t>
            </w:r>
            <w:r w:rsidR="00757578">
              <w:rPr>
                <w:rFonts w:cs="Arial"/>
                <w:b/>
                <w:color w:val="FF0000"/>
                <w:sz w:val="20"/>
              </w:rPr>
              <w:t xml:space="preserve"> AND C</w:t>
            </w:r>
            <w:r>
              <w:rPr>
                <w:rFonts w:cs="Arial"/>
                <w:b/>
                <w:color w:val="FF0000"/>
                <w:sz w:val="20"/>
              </w:rPr>
              <w:t>ORPORATE ACTIONS</w:t>
            </w:r>
            <w:r w:rsidR="00305498">
              <w:rPr>
                <w:rFonts w:cs="Arial"/>
                <w:b/>
                <w:color w:val="FF0000"/>
                <w:sz w:val="20"/>
              </w:rPr>
              <w:t xml:space="preserve"> </w:t>
            </w:r>
            <w:r>
              <w:rPr>
                <w:rFonts w:cs="Arial"/>
                <w:b/>
                <w:color w:val="FF0000"/>
                <w:sz w:val="20"/>
              </w:rPr>
              <w:t xml:space="preserve">- </w:t>
            </w:r>
            <w:r w:rsidR="00757578">
              <w:rPr>
                <w:rFonts w:cs="Arial"/>
                <w:b/>
                <w:color w:val="FF0000"/>
                <w:sz w:val="20"/>
              </w:rPr>
              <w:t>NO KNOW</w:t>
            </w:r>
            <w:r>
              <w:rPr>
                <w:rFonts w:cs="Arial"/>
                <w:b/>
                <w:color w:val="FF0000"/>
                <w:sz w:val="20"/>
              </w:rPr>
              <w:t>N</w:t>
            </w:r>
            <w:r w:rsidR="00757578">
              <w:rPr>
                <w:rFonts w:cs="Arial"/>
                <w:b/>
                <w:color w:val="FF0000"/>
                <w:sz w:val="20"/>
              </w:rPr>
              <w:t xml:space="preserve"> USAGE.</w:t>
            </w:r>
          </w:p>
        </w:tc>
      </w:tr>
      <w:tr w:rsidR="00757578" w:rsidRPr="00CA1E84" w:rsidTr="00481179">
        <w:tc>
          <w:tcPr>
            <w:tcW w:w="550" w:type="dxa"/>
            <w:vAlign w:val="center"/>
          </w:tcPr>
          <w:p w:rsidR="00757578" w:rsidRPr="00CA1E84" w:rsidRDefault="00757578" w:rsidP="007A5544">
            <w:pPr>
              <w:pStyle w:val="TableText"/>
              <w:rPr>
                <w:rFonts w:cs="Arial"/>
                <w:sz w:val="20"/>
              </w:rPr>
            </w:pPr>
            <w:r w:rsidRPr="00CA1E84">
              <w:rPr>
                <w:rFonts w:cs="Arial"/>
                <w:sz w:val="20"/>
              </w:rPr>
              <w:lastRenderedPageBreak/>
              <w:t>12</w:t>
            </w:r>
          </w:p>
        </w:tc>
        <w:tc>
          <w:tcPr>
            <w:tcW w:w="2686" w:type="dxa"/>
            <w:vAlign w:val="center"/>
          </w:tcPr>
          <w:p w:rsidR="00757578" w:rsidRPr="00CA1E84" w:rsidRDefault="00757578" w:rsidP="007A5544">
            <w:pPr>
              <w:pStyle w:val="TableText"/>
              <w:rPr>
                <w:rFonts w:cs="Arial"/>
                <w:sz w:val="20"/>
              </w:rPr>
            </w:pPr>
            <w:r w:rsidRPr="00CA1E84">
              <w:rPr>
                <w:rFonts w:cs="Arial"/>
                <w:sz w:val="20"/>
              </w:rPr>
              <w:t>Synonym</w:t>
            </w:r>
          </w:p>
        </w:tc>
        <w:tc>
          <w:tcPr>
            <w:tcW w:w="5147" w:type="dxa"/>
            <w:vAlign w:val="center"/>
          </w:tcPr>
          <w:p w:rsidR="00757578" w:rsidRPr="00CA1E84" w:rsidRDefault="00757578" w:rsidP="007A5544">
            <w:pPr>
              <w:pStyle w:val="TableText"/>
              <w:rPr>
                <w:rFonts w:eastAsia="Times New Roman" w:cs="Arial"/>
                <w:b/>
                <w:bCs/>
                <w:color w:val="000000"/>
                <w:sz w:val="20"/>
              </w:rPr>
            </w:pPr>
            <w:r w:rsidRPr="00CA1E84">
              <w:rPr>
                <w:rFonts w:cs="Arial"/>
                <w:sz w:val="20"/>
              </w:rPr>
              <w:t xml:space="preserve">A field or element has </w:t>
            </w:r>
            <w:r>
              <w:rPr>
                <w:rFonts w:cs="Arial"/>
                <w:sz w:val="20"/>
              </w:rPr>
              <w:t>an alternate</w:t>
            </w:r>
            <w:r w:rsidRPr="00CA1E84">
              <w:rPr>
                <w:rFonts w:cs="Arial"/>
                <w:sz w:val="20"/>
              </w:rPr>
              <w:t xml:space="preserve"> name.</w:t>
            </w:r>
          </w:p>
        </w:tc>
      </w:tr>
    </w:tbl>
    <w:p w:rsidR="00481179" w:rsidRPr="00CA1E84" w:rsidRDefault="00481179" w:rsidP="00481179">
      <w:pPr>
        <w:pBdr>
          <w:top w:val="single" w:sz="4" w:space="1" w:color="auto"/>
          <w:left w:val="single" w:sz="4" w:space="4" w:color="auto"/>
          <w:bottom w:val="single" w:sz="4" w:space="1" w:color="auto"/>
          <w:right w:val="single" w:sz="4" w:space="4" w:color="auto"/>
        </w:pBdr>
        <w:ind w:left="1170"/>
        <w:rPr>
          <w:rFonts w:cs="Arial"/>
        </w:rPr>
      </w:pPr>
      <w:r w:rsidRPr="00481179">
        <w:rPr>
          <w:rFonts w:cs="Arial"/>
        </w:rPr>
        <w:t xml:space="preserve">When all the ‘do not use’ </w:t>
      </w:r>
      <w:r w:rsidRPr="00481179">
        <w:rPr>
          <w:rFonts w:cs="Arial"/>
        </w:rPr>
        <w:object w:dxaOrig="270" w:dyaOrig="270">
          <v:shape id="_x0000_i1028" type="#_x0000_t75" style="width:13.15pt;height:13.15pt" o:ole="">
            <v:imagedata r:id="rId12" o:title=""/>
          </v:shape>
          <o:OLEObject Type="Embed" ProgID="PBrush" ShapeID="_x0000_i1028" DrawAspect="Content" ObjectID="_1447597454" r:id="rId28"/>
        </w:object>
      </w:r>
      <w:r w:rsidRPr="00481179">
        <w:rPr>
          <w:rFonts w:cs="Arial"/>
        </w:rPr>
        <w:t xml:space="preserve"> restrictions have been entered, then the fields/elements that remain are the recommendation,</w:t>
      </w:r>
      <w:r>
        <w:rPr>
          <w:rFonts w:cs="Arial"/>
        </w:rPr>
        <w:t xml:space="preserve"> although these remaining fields/elements could be subject to other restrictions such as a rule or a format restriction.</w:t>
      </w:r>
    </w:p>
    <w:p w:rsidR="00757578" w:rsidRPr="00757578" w:rsidRDefault="00757578" w:rsidP="00757578"/>
    <w:p w:rsidR="00757578" w:rsidRDefault="00757578" w:rsidP="00757578">
      <w:pPr>
        <w:pStyle w:val="Heading2"/>
      </w:pPr>
      <w:bookmarkStart w:id="11" w:name="_Toc370820033"/>
      <w:r>
        <w:t>The Use of Rules</w:t>
      </w:r>
      <w:bookmarkEnd w:id="11"/>
    </w:p>
    <w:p w:rsidR="00757578" w:rsidRDefault="00757578" w:rsidP="00757578">
      <w:pPr>
        <w:rPr>
          <w:rFonts w:cs="Arial"/>
        </w:rPr>
      </w:pPr>
      <w:r>
        <w:rPr>
          <w:rFonts w:cs="Arial"/>
        </w:rPr>
        <w:t>For r</w:t>
      </w:r>
      <w:r w:rsidRPr="00CA1E84">
        <w:rPr>
          <w:rFonts w:cs="Arial"/>
        </w:rPr>
        <w:t>estriction</w:t>
      </w:r>
      <w:r>
        <w:rPr>
          <w:rFonts w:cs="Arial"/>
        </w:rPr>
        <w:t>s</w:t>
      </w:r>
      <w:r w:rsidRPr="00CA1E84">
        <w:rPr>
          <w:rFonts w:cs="Arial"/>
        </w:rPr>
        <w:t xml:space="preserve"> </w:t>
      </w:r>
      <w:r>
        <w:rPr>
          <w:rFonts w:cs="Arial"/>
        </w:rPr>
        <w:t xml:space="preserve">that </w:t>
      </w:r>
      <w:r w:rsidRPr="00CA1E84">
        <w:rPr>
          <w:rFonts w:cs="Arial"/>
        </w:rPr>
        <w:t>cannot be expressed as</w:t>
      </w:r>
      <w:r>
        <w:rPr>
          <w:rFonts w:cs="Arial"/>
        </w:rPr>
        <w:t>, for example,</w:t>
      </w:r>
      <w:r w:rsidRPr="00CA1E84">
        <w:rPr>
          <w:rFonts w:cs="Arial"/>
        </w:rPr>
        <w:t xml:space="preserve"> a simple ‘do</w:t>
      </w:r>
      <w:r>
        <w:rPr>
          <w:rFonts w:cs="Arial"/>
        </w:rPr>
        <w:t xml:space="preserve"> not use’ or ‘must be present’ or as a reduction in multiplicity, then:</w:t>
      </w:r>
    </w:p>
    <w:p w:rsidR="00757578" w:rsidRDefault="00757578" w:rsidP="00757578">
      <w:pPr>
        <w:rPr>
          <w:rFonts w:cs="Arial"/>
          <w:b/>
        </w:rPr>
      </w:pPr>
      <w:r w:rsidRPr="004A0E56">
        <w:rPr>
          <w:rFonts w:cs="Arial"/>
          <w:b/>
        </w:rPr>
        <w:t>Rule</w:t>
      </w:r>
      <w:r>
        <w:rPr>
          <w:rFonts w:cs="Arial"/>
        </w:rPr>
        <w:t>:</w:t>
      </w:r>
      <w:r w:rsidR="00305498">
        <w:rPr>
          <w:rFonts w:cs="Arial"/>
        </w:rPr>
        <w:t xml:space="preserve"> </w:t>
      </w:r>
      <w:r w:rsidRPr="00481179">
        <w:rPr>
          <w:rFonts w:cs="Arial"/>
          <w:u w:val="single"/>
        </w:rPr>
        <w:t>determine if the market practice can be expressed as a rule</w:t>
      </w:r>
      <w:r>
        <w:rPr>
          <w:rFonts w:cs="Arial"/>
        </w:rPr>
        <w:t>, and whether the rule can be expressed as a conditional rule or a simple rule</w:t>
      </w:r>
      <w:r w:rsidR="00ED73C9">
        <w:rPr>
          <w:rFonts w:cs="Arial"/>
        </w:rPr>
        <w:t>.</w:t>
      </w:r>
    </w:p>
    <w:p w:rsidR="00757578" w:rsidRPr="00786661" w:rsidRDefault="00757578" w:rsidP="00757578">
      <w:pPr>
        <w:rPr>
          <w:rFonts w:cs="Arial"/>
        </w:rPr>
      </w:pPr>
      <w:r w:rsidRPr="004A0E56">
        <w:rPr>
          <w:rFonts w:cs="Arial"/>
          <w:u w:val="single"/>
        </w:rPr>
        <w:t>Conditional Rule:</w:t>
      </w:r>
      <w:r>
        <w:rPr>
          <w:rFonts w:cs="Arial"/>
          <w:u w:val="single"/>
        </w:rPr>
        <w:t xml:space="preserve"> an </w:t>
      </w:r>
      <w:r w:rsidR="00ED73C9">
        <w:rPr>
          <w:rFonts w:cs="Arial"/>
        </w:rPr>
        <w:t>“</w:t>
      </w:r>
      <w:proofErr w:type="gramStart"/>
      <w:r>
        <w:rPr>
          <w:rFonts w:cs="Arial"/>
        </w:rPr>
        <w:t>If ..</w:t>
      </w:r>
      <w:proofErr w:type="gramEnd"/>
      <w:r>
        <w:rPr>
          <w:rFonts w:cs="Arial"/>
        </w:rPr>
        <w:t xml:space="preserve"> </w:t>
      </w:r>
      <w:proofErr w:type="gramStart"/>
      <w:r>
        <w:rPr>
          <w:rFonts w:cs="Arial"/>
        </w:rPr>
        <w:t>then</w:t>
      </w:r>
      <w:proofErr w:type="gramEnd"/>
      <w:r w:rsidR="00ED73C9">
        <w:rPr>
          <w:rFonts w:cs="Arial"/>
        </w:rPr>
        <w:t>”</w:t>
      </w:r>
      <w:r>
        <w:rPr>
          <w:rFonts w:cs="Arial"/>
        </w:rPr>
        <w:t xml:space="preserve"> statement.</w:t>
      </w:r>
    </w:p>
    <w:tbl>
      <w:tblPr>
        <w:tblStyle w:val="TableGrid"/>
        <w:tblW w:w="0" w:type="auto"/>
        <w:tblLook w:val="04A0" w:firstRow="1" w:lastRow="0" w:firstColumn="1" w:lastColumn="0" w:noHBand="0" w:noVBand="1"/>
      </w:tblPr>
      <w:tblGrid>
        <w:gridCol w:w="684"/>
        <w:gridCol w:w="3240"/>
        <w:gridCol w:w="4459"/>
      </w:tblGrid>
      <w:tr w:rsidR="00757578" w:rsidRPr="00CA1E84" w:rsidTr="007A5544">
        <w:tc>
          <w:tcPr>
            <w:tcW w:w="684" w:type="dxa"/>
          </w:tcPr>
          <w:p w:rsidR="00757578" w:rsidRPr="00CA1E84" w:rsidRDefault="00757578" w:rsidP="007A5544">
            <w:pPr>
              <w:spacing w:before="40" w:after="40"/>
              <w:ind w:left="0"/>
              <w:rPr>
                <w:rFonts w:cs="Arial"/>
                <w:sz w:val="20"/>
              </w:rPr>
            </w:pPr>
          </w:p>
        </w:tc>
        <w:tc>
          <w:tcPr>
            <w:tcW w:w="3240" w:type="dxa"/>
          </w:tcPr>
          <w:p w:rsidR="00757578" w:rsidRPr="00E53EB0" w:rsidRDefault="00757578" w:rsidP="007A5544">
            <w:pPr>
              <w:spacing w:before="40" w:after="40"/>
              <w:ind w:left="0"/>
              <w:rPr>
                <w:rFonts w:cs="Arial"/>
                <w:b/>
                <w:sz w:val="20"/>
              </w:rPr>
            </w:pPr>
            <w:r w:rsidRPr="00E53EB0">
              <w:rPr>
                <w:rFonts w:cs="Arial"/>
                <w:b/>
                <w:sz w:val="20"/>
              </w:rPr>
              <w:t>Example market practice</w:t>
            </w:r>
          </w:p>
        </w:tc>
        <w:tc>
          <w:tcPr>
            <w:tcW w:w="4459" w:type="dxa"/>
          </w:tcPr>
          <w:p w:rsidR="00757578" w:rsidRPr="00E53EB0" w:rsidRDefault="00757578" w:rsidP="007A5544">
            <w:pPr>
              <w:spacing w:before="40" w:after="40"/>
              <w:ind w:left="0"/>
              <w:rPr>
                <w:rFonts w:cs="Arial"/>
                <w:b/>
                <w:sz w:val="20"/>
              </w:rPr>
            </w:pPr>
            <w:r w:rsidRPr="00E53EB0">
              <w:rPr>
                <w:rFonts w:cs="Arial"/>
                <w:b/>
                <w:sz w:val="20"/>
              </w:rPr>
              <w:t>Specification in Usage Guideline Editor</w:t>
            </w:r>
          </w:p>
        </w:tc>
      </w:tr>
      <w:tr w:rsidR="00757578" w:rsidRPr="00895CDB" w:rsidTr="007A5544">
        <w:tc>
          <w:tcPr>
            <w:tcW w:w="684" w:type="dxa"/>
          </w:tcPr>
          <w:p w:rsidR="00757578" w:rsidRPr="00895CDB" w:rsidRDefault="00757578" w:rsidP="007A5544">
            <w:pPr>
              <w:spacing w:before="40" w:after="40"/>
              <w:ind w:left="0"/>
              <w:rPr>
                <w:rFonts w:cs="Arial"/>
                <w:sz w:val="20"/>
              </w:rPr>
            </w:pPr>
            <w:r>
              <w:rPr>
                <w:rFonts w:cs="Arial"/>
                <w:sz w:val="20"/>
              </w:rPr>
              <w:t>1</w:t>
            </w:r>
          </w:p>
        </w:tc>
        <w:tc>
          <w:tcPr>
            <w:tcW w:w="3240" w:type="dxa"/>
          </w:tcPr>
          <w:p w:rsidR="00757578" w:rsidRPr="00895CDB" w:rsidRDefault="00757578" w:rsidP="00ED73C9">
            <w:pPr>
              <w:spacing w:before="40" w:after="40"/>
              <w:ind w:left="0"/>
              <w:rPr>
                <w:rFonts w:cs="Arial"/>
                <w:sz w:val="20"/>
              </w:rPr>
            </w:pPr>
            <w:r w:rsidRPr="00895CDB">
              <w:rPr>
                <w:rFonts w:cs="Arial"/>
                <w:sz w:val="20"/>
              </w:rPr>
              <w:t xml:space="preserve">SMPG Funds decides to mandate the use of the </w:t>
            </w:r>
            <w:r w:rsidR="00ED73C9">
              <w:rPr>
                <w:rFonts w:cs="Arial"/>
                <w:sz w:val="20"/>
              </w:rPr>
              <w:t>r</w:t>
            </w:r>
            <w:r w:rsidRPr="00895CDB">
              <w:rPr>
                <w:rFonts w:cs="Arial"/>
                <w:sz w:val="20"/>
              </w:rPr>
              <w:t xml:space="preserve">equested </w:t>
            </w:r>
            <w:r w:rsidR="00ED73C9">
              <w:rPr>
                <w:rFonts w:cs="Arial"/>
                <w:sz w:val="20"/>
              </w:rPr>
              <w:t>s</w:t>
            </w:r>
            <w:r w:rsidRPr="00895CDB">
              <w:rPr>
                <w:rFonts w:cs="Arial"/>
                <w:sz w:val="20"/>
              </w:rPr>
              <w:t xml:space="preserve">ettlement </w:t>
            </w:r>
            <w:r w:rsidR="00ED73C9">
              <w:rPr>
                <w:rFonts w:cs="Arial"/>
                <w:sz w:val="20"/>
              </w:rPr>
              <w:t>c</w:t>
            </w:r>
            <w:r w:rsidRPr="00895CDB">
              <w:rPr>
                <w:rFonts w:cs="Arial"/>
                <w:sz w:val="20"/>
              </w:rPr>
              <w:t>urrency element</w:t>
            </w:r>
            <w:r>
              <w:rPr>
                <w:rFonts w:cs="Arial"/>
                <w:sz w:val="20"/>
              </w:rPr>
              <w:t xml:space="preserve"> in an order instruction</w:t>
            </w:r>
            <w:r w:rsidR="00305498">
              <w:rPr>
                <w:rFonts w:cs="Arial"/>
                <w:sz w:val="20"/>
              </w:rPr>
              <w:t xml:space="preserve"> </w:t>
            </w:r>
            <w:r w:rsidRPr="00895CDB">
              <w:rPr>
                <w:rFonts w:cs="Arial"/>
                <w:sz w:val="20"/>
              </w:rPr>
              <w:t>i</w:t>
            </w:r>
            <w:r>
              <w:rPr>
                <w:rFonts w:cs="Arial"/>
                <w:sz w:val="20"/>
              </w:rPr>
              <w:t>f</w:t>
            </w:r>
            <w:r w:rsidRPr="00895CDB">
              <w:rPr>
                <w:rFonts w:cs="Arial"/>
                <w:sz w:val="20"/>
              </w:rPr>
              <w:t xml:space="preserve"> the order is specified as a number of units and the settlement currency is to be different from the currency used for pricing (NAV currency).</w:t>
            </w:r>
          </w:p>
        </w:tc>
        <w:tc>
          <w:tcPr>
            <w:tcW w:w="4459" w:type="dxa"/>
          </w:tcPr>
          <w:p w:rsidR="00757578" w:rsidRDefault="00757578" w:rsidP="007A5544">
            <w:pPr>
              <w:spacing w:before="40" w:after="40"/>
              <w:ind w:left="0"/>
              <w:rPr>
                <w:rFonts w:cs="Arial"/>
                <w:sz w:val="20"/>
              </w:rPr>
            </w:pPr>
            <w:r>
              <w:rPr>
                <w:rFonts w:cs="Arial"/>
                <w:sz w:val="20"/>
              </w:rPr>
              <w:t xml:space="preserve">A rule is added to the Individual </w:t>
            </w:r>
            <w:r w:rsidR="00ED73C9">
              <w:rPr>
                <w:rFonts w:cs="Arial"/>
                <w:sz w:val="20"/>
              </w:rPr>
              <w:t xml:space="preserve">Order </w:t>
            </w:r>
            <w:r>
              <w:rPr>
                <w:rFonts w:cs="Arial"/>
                <w:sz w:val="20"/>
              </w:rPr>
              <w:t>Details sequence:</w:t>
            </w:r>
          </w:p>
          <w:p w:rsidR="00757578" w:rsidRDefault="00757578" w:rsidP="007A5544">
            <w:pPr>
              <w:spacing w:before="40" w:after="40"/>
              <w:ind w:left="0"/>
              <w:rPr>
                <w:rFonts w:cs="Arial"/>
                <w:sz w:val="20"/>
              </w:rPr>
            </w:pPr>
          </w:p>
          <w:p w:rsidR="00757578" w:rsidRPr="009C5E36" w:rsidRDefault="00757578" w:rsidP="007A5544">
            <w:pPr>
              <w:spacing w:before="40" w:after="40"/>
              <w:ind w:left="0"/>
              <w:rPr>
                <w:rFonts w:cs="Arial"/>
                <w:b/>
                <w:i/>
                <w:sz w:val="20"/>
              </w:rPr>
            </w:pPr>
            <w:r w:rsidRPr="009C5E36">
              <w:rPr>
                <w:rFonts w:cs="Arial"/>
                <w:b/>
                <w:i/>
                <w:sz w:val="20"/>
              </w:rPr>
              <w:t xml:space="preserve"> “Units and Requested Settlement Currency</w:t>
            </w:r>
            <w:r w:rsidR="00305498">
              <w:rPr>
                <w:rFonts w:cs="Arial"/>
                <w:b/>
                <w:i/>
                <w:sz w:val="20"/>
              </w:rPr>
              <w:t xml:space="preserve"> </w:t>
            </w:r>
            <w:r w:rsidRPr="009C5E36">
              <w:rPr>
                <w:rFonts w:cs="Arial"/>
                <w:b/>
                <w:i/>
                <w:sz w:val="20"/>
              </w:rPr>
              <w:t xml:space="preserve">Rule” </w:t>
            </w:r>
          </w:p>
          <w:p w:rsidR="00757578" w:rsidRPr="009C5E36" w:rsidRDefault="00757578" w:rsidP="007A5544">
            <w:pPr>
              <w:spacing w:before="40" w:after="40"/>
              <w:ind w:left="0"/>
              <w:rPr>
                <w:rFonts w:cs="Arial"/>
                <w:i/>
                <w:sz w:val="20"/>
              </w:rPr>
            </w:pPr>
            <w:r w:rsidRPr="009C5E36">
              <w:rPr>
                <w:rFonts w:cs="Arial"/>
                <w:i/>
                <w:sz w:val="20"/>
              </w:rPr>
              <w:t>If UnitsNumber is present and the settlement currency differs from the NAV currency, then RequestedSettlementCurrency must be present.</w:t>
            </w:r>
          </w:p>
        </w:tc>
      </w:tr>
      <w:tr w:rsidR="00757578" w:rsidRPr="00895CDB" w:rsidTr="007A5544">
        <w:tc>
          <w:tcPr>
            <w:tcW w:w="684" w:type="dxa"/>
          </w:tcPr>
          <w:p w:rsidR="00757578" w:rsidRPr="00895CDB" w:rsidRDefault="00757578" w:rsidP="007A5544">
            <w:pPr>
              <w:spacing w:before="40" w:after="40"/>
              <w:ind w:left="0"/>
              <w:rPr>
                <w:rFonts w:cs="Arial"/>
              </w:rPr>
            </w:pPr>
            <w:r>
              <w:rPr>
                <w:rFonts w:cs="Arial"/>
              </w:rPr>
              <w:t>2</w:t>
            </w:r>
          </w:p>
        </w:tc>
        <w:tc>
          <w:tcPr>
            <w:tcW w:w="3240" w:type="dxa"/>
          </w:tcPr>
          <w:p w:rsidR="00757578" w:rsidRPr="00CA1E84" w:rsidRDefault="00757578" w:rsidP="007A5544">
            <w:pPr>
              <w:spacing w:before="40" w:after="40"/>
              <w:ind w:left="0"/>
              <w:rPr>
                <w:rFonts w:cs="Arial"/>
                <w:sz w:val="20"/>
              </w:rPr>
            </w:pPr>
            <w:r w:rsidRPr="00CA1E84">
              <w:rPr>
                <w:rFonts w:cs="Arial"/>
                <w:sz w:val="20"/>
              </w:rPr>
              <w:t xml:space="preserve">SMPG </w:t>
            </w:r>
            <w:r>
              <w:rPr>
                <w:rFonts w:cs="Arial"/>
                <w:sz w:val="20"/>
              </w:rPr>
              <w:t xml:space="preserve">Funds </w:t>
            </w:r>
            <w:r w:rsidR="00ED73C9">
              <w:rPr>
                <w:rFonts w:cs="Arial"/>
                <w:sz w:val="20"/>
              </w:rPr>
              <w:t>decides that the optional charge d</w:t>
            </w:r>
            <w:r w:rsidRPr="00CA1E84">
              <w:rPr>
                <w:rFonts w:cs="Arial"/>
                <w:sz w:val="20"/>
              </w:rPr>
              <w:t>etails sequence must be used</w:t>
            </w:r>
            <w:r>
              <w:rPr>
                <w:rFonts w:cs="Arial"/>
                <w:sz w:val="20"/>
              </w:rPr>
              <w:t xml:space="preserve"> in an order confirmation</w:t>
            </w:r>
            <w:r w:rsidRPr="00CA1E84">
              <w:rPr>
                <w:rFonts w:cs="Arial"/>
                <w:sz w:val="20"/>
              </w:rPr>
              <w:t xml:space="preserve"> if a charge has been applied to a transaction. </w:t>
            </w:r>
          </w:p>
        </w:tc>
        <w:tc>
          <w:tcPr>
            <w:tcW w:w="4459" w:type="dxa"/>
          </w:tcPr>
          <w:p w:rsidR="00757578" w:rsidRPr="00CA1E84" w:rsidRDefault="00757578" w:rsidP="007A5544">
            <w:pPr>
              <w:pStyle w:val="HTMLPreformatted"/>
              <w:spacing w:before="40" w:after="40"/>
              <w:ind w:left="0"/>
              <w:rPr>
                <w:rFonts w:ascii="Arial" w:hAnsi="Arial" w:cs="Arial"/>
                <w:sz w:val="20"/>
              </w:rPr>
            </w:pPr>
            <w:r w:rsidRPr="00CA1E84">
              <w:rPr>
                <w:rFonts w:ascii="Arial" w:hAnsi="Arial" w:cs="Arial"/>
                <w:sz w:val="20"/>
              </w:rPr>
              <w:t xml:space="preserve">A rule is added to the Charge </w:t>
            </w:r>
            <w:r w:rsidR="00ED73C9">
              <w:rPr>
                <w:rFonts w:ascii="Arial" w:hAnsi="Arial" w:cs="Arial"/>
                <w:sz w:val="20"/>
              </w:rPr>
              <w:t xml:space="preserve">General </w:t>
            </w:r>
            <w:r w:rsidRPr="00CA1E84">
              <w:rPr>
                <w:rFonts w:ascii="Arial" w:hAnsi="Arial" w:cs="Arial"/>
                <w:sz w:val="20"/>
              </w:rPr>
              <w:t xml:space="preserve">Details sequence: </w:t>
            </w:r>
          </w:p>
          <w:p w:rsidR="00757578" w:rsidRPr="00CA1E84" w:rsidRDefault="00757578" w:rsidP="007A5544">
            <w:pPr>
              <w:pStyle w:val="HTMLPreformatted"/>
              <w:spacing w:before="40" w:after="40"/>
              <w:ind w:left="0"/>
              <w:rPr>
                <w:rFonts w:ascii="Arial" w:hAnsi="Arial" w:cs="Arial"/>
                <w:b/>
                <w:i/>
                <w:sz w:val="20"/>
              </w:rPr>
            </w:pPr>
            <w:r w:rsidRPr="00CA1E84">
              <w:rPr>
                <w:rStyle w:val="italic0"/>
                <w:rFonts w:ascii="Arial" w:hAnsi="Arial" w:cs="Arial"/>
                <w:b/>
                <w:i/>
                <w:sz w:val="20"/>
              </w:rPr>
              <w:t>"SMPG Charge Rule"</w:t>
            </w:r>
            <w:r w:rsidRPr="00CA1E84">
              <w:rPr>
                <w:rFonts w:ascii="Arial" w:hAnsi="Arial" w:cs="Arial"/>
                <w:b/>
                <w:i/>
                <w:sz w:val="20"/>
              </w:rPr>
              <w:t xml:space="preserve"> </w:t>
            </w:r>
          </w:p>
          <w:p w:rsidR="00757578" w:rsidRPr="009C5E36" w:rsidRDefault="00757578" w:rsidP="007A5544">
            <w:pPr>
              <w:pStyle w:val="HTMLPreformatted"/>
              <w:spacing w:before="40" w:after="40"/>
              <w:ind w:left="0"/>
              <w:rPr>
                <w:rFonts w:ascii="Arial" w:eastAsia="Times New Roman" w:hAnsi="Arial" w:cs="Arial"/>
                <w:i/>
                <w:sz w:val="20"/>
                <w:lang w:val="en-US"/>
              </w:rPr>
            </w:pPr>
            <w:r w:rsidRPr="00CA1E84">
              <w:rPr>
                <w:rFonts w:ascii="Arial" w:eastAsia="Times New Roman" w:hAnsi="Arial" w:cs="Arial"/>
                <w:i/>
                <w:sz w:val="20"/>
                <w:lang w:val="en-US"/>
              </w:rPr>
              <w:t>If a charge has been applied to the transaction, then ChargeGeneralDetails / C</w:t>
            </w:r>
            <w:r>
              <w:rPr>
                <w:rFonts w:ascii="Arial" w:eastAsia="Times New Roman" w:hAnsi="Arial" w:cs="Arial"/>
                <w:i/>
                <w:sz w:val="20"/>
                <w:lang w:val="en-US"/>
              </w:rPr>
              <w:t>hargeDetails must be specified.</w:t>
            </w:r>
          </w:p>
        </w:tc>
      </w:tr>
    </w:tbl>
    <w:p w:rsidR="00757578" w:rsidRDefault="00757578" w:rsidP="00757578">
      <w:pPr>
        <w:rPr>
          <w:rFonts w:cs="Arial"/>
        </w:rPr>
      </w:pPr>
      <w:r>
        <w:rPr>
          <w:rFonts w:cs="Arial"/>
        </w:rPr>
        <w:t>‘</w:t>
      </w:r>
      <w:r w:rsidRPr="004A0E56">
        <w:rPr>
          <w:rFonts w:cs="Arial"/>
          <w:u w:val="single"/>
        </w:rPr>
        <w:t>Simple’ Rule</w:t>
      </w:r>
      <w:r w:rsidR="004C5A19">
        <w:rPr>
          <w:rFonts w:cs="Arial"/>
          <w:u w:val="single"/>
        </w:rPr>
        <w:t xml:space="preserve"> (used when the </w:t>
      </w:r>
      <w:r w:rsidR="00ED73C9">
        <w:rPr>
          <w:rFonts w:cs="Arial"/>
          <w:u w:val="single"/>
        </w:rPr>
        <w:t>rule cannot be expressed as an “</w:t>
      </w:r>
      <w:proofErr w:type="gramStart"/>
      <w:r w:rsidR="004C5A19">
        <w:rPr>
          <w:rFonts w:cs="Arial"/>
          <w:u w:val="single"/>
        </w:rPr>
        <w:t>If ..</w:t>
      </w:r>
      <w:proofErr w:type="gramEnd"/>
      <w:r w:rsidR="004C5A19">
        <w:rPr>
          <w:rFonts w:cs="Arial"/>
          <w:u w:val="single"/>
        </w:rPr>
        <w:t xml:space="preserve"> </w:t>
      </w:r>
      <w:proofErr w:type="gramStart"/>
      <w:r w:rsidR="004C5A19">
        <w:rPr>
          <w:rFonts w:cs="Arial"/>
          <w:u w:val="single"/>
        </w:rPr>
        <w:t>then</w:t>
      </w:r>
      <w:proofErr w:type="gramEnd"/>
      <w:r w:rsidR="004C5A19">
        <w:rPr>
          <w:rFonts w:cs="Arial"/>
          <w:u w:val="single"/>
        </w:rPr>
        <w:t>” statement)</w:t>
      </w:r>
    </w:p>
    <w:tbl>
      <w:tblPr>
        <w:tblStyle w:val="TableGrid"/>
        <w:tblW w:w="0" w:type="auto"/>
        <w:tblLook w:val="04A0" w:firstRow="1" w:lastRow="0" w:firstColumn="1" w:lastColumn="0" w:noHBand="0" w:noVBand="1"/>
      </w:tblPr>
      <w:tblGrid>
        <w:gridCol w:w="684"/>
        <w:gridCol w:w="3240"/>
        <w:gridCol w:w="4459"/>
      </w:tblGrid>
      <w:tr w:rsidR="00757578" w:rsidRPr="00CA1E84" w:rsidTr="007A5544">
        <w:tc>
          <w:tcPr>
            <w:tcW w:w="684" w:type="dxa"/>
          </w:tcPr>
          <w:p w:rsidR="00757578" w:rsidRPr="00CA1E84" w:rsidRDefault="00757578" w:rsidP="007A5544">
            <w:pPr>
              <w:spacing w:before="40" w:after="40"/>
              <w:ind w:left="0"/>
              <w:rPr>
                <w:rFonts w:cs="Arial"/>
                <w:sz w:val="20"/>
              </w:rPr>
            </w:pPr>
          </w:p>
        </w:tc>
        <w:tc>
          <w:tcPr>
            <w:tcW w:w="3240" w:type="dxa"/>
          </w:tcPr>
          <w:p w:rsidR="00757578" w:rsidRPr="00E53EB0" w:rsidRDefault="00757578" w:rsidP="007A5544">
            <w:pPr>
              <w:spacing w:before="40" w:after="40"/>
              <w:ind w:left="0"/>
              <w:rPr>
                <w:rFonts w:cs="Arial"/>
                <w:b/>
                <w:sz w:val="20"/>
              </w:rPr>
            </w:pPr>
            <w:r w:rsidRPr="00E53EB0">
              <w:rPr>
                <w:rFonts w:cs="Arial"/>
                <w:b/>
                <w:sz w:val="20"/>
              </w:rPr>
              <w:t>Example market practice</w:t>
            </w:r>
          </w:p>
        </w:tc>
        <w:tc>
          <w:tcPr>
            <w:tcW w:w="4459" w:type="dxa"/>
          </w:tcPr>
          <w:p w:rsidR="00757578" w:rsidRPr="00E53EB0" w:rsidRDefault="00757578" w:rsidP="007A5544">
            <w:pPr>
              <w:spacing w:before="40" w:after="40"/>
              <w:ind w:left="0"/>
              <w:rPr>
                <w:rFonts w:cs="Arial"/>
                <w:b/>
                <w:sz w:val="20"/>
              </w:rPr>
            </w:pPr>
            <w:r w:rsidRPr="00E53EB0">
              <w:rPr>
                <w:rFonts w:cs="Arial"/>
                <w:b/>
                <w:sz w:val="20"/>
              </w:rPr>
              <w:t>Specification in Usage Guideline Editor</w:t>
            </w:r>
          </w:p>
        </w:tc>
      </w:tr>
      <w:tr w:rsidR="00757578" w:rsidRPr="00CA1E84" w:rsidTr="007A5544">
        <w:tc>
          <w:tcPr>
            <w:tcW w:w="684" w:type="dxa"/>
          </w:tcPr>
          <w:p w:rsidR="00757578" w:rsidRPr="00CA1E84" w:rsidRDefault="00757578" w:rsidP="007A5544">
            <w:pPr>
              <w:spacing w:before="40" w:after="40"/>
              <w:ind w:left="0"/>
              <w:rPr>
                <w:rFonts w:cs="Arial"/>
                <w:sz w:val="20"/>
              </w:rPr>
            </w:pPr>
            <w:r>
              <w:rPr>
                <w:rFonts w:cs="Arial"/>
                <w:sz w:val="20"/>
              </w:rPr>
              <w:t>1</w:t>
            </w:r>
          </w:p>
        </w:tc>
        <w:tc>
          <w:tcPr>
            <w:tcW w:w="3240" w:type="dxa"/>
          </w:tcPr>
          <w:p w:rsidR="00757578" w:rsidRPr="00CA1E84" w:rsidRDefault="00757578" w:rsidP="00ED73C9">
            <w:pPr>
              <w:spacing w:before="40" w:after="40"/>
              <w:ind w:left="0"/>
              <w:rPr>
                <w:rFonts w:cs="Arial"/>
                <w:sz w:val="20"/>
              </w:rPr>
            </w:pPr>
            <w:r w:rsidRPr="00CA1E84">
              <w:rPr>
                <w:rFonts w:cs="Arial"/>
                <w:sz w:val="20"/>
              </w:rPr>
              <w:t xml:space="preserve">SMPG </w:t>
            </w:r>
            <w:r>
              <w:rPr>
                <w:rFonts w:cs="Arial"/>
                <w:sz w:val="20"/>
              </w:rPr>
              <w:t>Funds decides to</w:t>
            </w:r>
            <w:r w:rsidRPr="00CA1E84">
              <w:rPr>
                <w:rFonts w:cs="Arial"/>
                <w:sz w:val="20"/>
              </w:rPr>
              <w:t xml:space="preserve"> specify </w:t>
            </w:r>
            <w:r>
              <w:rPr>
                <w:rFonts w:cs="Arial"/>
                <w:sz w:val="20"/>
              </w:rPr>
              <w:t>the value</w:t>
            </w:r>
            <w:r w:rsidRPr="00CA1E84">
              <w:rPr>
                <w:rFonts w:cs="Arial"/>
                <w:sz w:val="20"/>
              </w:rPr>
              <w:t xml:space="preserve"> to use the </w:t>
            </w:r>
            <w:r w:rsidR="00ED73C9">
              <w:rPr>
                <w:rFonts w:cs="Arial"/>
                <w:sz w:val="20"/>
              </w:rPr>
              <w:t>p</w:t>
            </w:r>
            <w:r w:rsidRPr="00CA1E84">
              <w:rPr>
                <w:rFonts w:cs="Arial"/>
                <w:sz w:val="20"/>
              </w:rPr>
              <w:t>hysical</w:t>
            </w:r>
            <w:r w:rsidR="00ED73C9">
              <w:rPr>
                <w:rFonts w:cs="Arial"/>
                <w:sz w:val="20"/>
              </w:rPr>
              <w:t xml:space="preserve"> delivery i</w:t>
            </w:r>
            <w:r w:rsidRPr="00CA1E84">
              <w:rPr>
                <w:rFonts w:cs="Arial"/>
                <w:sz w:val="20"/>
              </w:rPr>
              <w:t>ndicator field</w:t>
            </w:r>
            <w:r>
              <w:rPr>
                <w:rFonts w:cs="Arial"/>
                <w:sz w:val="20"/>
              </w:rPr>
              <w:t>.</w:t>
            </w:r>
          </w:p>
        </w:tc>
        <w:tc>
          <w:tcPr>
            <w:tcW w:w="4459" w:type="dxa"/>
          </w:tcPr>
          <w:p w:rsidR="00757578" w:rsidRPr="00CA1E84" w:rsidRDefault="00757578" w:rsidP="007A5544">
            <w:pPr>
              <w:pStyle w:val="HTMLPreformatted"/>
              <w:spacing w:before="40" w:after="40"/>
              <w:ind w:left="0"/>
              <w:rPr>
                <w:rFonts w:ascii="Arial" w:hAnsi="Arial" w:cs="Arial"/>
                <w:sz w:val="20"/>
              </w:rPr>
            </w:pPr>
            <w:r w:rsidRPr="00CA1E84">
              <w:rPr>
                <w:rFonts w:ascii="Arial" w:hAnsi="Arial" w:cs="Arial"/>
                <w:sz w:val="20"/>
              </w:rPr>
              <w:t xml:space="preserve">A rule is added to the PhysicalDeliveryIndicator field: </w:t>
            </w:r>
          </w:p>
          <w:p w:rsidR="00757578" w:rsidRDefault="00757578" w:rsidP="007A5544">
            <w:pPr>
              <w:pStyle w:val="HTMLPreformatted"/>
              <w:spacing w:before="40" w:after="40"/>
              <w:ind w:left="0"/>
              <w:rPr>
                <w:rStyle w:val="italic0"/>
                <w:rFonts w:ascii="Arial" w:hAnsi="Arial" w:cs="Arial"/>
                <w:b/>
                <w:i/>
                <w:sz w:val="20"/>
              </w:rPr>
            </w:pPr>
          </w:p>
          <w:p w:rsidR="00757578" w:rsidRPr="00CA1E84" w:rsidRDefault="00757578" w:rsidP="007A5544">
            <w:pPr>
              <w:pStyle w:val="HTMLPreformatted"/>
              <w:spacing w:before="40" w:after="40"/>
              <w:ind w:left="0"/>
              <w:rPr>
                <w:rStyle w:val="italic0"/>
                <w:rFonts w:ascii="Arial" w:hAnsi="Arial" w:cs="Arial"/>
                <w:b/>
                <w:i/>
                <w:sz w:val="20"/>
              </w:rPr>
            </w:pPr>
            <w:r>
              <w:rPr>
                <w:rStyle w:val="italic0"/>
                <w:rFonts w:ascii="Arial" w:hAnsi="Arial" w:cs="Arial"/>
                <w:b/>
                <w:i/>
                <w:sz w:val="20"/>
              </w:rPr>
              <w:t>"SMP</w:t>
            </w:r>
            <w:r w:rsidRPr="00CA1E84">
              <w:rPr>
                <w:rStyle w:val="italic0"/>
                <w:rFonts w:ascii="Arial" w:hAnsi="Arial" w:cs="Arial"/>
                <w:b/>
                <w:i/>
                <w:sz w:val="20"/>
              </w:rPr>
              <w:t>G Physical Delivery Indicator Rule</w:t>
            </w:r>
            <w:r>
              <w:rPr>
                <w:rStyle w:val="italic0"/>
                <w:rFonts w:ascii="Arial" w:hAnsi="Arial" w:cs="Arial"/>
                <w:b/>
                <w:i/>
                <w:sz w:val="20"/>
              </w:rPr>
              <w:t>”</w:t>
            </w:r>
          </w:p>
          <w:p w:rsidR="00757578" w:rsidRPr="00305498" w:rsidRDefault="00757578" w:rsidP="0030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left="0"/>
              <w:rPr>
                <w:rFonts w:eastAsia="Times New Roman" w:cs="Arial"/>
                <w:i/>
                <w:sz w:val="20"/>
                <w:lang w:val="en-US"/>
              </w:rPr>
            </w:pPr>
            <w:r w:rsidRPr="00CA1E84">
              <w:rPr>
                <w:rFonts w:eastAsia="Times New Roman" w:cs="Arial"/>
                <w:i/>
                <w:sz w:val="20"/>
                <w:lang w:val="en-US"/>
              </w:rPr>
              <w:t>Must be '0' or 'false'</w:t>
            </w:r>
            <w:r>
              <w:rPr>
                <w:rFonts w:eastAsia="Times New Roman" w:cs="Arial"/>
                <w:i/>
                <w:sz w:val="20"/>
                <w:lang w:val="en-US"/>
              </w:rPr>
              <w:t>.</w:t>
            </w:r>
          </w:p>
        </w:tc>
      </w:tr>
      <w:tr w:rsidR="00757578" w:rsidRPr="00CA1E84" w:rsidTr="007A5544">
        <w:tc>
          <w:tcPr>
            <w:tcW w:w="684" w:type="dxa"/>
          </w:tcPr>
          <w:p w:rsidR="00757578" w:rsidRPr="00CA1E84" w:rsidRDefault="00757578" w:rsidP="007A5544">
            <w:pPr>
              <w:spacing w:before="40" w:after="40"/>
              <w:ind w:left="0"/>
              <w:rPr>
                <w:rFonts w:cs="Arial"/>
              </w:rPr>
            </w:pPr>
            <w:r>
              <w:rPr>
                <w:rFonts w:cs="Arial"/>
              </w:rPr>
              <w:t>2</w:t>
            </w:r>
          </w:p>
        </w:tc>
        <w:tc>
          <w:tcPr>
            <w:tcW w:w="3240" w:type="dxa"/>
          </w:tcPr>
          <w:p w:rsidR="00757578" w:rsidRPr="009C5E36" w:rsidRDefault="00757578" w:rsidP="007A5544">
            <w:pPr>
              <w:spacing w:before="40" w:after="40"/>
              <w:ind w:left="0"/>
              <w:rPr>
                <w:rFonts w:cs="Arial"/>
                <w:sz w:val="20"/>
              </w:rPr>
            </w:pPr>
            <w:r w:rsidRPr="009C5E36">
              <w:rPr>
                <w:rFonts w:cs="Arial"/>
                <w:sz w:val="20"/>
              </w:rPr>
              <w:t>SMPG Funds decides that charges should only be applied to the order instruction if they deviate from the charges previously agreed.</w:t>
            </w:r>
          </w:p>
        </w:tc>
        <w:tc>
          <w:tcPr>
            <w:tcW w:w="4459" w:type="dxa"/>
          </w:tcPr>
          <w:p w:rsidR="00757578" w:rsidRPr="009C5E36" w:rsidRDefault="00757578" w:rsidP="007A5544">
            <w:pPr>
              <w:pStyle w:val="HTMLPreformatted"/>
              <w:spacing w:before="40" w:after="40"/>
              <w:ind w:left="0"/>
              <w:rPr>
                <w:rFonts w:ascii="Arial" w:hAnsi="Arial" w:cs="Arial"/>
                <w:sz w:val="20"/>
              </w:rPr>
            </w:pPr>
            <w:r w:rsidRPr="009C5E36">
              <w:rPr>
                <w:rFonts w:ascii="Arial" w:hAnsi="Arial" w:cs="Arial"/>
                <w:sz w:val="20"/>
              </w:rPr>
              <w:t>A rules is added to the Charge Details sequence:</w:t>
            </w:r>
          </w:p>
          <w:p w:rsidR="00757578" w:rsidRDefault="00757578" w:rsidP="007A5544">
            <w:pPr>
              <w:pStyle w:val="HTMLPreformatted"/>
              <w:spacing w:before="40" w:after="40"/>
              <w:ind w:left="0"/>
              <w:rPr>
                <w:rFonts w:ascii="Arial" w:hAnsi="Arial" w:cs="Arial"/>
                <w:sz w:val="20"/>
              </w:rPr>
            </w:pPr>
          </w:p>
          <w:p w:rsidR="00757578" w:rsidRPr="009C5E36" w:rsidRDefault="00757578" w:rsidP="007A5544">
            <w:pPr>
              <w:pStyle w:val="HTMLPreformatted"/>
              <w:spacing w:before="40" w:after="40"/>
              <w:ind w:left="0"/>
              <w:rPr>
                <w:rFonts w:ascii="Arial" w:hAnsi="Arial" w:cs="Arial"/>
                <w:i/>
                <w:sz w:val="20"/>
              </w:rPr>
            </w:pPr>
            <w:r w:rsidRPr="009C5E36">
              <w:rPr>
                <w:rFonts w:ascii="Arial" w:hAnsi="Arial" w:cs="Arial"/>
                <w:i/>
                <w:sz w:val="20"/>
              </w:rPr>
              <w:t>“</w:t>
            </w:r>
            <w:r w:rsidRPr="009C5E36">
              <w:rPr>
                <w:rFonts w:ascii="Arial" w:hAnsi="Arial" w:cs="Arial"/>
                <w:b/>
                <w:i/>
                <w:sz w:val="20"/>
              </w:rPr>
              <w:t>SMPG ChargeRule”</w:t>
            </w:r>
            <w:r w:rsidRPr="009C5E36">
              <w:rPr>
                <w:rFonts w:ascii="Arial" w:hAnsi="Arial" w:cs="Arial"/>
                <w:i/>
                <w:sz w:val="20"/>
              </w:rPr>
              <w:t xml:space="preserve"> </w:t>
            </w:r>
          </w:p>
          <w:p w:rsidR="00757578" w:rsidRPr="009C5E36" w:rsidRDefault="00757578" w:rsidP="007A5544">
            <w:pPr>
              <w:pStyle w:val="HTMLPreformatted"/>
              <w:spacing w:before="40" w:after="40"/>
              <w:ind w:left="0"/>
              <w:rPr>
                <w:rFonts w:ascii="Arial" w:hAnsi="Arial" w:cs="Arial"/>
                <w:sz w:val="20"/>
              </w:rPr>
            </w:pPr>
            <w:r w:rsidRPr="009C5E36">
              <w:rPr>
                <w:rFonts w:ascii="Arial" w:hAnsi="Arial" w:cs="Arial"/>
                <w:i/>
                <w:sz w:val="20"/>
              </w:rPr>
              <w:t>May only be used to request a variation to the standard charge terms.</w:t>
            </w:r>
          </w:p>
        </w:tc>
      </w:tr>
    </w:tbl>
    <w:p w:rsidR="00757578" w:rsidRDefault="00757578" w:rsidP="00757578"/>
    <w:p w:rsidR="00757578" w:rsidRPr="00757578" w:rsidRDefault="00757578" w:rsidP="00757578"/>
    <w:p w:rsidR="006F201D" w:rsidRDefault="00757578" w:rsidP="007252D3">
      <w:pPr>
        <w:pStyle w:val="Heading2"/>
      </w:pPr>
      <w:bookmarkStart w:id="12" w:name="_Toc370820034"/>
      <w:r>
        <w:lastRenderedPageBreak/>
        <w:t>The Use of Annotations</w:t>
      </w:r>
      <w:bookmarkEnd w:id="12"/>
    </w:p>
    <w:p w:rsidR="00757578" w:rsidRDefault="00757578" w:rsidP="00757578">
      <w:pPr>
        <w:rPr>
          <w:rFonts w:cs="Arial"/>
        </w:rPr>
      </w:pPr>
      <w:r>
        <w:rPr>
          <w:rFonts w:cs="Arial"/>
        </w:rPr>
        <w:t>For r</w:t>
      </w:r>
      <w:r w:rsidRPr="00CA1E84">
        <w:rPr>
          <w:rFonts w:cs="Arial"/>
        </w:rPr>
        <w:t>estriction</w:t>
      </w:r>
      <w:r>
        <w:rPr>
          <w:rFonts w:cs="Arial"/>
        </w:rPr>
        <w:t>s</w:t>
      </w:r>
      <w:r w:rsidRPr="00CA1E84">
        <w:rPr>
          <w:rFonts w:cs="Arial"/>
        </w:rPr>
        <w:t xml:space="preserve"> </w:t>
      </w:r>
      <w:r>
        <w:rPr>
          <w:rFonts w:cs="Arial"/>
        </w:rPr>
        <w:t xml:space="preserve">that </w:t>
      </w:r>
      <w:r w:rsidRPr="00CA1E84">
        <w:rPr>
          <w:rFonts w:cs="Arial"/>
        </w:rPr>
        <w:t>cannot be expressed as</w:t>
      </w:r>
      <w:r>
        <w:rPr>
          <w:rFonts w:cs="Arial"/>
        </w:rPr>
        <w:t>, for example,</w:t>
      </w:r>
      <w:r w:rsidRPr="00CA1E84">
        <w:rPr>
          <w:rFonts w:cs="Arial"/>
        </w:rPr>
        <w:t xml:space="preserve"> a simple ‘do</w:t>
      </w:r>
      <w:r>
        <w:rPr>
          <w:rFonts w:cs="Arial"/>
        </w:rPr>
        <w:t xml:space="preserve"> not use’ or ‘must be present’, </w:t>
      </w:r>
      <w:proofErr w:type="gramStart"/>
      <w:r>
        <w:rPr>
          <w:rFonts w:cs="Arial"/>
        </w:rPr>
        <w:t>a</w:t>
      </w:r>
      <w:proofErr w:type="gramEnd"/>
      <w:r>
        <w:rPr>
          <w:rFonts w:cs="Arial"/>
        </w:rPr>
        <w:t xml:space="preserve"> reduction in multiplicity, or as a rule, then:</w:t>
      </w:r>
    </w:p>
    <w:p w:rsidR="00757578" w:rsidRPr="00CA1E84" w:rsidRDefault="00757578" w:rsidP="00757578">
      <w:pPr>
        <w:rPr>
          <w:rFonts w:cs="Arial"/>
          <w:b/>
        </w:rPr>
      </w:pPr>
      <w:r w:rsidRPr="00CA1E84">
        <w:rPr>
          <w:rFonts w:cs="Arial"/>
          <w:b/>
        </w:rPr>
        <w:t>Rule</w:t>
      </w:r>
      <w:r w:rsidR="00305498">
        <w:rPr>
          <w:rFonts w:cs="Arial"/>
          <w:b/>
        </w:rPr>
        <w:t xml:space="preserve"> </w:t>
      </w:r>
      <w:r w:rsidRPr="00CA1E84">
        <w:rPr>
          <w:rFonts w:cs="Arial"/>
        </w:rPr>
        <w:t>–</w:t>
      </w:r>
      <w:r>
        <w:rPr>
          <w:rFonts w:cs="Arial"/>
        </w:rPr>
        <w:t xml:space="preserve"> consider the use of an</w:t>
      </w:r>
      <w:r w:rsidRPr="00CA1E84">
        <w:rPr>
          <w:rFonts w:cs="Arial"/>
        </w:rPr>
        <w:t xml:space="preserve"> annotation</w:t>
      </w:r>
      <w:r>
        <w:rPr>
          <w:rFonts w:cs="Arial"/>
        </w:rPr>
        <w:t>:</w:t>
      </w:r>
    </w:p>
    <w:tbl>
      <w:tblPr>
        <w:tblStyle w:val="TableGrid"/>
        <w:tblW w:w="0" w:type="auto"/>
        <w:tblLook w:val="04A0" w:firstRow="1" w:lastRow="0" w:firstColumn="1" w:lastColumn="0" w:noHBand="0" w:noVBand="1"/>
      </w:tblPr>
      <w:tblGrid>
        <w:gridCol w:w="684"/>
        <w:gridCol w:w="3240"/>
        <w:gridCol w:w="4459"/>
      </w:tblGrid>
      <w:tr w:rsidR="00757578" w:rsidRPr="00CA1E84" w:rsidTr="007A5544">
        <w:tc>
          <w:tcPr>
            <w:tcW w:w="684" w:type="dxa"/>
          </w:tcPr>
          <w:p w:rsidR="00757578" w:rsidRPr="00CA1E84" w:rsidRDefault="00757578" w:rsidP="007A5544">
            <w:pPr>
              <w:spacing w:before="40" w:after="40"/>
              <w:ind w:left="0"/>
              <w:rPr>
                <w:rFonts w:cs="Arial"/>
                <w:sz w:val="20"/>
              </w:rPr>
            </w:pPr>
          </w:p>
        </w:tc>
        <w:tc>
          <w:tcPr>
            <w:tcW w:w="3240" w:type="dxa"/>
          </w:tcPr>
          <w:p w:rsidR="00757578" w:rsidRPr="00646CB5" w:rsidRDefault="00757578" w:rsidP="007A5544">
            <w:pPr>
              <w:spacing w:before="40" w:after="40"/>
              <w:ind w:left="0"/>
              <w:rPr>
                <w:rFonts w:cs="Arial"/>
                <w:b/>
                <w:sz w:val="20"/>
              </w:rPr>
            </w:pPr>
            <w:r w:rsidRPr="00646CB5">
              <w:rPr>
                <w:rFonts w:cs="Arial"/>
                <w:b/>
                <w:sz w:val="20"/>
              </w:rPr>
              <w:t>Example market practice</w:t>
            </w:r>
          </w:p>
        </w:tc>
        <w:tc>
          <w:tcPr>
            <w:tcW w:w="4459" w:type="dxa"/>
          </w:tcPr>
          <w:p w:rsidR="00757578" w:rsidRPr="00646CB5" w:rsidRDefault="00757578" w:rsidP="007A5544">
            <w:pPr>
              <w:spacing w:before="40" w:after="40"/>
              <w:ind w:left="0"/>
              <w:rPr>
                <w:rFonts w:cs="Arial"/>
                <w:b/>
                <w:sz w:val="20"/>
              </w:rPr>
            </w:pPr>
            <w:r w:rsidRPr="00646CB5">
              <w:rPr>
                <w:rFonts w:cs="Arial"/>
                <w:b/>
                <w:sz w:val="20"/>
              </w:rPr>
              <w:t>Specification in Usage Guideline Editor</w:t>
            </w:r>
          </w:p>
        </w:tc>
      </w:tr>
      <w:tr w:rsidR="00757578" w:rsidRPr="00CA1E84" w:rsidTr="007A5544">
        <w:tc>
          <w:tcPr>
            <w:tcW w:w="684" w:type="dxa"/>
          </w:tcPr>
          <w:p w:rsidR="00757578" w:rsidRPr="00CA1E84" w:rsidRDefault="00757578" w:rsidP="007A5544">
            <w:pPr>
              <w:spacing w:before="40" w:after="40"/>
              <w:ind w:left="0"/>
              <w:rPr>
                <w:rFonts w:cs="Arial"/>
                <w:sz w:val="20"/>
              </w:rPr>
            </w:pPr>
            <w:r>
              <w:rPr>
                <w:rFonts w:cs="Arial"/>
                <w:sz w:val="20"/>
              </w:rPr>
              <w:t>1</w:t>
            </w:r>
          </w:p>
        </w:tc>
        <w:tc>
          <w:tcPr>
            <w:tcW w:w="3240" w:type="dxa"/>
          </w:tcPr>
          <w:p w:rsidR="00757578" w:rsidRPr="00CA1E84" w:rsidRDefault="00757578" w:rsidP="00ED73C9">
            <w:pPr>
              <w:spacing w:before="40" w:after="40"/>
              <w:ind w:left="0"/>
              <w:rPr>
                <w:rFonts w:cs="Arial"/>
                <w:sz w:val="20"/>
              </w:rPr>
            </w:pPr>
            <w:r w:rsidRPr="00CA1E84">
              <w:rPr>
                <w:rFonts w:cs="Arial"/>
                <w:sz w:val="20"/>
              </w:rPr>
              <w:t xml:space="preserve">SMPG </w:t>
            </w:r>
            <w:r>
              <w:rPr>
                <w:rFonts w:cs="Arial"/>
                <w:sz w:val="20"/>
              </w:rPr>
              <w:t xml:space="preserve">Funds </w:t>
            </w:r>
            <w:r w:rsidR="00ED73C9">
              <w:rPr>
                <w:rFonts w:cs="Arial"/>
                <w:sz w:val="20"/>
              </w:rPr>
              <w:t>decides for the trade date field</w:t>
            </w:r>
            <w:r w:rsidR="00305498">
              <w:rPr>
                <w:rFonts w:cs="Arial"/>
                <w:sz w:val="20"/>
              </w:rPr>
              <w:t xml:space="preserve"> </w:t>
            </w:r>
            <w:r w:rsidRPr="00CA1E84">
              <w:rPr>
                <w:rFonts w:cs="Arial"/>
                <w:sz w:val="20"/>
              </w:rPr>
              <w:t xml:space="preserve">that some additional usage information is required </w:t>
            </w:r>
            <w:r w:rsidR="00ED73C9">
              <w:rPr>
                <w:rFonts w:cs="Arial"/>
                <w:sz w:val="20"/>
              </w:rPr>
              <w:t>that</w:t>
            </w:r>
            <w:r>
              <w:rPr>
                <w:rFonts w:cs="Arial"/>
                <w:sz w:val="20"/>
              </w:rPr>
              <w:t xml:space="preserve"> isn’t covered in</w:t>
            </w:r>
            <w:r w:rsidRPr="00CA1E84">
              <w:rPr>
                <w:rFonts w:cs="Arial"/>
                <w:sz w:val="20"/>
              </w:rPr>
              <w:t xml:space="preserve"> the definition of the element</w:t>
            </w:r>
            <w:r>
              <w:rPr>
                <w:rFonts w:cs="Arial"/>
                <w:sz w:val="20"/>
              </w:rPr>
              <w:t>.</w:t>
            </w:r>
          </w:p>
        </w:tc>
        <w:tc>
          <w:tcPr>
            <w:tcW w:w="4459" w:type="dxa"/>
          </w:tcPr>
          <w:p w:rsidR="00757578" w:rsidRPr="00CA1E84" w:rsidRDefault="00757578" w:rsidP="007A5544">
            <w:pPr>
              <w:pStyle w:val="HTMLPreformatted"/>
              <w:spacing w:before="40" w:after="40"/>
              <w:ind w:left="0"/>
              <w:rPr>
                <w:rFonts w:ascii="Arial" w:hAnsi="Arial" w:cs="Arial"/>
                <w:sz w:val="20"/>
              </w:rPr>
            </w:pPr>
            <w:r w:rsidRPr="00CA1E84">
              <w:rPr>
                <w:rFonts w:ascii="Arial" w:hAnsi="Arial" w:cs="Arial"/>
                <w:sz w:val="20"/>
              </w:rPr>
              <w:t>An SMPG Usage Information annotation is added to the Trade Date field:</w:t>
            </w:r>
          </w:p>
          <w:p w:rsidR="00757578" w:rsidRPr="00CA1E84" w:rsidRDefault="00757578" w:rsidP="007A5544">
            <w:pPr>
              <w:pStyle w:val="HTMLPreformatted"/>
              <w:spacing w:before="40" w:after="40"/>
              <w:ind w:left="0"/>
              <w:rPr>
                <w:rFonts w:ascii="Arial" w:hAnsi="Arial" w:cs="Arial"/>
                <w:sz w:val="20"/>
              </w:rPr>
            </w:pPr>
          </w:p>
          <w:p w:rsidR="00757578" w:rsidRPr="004A0E56" w:rsidRDefault="00757578" w:rsidP="007A5544">
            <w:pPr>
              <w:pStyle w:val="HTMLPreformatted"/>
              <w:spacing w:before="40" w:after="40"/>
              <w:ind w:left="0"/>
              <w:rPr>
                <w:rFonts w:ascii="Arial" w:hAnsi="Arial" w:cs="Arial"/>
                <w:i/>
                <w:sz w:val="20"/>
              </w:rPr>
            </w:pPr>
            <w:r w:rsidRPr="004A0E56">
              <w:rPr>
                <w:rStyle w:val="Strong"/>
                <w:rFonts w:ascii="Arial" w:hAnsi="Arial" w:cs="Arial"/>
                <w:i/>
                <w:sz w:val="20"/>
              </w:rPr>
              <w:t>SMPG Usage Information</w:t>
            </w:r>
          </w:p>
          <w:p w:rsidR="00757578" w:rsidRPr="00CA1E84" w:rsidRDefault="00757578" w:rsidP="007A5544">
            <w:pPr>
              <w:pStyle w:val="HTMLPreformatted"/>
              <w:spacing w:before="40" w:after="40"/>
              <w:ind w:left="0"/>
              <w:rPr>
                <w:rFonts w:ascii="Arial" w:hAnsi="Arial" w:cs="Arial"/>
                <w:i/>
                <w:sz w:val="20"/>
              </w:rPr>
            </w:pPr>
            <w:r w:rsidRPr="00CA1E84">
              <w:rPr>
                <w:rFonts w:ascii="Arial" w:hAnsi="Arial" w:cs="Arial"/>
                <w:i/>
                <w:sz w:val="20"/>
              </w:rPr>
              <w:t>TradeDateTime is also the "Reference Value Date" for UCITS purposes in forward priced orders.</w:t>
            </w:r>
          </w:p>
        </w:tc>
      </w:tr>
      <w:tr w:rsidR="00757578" w:rsidRPr="00CA1E84" w:rsidTr="007A5544">
        <w:tc>
          <w:tcPr>
            <w:tcW w:w="684" w:type="dxa"/>
          </w:tcPr>
          <w:p w:rsidR="00757578" w:rsidRPr="00CA1E84" w:rsidRDefault="00757578" w:rsidP="007A5544">
            <w:pPr>
              <w:spacing w:before="40" w:after="40"/>
              <w:ind w:left="0"/>
              <w:rPr>
                <w:rFonts w:cs="Arial"/>
                <w:sz w:val="20"/>
              </w:rPr>
            </w:pPr>
            <w:r>
              <w:rPr>
                <w:rFonts w:cs="Arial"/>
                <w:sz w:val="20"/>
              </w:rPr>
              <w:t>2</w:t>
            </w:r>
          </w:p>
        </w:tc>
        <w:tc>
          <w:tcPr>
            <w:tcW w:w="3240" w:type="dxa"/>
          </w:tcPr>
          <w:p w:rsidR="00757578" w:rsidRPr="00CA1E84" w:rsidRDefault="00757578" w:rsidP="007A5544">
            <w:pPr>
              <w:spacing w:before="40" w:after="40"/>
              <w:ind w:left="0"/>
              <w:rPr>
                <w:rFonts w:cs="Arial"/>
                <w:sz w:val="20"/>
              </w:rPr>
            </w:pPr>
            <w:r w:rsidRPr="00CA1E84">
              <w:rPr>
                <w:rFonts w:cs="Arial"/>
                <w:sz w:val="20"/>
              </w:rPr>
              <w:t xml:space="preserve">SMPG </w:t>
            </w:r>
            <w:r>
              <w:rPr>
                <w:rFonts w:cs="Arial"/>
                <w:sz w:val="20"/>
              </w:rPr>
              <w:t xml:space="preserve">Funds </w:t>
            </w:r>
            <w:r w:rsidRPr="00CA1E84">
              <w:rPr>
                <w:rFonts w:cs="Arial"/>
                <w:sz w:val="20"/>
              </w:rPr>
              <w:t>decides that the definition of the Net Amount</w:t>
            </w:r>
            <w:r w:rsidR="00305498">
              <w:rPr>
                <w:rFonts w:cs="Arial"/>
                <w:sz w:val="20"/>
              </w:rPr>
              <w:t xml:space="preserve"> </w:t>
            </w:r>
            <w:r w:rsidRPr="00CA1E84">
              <w:rPr>
                <w:rFonts w:cs="Arial"/>
                <w:sz w:val="20"/>
              </w:rPr>
              <w:t>field needs to be changed in the standard and whilst waiting for the standard to be change</w:t>
            </w:r>
            <w:r w:rsidR="00ED73C9">
              <w:rPr>
                <w:rFonts w:cs="Arial"/>
                <w:sz w:val="20"/>
              </w:rPr>
              <w:t>d</w:t>
            </w:r>
            <w:r w:rsidRPr="00CA1E84">
              <w:rPr>
                <w:rFonts w:cs="Arial"/>
                <w:sz w:val="20"/>
              </w:rPr>
              <w:t xml:space="preserve"> (which is the case of funds orders is a number of years)</w:t>
            </w:r>
            <w:r>
              <w:rPr>
                <w:rFonts w:cs="Arial"/>
                <w:sz w:val="20"/>
              </w:rPr>
              <w:t xml:space="preserve"> SMPG</w:t>
            </w:r>
            <w:r w:rsidRPr="00CA1E84">
              <w:rPr>
                <w:rFonts w:cs="Arial"/>
                <w:sz w:val="20"/>
              </w:rPr>
              <w:t xml:space="preserve"> needs to </w:t>
            </w:r>
            <w:r>
              <w:rPr>
                <w:rFonts w:cs="Arial"/>
                <w:sz w:val="20"/>
              </w:rPr>
              <w:t>make</w:t>
            </w:r>
            <w:r w:rsidRPr="00CA1E84">
              <w:rPr>
                <w:rFonts w:cs="Arial"/>
                <w:sz w:val="20"/>
              </w:rPr>
              <w:t xml:space="preserve"> the new </w:t>
            </w:r>
            <w:r>
              <w:rPr>
                <w:rFonts w:cs="Arial"/>
                <w:sz w:val="20"/>
              </w:rPr>
              <w:t>definition available.</w:t>
            </w:r>
          </w:p>
        </w:tc>
        <w:tc>
          <w:tcPr>
            <w:tcW w:w="4459" w:type="dxa"/>
          </w:tcPr>
          <w:p w:rsidR="00757578" w:rsidRDefault="00757578" w:rsidP="007A5544">
            <w:pPr>
              <w:pStyle w:val="HTMLPreformatted"/>
              <w:spacing w:before="40" w:after="40"/>
              <w:ind w:left="0"/>
              <w:rPr>
                <w:rFonts w:ascii="Arial" w:hAnsi="Arial" w:cs="Arial"/>
                <w:sz w:val="20"/>
              </w:rPr>
            </w:pPr>
            <w:r w:rsidRPr="00CA1E84">
              <w:rPr>
                <w:rFonts w:ascii="Arial" w:hAnsi="Arial" w:cs="Arial"/>
                <w:sz w:val="20"/>
              </w:rPr>
              <w:t>An SMPG Semantic Redefinition annotation is added to the Net Amount field:</w:t>
            </w:r>
          </w:p>
          <w:p w:rsidR="00757578" w:rsidRPr="00CA1E84" w:rsidRDefault="00757578" w:rsidP="007A5544">
            <w:pPr>
              <w:pStyle w:val="HTMLPreformatted"/>
              <w:spacing w:before="40" w:after="40"/>
              <w:ind w:left="0"/>
              <w:rPr>
                <w:rFonts w:ascii="Arial" w:hAnsi="Arial" w:cs="Arial"/>
                <w:sz w:val="20"/>
              </w:rPr>
            </w:pPr>
          </w:p>
          <w:p w:rsidR="00757578" w:rsidRPr="004A0E56" w:rsidRDefault="00757578" w:rsidP="007A5544">
            <w:pPr>
              <w:pStyle w:val="HTMLPreformatted"/>
              <w:spacing w:before="40" w:after="40"/>
              <w:ind w:left="0"/>
              <w:rPr>
                <w:rFonts w:ascii="Arial" w:hAnsi="Arial" w:cs="Arial"/>
                <w:i/>
                <w:sz w:val="20"/>
              </w:rPr>
            </w:pPr>
            <w:r w:rsidRPr="004A0E56">
              <w:rPr>
                <w:rStyle w:val="Strong"/>
                <w:rFonts w:ascii="Arial" w:hAnsi="Arial" w:cs="Arial"/>
                <w:i/>
                <w:sz w:val="20"/>
              </w:rPr>
              <w:t>SMPG Semantic Redefinition</w:t>
            </w:r>
          </w:p>
          <w:p w:rsidR="00757578" w:rsidRPr="00CA1E84" w:rsidRDefault="00757578" w:rsidP="007A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left="0"/>
              <w:rPr>
                <w:rFonts w:cs="Arial"/>
                <w:i/>
                <w:sz w:val="20"/>
              </w:rPr>
            </w:pPr>
            <w:r w:rsidRPr="00CA1E84">
              <w:rPr>
                <w:rFonts w:eastAsia="Times New Roman" w:cs="Arial"/>
                <w:i/>
                <w:sz w:val="20"/>
                <w:lang w:val="en-US"/>
              </w:rPr>
              <w:t>Amount of money invested in the fund.</w:t>
            </w:r>
            <w:r w:rsidRPr="00CA1E84">
              <w:rPr>
                <w:rFonts w:eastAsia="Times New Roman" w:cs="Arial"/>
                <w:i/>
                <w:sz w:val="20"/>
                <w:lang w:val="en-US" w:eastAsia="en-US"/>
              </w:rPr>
              <w:t>Net Amount = Quantity * Price</w:t>
            </w:r>
          </w:p>
        </w:tc>
      </w:tr>
    </w:tbl>
    <w:p w:rsidR="00757578" w:rsidRDefault="00757578" w:rsidP="001A534B"/>
    <w:p w:rsidR="00757578" w:rsidRDefault="00757578" w:rsidP="00757578">
      <w:pPr>
        <w:pStyle w:val="Heading3"/>
      </w:pPr>
      <w:bookmarkStart w:id="13" w:name="_Toc370820035"/>
      <w:r>
        <w:t>Annotation Types</w:t>
      </w:r>
      <w:bookmarkEnd w:id="13"/>
    </w:p>
    <w:p w:rsidR="00757578" w:rsidRPr="00CA1E84" w:rsidRDefault="00757578" w:rsidP="00757578">
      <w:pPr>
        <w:rPr>
          <w:rFonts w:cs="Arial"/>
        </w:rPr>
      </w:pPr>
      <w:r w:rsidRPr="00CA1E84">
        <w:rPr>
          <w:rFonts w:cs="Arial"/>
        </w:rPr>
        <w:t>Before using the annotation functionality there needs to be a certain amount of analysis to d</w:t>
      </w:r>
      <w:r>
        <w:rPr>
          <w:rFonts w:cs="Arial"/>
        </w:rPr>
        <w:t>ecide which kinds of annotation ‘frameworks’</w:t>
      </w:r>
      <w:r w:rsidRPr="00CA1E84">
        <w:rPr>
          <w:rFonts w:cs="Arial"/>
        </w:rPr>
        <w:t xml:space="preserve"> are required. Some markets may only require one kind of annotation. SMPG Funds has defined </w:t>
      </w:r>
      <w:r>
        <w:rPr>
          <w:rFonts w:cs="Arial"/>
        </w:rPr>
        <w:t xml:space="preserve">frameworks for </w:t>
      </w:r>
      <w:r w:rsidRPr="00CA1E84">
        <w:rPr>
          <w:rFonts w:cs="Arial"/>
        </w:rPr>
        <w:t>three annotations</w:t>
      </w:r>
      <w:r w:rsidR="00481179">
        <w:rPr>
          <w:rFonts w:cs="Arial"/>
        </w:rPr>
        <w:t xml:space="preserve"> and it is suggested to follow re-use same annotation types</w:t>
      </w:r>
      <w:r w:rsidRPr="00CA1E84">
        <w:rPr>
          <w:rFonts w:cs="Arial"/>
        </w:rPr>
        <w:t>:</w:t>
      </w:r>
    </w:p>
    <w:tbl>
      <w:tblPr>
        <w:tblStyle w:val="TableGrid"/>
        <w:tblW w:w="0" w:type="auto"/>
        <w:tblLook w:val="04A0" w:firstRow="1" w:lastRow="0" w:firstColumn="1" w:lastColumn="0" w:noHBand="0" w:noVBand="1"/>
      </w:tblPr>
      <w:tblGrid>
        <w:gridCol w:w="684"/>
        <w:gridCol w:w="3240"/>
        <w:gridCol w:w="4459"/>
      </w:tblGrid>
      <w:tr w:rsidR="00757578" w:rsidRPr="00CA1E84" w:rsidTr="007A5544">
        <w:tc>
          <w:tcPr>
            <w:tcW w:w="684" w:type="dxa"/>
          </w:tcPr>
          <w:p w:rsidR="00757578" w:rsidRPr="00E53EB0" w:rsidRDefault="00757578" w:rsidP="007A5544">
            <w:pPr>
              <w:spacing w:before="40" w:after="40"/>
              <w:ind w:left="0"/>
              <w:rPr>
                <w:rFonts w:cs="Arial"/>
                <w:b/>
                <w:sz w:val="20"/>
              </w:rPr>
            </w:pPr>
          </w:p>
        </w:tc>
        <w:tc>
          <w:tcPr>
            <w:tcW w:w="3240" w:type="dxa"/>
          </w:tcPr>
          <w:p w:rsidR="00757578" w:rsidRPr="00E53EB0" w:rsidRDefault="00757578" w:rsidP="007A5544">
            <w:pPr>
              <w:spacing w:before="40" w:after="40"/>
              <w:ind w:left="0"/>
              <w:rPr>
                <w:rFonts w:cs="Arial"/>
                <w:b/>
                <w:sz w:val="20"/>
              </w:rPr>
            </w:pPr>
            <w:r w:rsidRPr="00E53EB0">
              <w:rPr>
                <w:rFonts w:cs="Arial"/>
                <w:b/>
                <w:sz w:val="20"/>
              </w:rPr>
              <w:t>Annotation Type</w:t>
            </w:r>
          </w:p>
        </w:tc>
        <w:tc>
          <w:tcPr>
            <w:tcW w:w="4459" w:type="dxa"/>
          </w:tcPr>
          <w:p w:rsidR="00757578" w:rsidRPr="00E53EB0" w:rsidRDefault="00757578" w:rsidP="007A5544">
            <w:pPr>
              <w:spacing w:before="40" w:after="40"/>
              <w:ind w:left="0"/>
              <w:rPr>
                <w:rFonts w:cs="Arial"/>
                <w:b/>
                <w:sz w:val="20"/>
              </w:rPr>
            </w:pPr>
            <w:r w:rsidRPr="00E53EB0">
              <w:rPr>
                <w:rFonts w:cs="Arial"/>
                <w:b/>
                <w:sz w:val="20"/>
              </w:rPr>
              <w:t>Example</w:t>
            </w:r>
          </w:p>
        </w:tc>
      </w:tr>
      <w:tr w:rsidR="00757578" w:rsidRPr="00CA1E84" w:rsidTr="007A5544">
        <w:tc>
          <w:tcPr>
            <w:tcW w:w="684" w:type="dxa"/>
          </w:tcPr>
          <w:p w:rsidR="00757578" w:rsidRPr="00CA1E84" w:rsidRDefault="00757578" w:rsidP="007A5544">
            <w:pPr>
              <w:spacing w:before="40" w:after="40"/>
              <w:ind w:left="0"/>
              <w:rPr>
                <w:rFonts w:cs="Arial"/>
                <w:sz w:val="20"/>
              </w:rPr>
            </w:pPr>
            <w:r w:rsidRPr="00CA1E84">
              <w:rPr>
                <w:rFonts w:cs="Arial"/>
                <w:sz w:val="20"/>
              </w:rPr>
              <w:t>1</w:t>
            </w:r>
          </w:p>
        </w:tc>
        <w:tc>
          <w:tcPr>
            <w:tcW w:w="3240" w:type="dxa"/>
          </w:tcPr>
          <w:p w:rsidR="00757578" w:rsidRPr="00786661" w:rsidRDefault="00757578" w:rsidP="007A5544">
            <w:pPr>
              <w:spacing w:before="40" w:after="40"/>
              <w:ind w:left="0"/>
              <w:rPr>
                <w:rFonts w:cs="Arial"/>
                <w:b/>
                <w:i/>
                <w:sz w:val="20"/>
              </w:rPr>
            </w:pPr>
            <w:r w:rsidRPr="00786661">
              <w:rPr>
                <w:rFonts w:cs="Arial"/>
                <w:b/>
                <w:i/>
                <w:sz w:val="20"/>
              </w:rPr>
              <w:t xml:space="preserve">SMPG Usage Information </w:t>
            </w:r>
          </w:p>
          <w:p w:rsidR="00757578" w:rsidRPr="00CA1E84" w:rsidRDefault="00757578" w:rsidP="007A5544">
            <w:pPr>
              <w:spacing w:before="40" w:after="40"/>
              <w:ind w:left="0"/>
              <w:rPr>
                <w:rFonts w:cs="Arial"/>
                <w:sz w:val="20"/>
              </w:rPr>
            </w:pPr>
            <w:r w:rsidRPr="00280482">
              <w:rPr>
                <w:rFonts w:cs="Arial"/>
                <w:b/>
                <w:i/>
                <w:color w:val="00B050"/>
                <w:sz w:val="20"/>
              </w:rPr>
              <w:t>This specifies additional market practice usage information</w:t>
            </w:r>
            <w:r w:rsidRPr="00280482">
              <w:rPr>
                <w:rFonts w:cs="Arial"/>
                <w:i/>
                <w:sz w:val="20"/>
              </w:rPr>
              <w:t>.</w:t>
            </w:r>
          </w:p>
        </w:tc>
        <w:tc>
          <w:tcPr>
            <w:tcW w:w="4459" w:type="dxa"/>
          </w:tcPr>
          <w:p w:rsidR="00757578" w:rsidRDefault="00757578" w:rsidP="007A5544">
            <w:pPr>
              <w:pStyle w:val="HTMLPreformatted"/>
              <w:spacing w:before="40" w:after="40"/>
              <w:ind w:left="0"/>
              <w:rPr>
                <w:rStyle w:val="Strong"/>
                <w:rFonts w:ascii="Arial" w:hAnsi="Arial" w:cs="Arial"/>
                <w:b w:val="0"/>
                <w:sz w:val="20"/>
              </w:rPr>
            </w:pPr>
            <w:r w:rsidRPr="00CA1E84">
              <w:rPr>
                <w:rStyle w:val="Strong"/>
                <w:rFonts w:ascii="Arial" w:hAnsi="Arial" w:cs="Arial"/>
                <w:b w:val="0"/>
                <w:sz w:val="20"/>
              </w:rPr>
              <w:t>SMPG Usage Information</w:t>
            </w:r>
          </w:p>
          <w:p w:rsidR="00ED73C9" w:rsidRPr="00CA1E84" w:rsidRDefault="00ED73C9" w:rsidP="007A5544">
            <w:pPr>
              <w:pStyle w:val="HTMLPreformatted"/>
              <w:spacing w:before="40" w:after="40"/>
              <w:ind w:left="0"/>
              <w:rPr>
                <w:rFonts w:ascii="Arial" w:hAnsi="Arial" w:cs="Arial"/>
                <w:b/>
                <w:sz w:val="20"/>
              </w:rPr>
            </w:pPr>
          </w:p>
          <w:p w:rsidR="00757578" w:rsidRPr="00CA1E84" w:rsidRDefault="00757578" w:rsidP="007A5544">
            <w:pPr>
              <w:spacing w:before="40" w:after="40"/>
              <w:ind w:left="0"/>
              <w:rPr>
                <w:rFonts w:cs="Arial"/>
                <w:sz w:val="20"/>
                <w:lang w:val="en-US"/>
              </w:rPr>
            </w:pPr>
            <w:r w:rsidRPr="00CA1E84">
              <w:rPr>
                <w:rFonts w:cs="Arial"/>
                <w:i/>
                <w:sz w:val="20"/>
              </w:rPr>
              <w:t>TradeDateTime is also the "Reference Value Date" for UCITS purposes in forward priced orders.</w:t>
            </w:r>
          </w:p>
        </w:tc>
      </w:tr>
      <w:tr w:rsidR="00757578" w:rsidRPr="00CA1E84" w:rsidTr="007A5544">
        <w:tc>
          <w:tcPr>
            <w:tcW w:w="684" w:type="dxa"/>
          </w:tcPr>
          <w:p w:rsidR="00757578" w:rsidRPr="00CA1E84" w:rsidRDefault="00757578" w:rsidP="007A5544">
            <w:pPr>
              <w:spacing w:before="40" w:after="40"/>
              <w:ind w:left="0"/>
              <w:rPr>
                <w:rFonts w:cs="Arial"/>
                <w:sz w:val="20"/>
              </w:rPr>
            </w:pPr>
            <w:r w:rsidRPr="00CA1E84">
              <w:rPr>
                <w:rFonts w:cs="Arial"/>
                <w:sz w:val="20"/>
              </w:rPr>
              <w:t>2</w:t>
            </w:r>
          </w:p>
        </w:tc>
        <w:tc>
          <w:tcPr>
            <w:tcW w:w="3240" w:type="dxa"/>
          </w:tcPr>
          <w:p w:rsidR="00757578" w:rsidRPr="00786661" w:rsidRDefault="00757578" w:rsidP="007A5544">
            <w:pPr>
              <w:spacing w:before="40" w:after="40"/>
              <w:ind w:left="0"/>
              <w:rPr>
                <w:rFonts w:cs="Arial"/>
                <w:b/>
                <w:i/>
                <w:sz w:val="20"/>
              </w:rPr>
            </w:pPr>
            <w:r w:rsidRPr="00786661">
              <w:rPr>
                <w:rFonts w:cs="Arial"/>
                <w:b/>
                <w:i/>
                <w:sz w:val="20"/>
              </w:rPr>
              <w:t>SMPG Sema</w:t>
            </w:r>
            <w:r w:rsidR="00981B9F">
              <w:rPr>
                <w:rFonts w:cs="Arial"/>
                <w:b/>
                <w:i/>
                <w:sz w:val="20"/>
              </w:rPr>
              <w:t>n</w:t>
            </w:r>
            <w:r w:rsidRPr="00786661">
              <w:rPr>
                <w:rFonts w:cs="Arial"/>
                <w:b/>
                <w:i/>
                <w:sz w:val="20"/>
              </w:rPr>
              <w:t xml:space="preserve">tic Redefinition. </w:t>
            </w:r>
          </w:p>
          <w:p w:rsidR="00757578" w:rsidRPr="00CA1E84" w:rsidRDefault="00757578" w:rsidP="007A5544">
            <w:pPr>
              <w:spacing w:before="40" w:after="40"/>
              <w:ind w:left="0"/>
              <w:rPr>
                <w:rFonts w:cs="Arial"/>
                <w:sz w:val="20"/>
              </w:rPr>
            </w:pPr>
          </w:p>
          <w:p w:rsidR="00757578" w:rsidRPr="00280482" w:rsidRDefault="00757578" w:rsidP="007A5544">
            <w:pPr>
              <w:spacing w:before="40" w:after="40"/>
              <w:ind w:left="0"/>
              <w:rPr>
                <w:rFonts w:cs="Arial"/>
                <w:b/>
                <w:i/>
                <w:color w:val="00B050"/>
                <w:sz w:val="20"/>
              </w:rPr>
            </w:pPr>
            <w:r w:rsidRPr="00280482">
              <w:rPr>
                <w:rFonts w:cs="Arial"/>
                <w:b/>
                <w:i/>
                <w:color w:val="00B050"/>
                <w:sz w:val="20"/>
              </w:rPr>
              <w:t xml:space="preserve">This specifies the element is being used with a different definition than that defined in ISO </w:t>
            </w:r>
            <w:r w:rsidR="00280482" w:rsidRPr="00280482">
              <w:rPr>
                <w:rFonts w:cs="Arial"/>
                <w:b/>
                <w:i/>
                <w:color w:val="00B050"/>
                <w:sz w:val="20"/>
              </w:rPr>
              <w:t>15022/</w:t>
            </w:r>
            <w:r w:rsidRPr="00280482">
              <w:rPr>
                <w:rFonts w:cs="Arial"/>
                <w:b/>
                <w:i/>
                <w:color w:val="00B050"/>
                <w:sz w:val="20"/>
              </w:rPr>
              <w:t>20022.</w:t>
            </w:r>
          </w:p>
          <w:p w:rsidR="00757578" w:rsidRDefault="00757578" w:rsidP="007A5544">
            <w:pPr>
              <w:spacing w:before="40" w:after="40"/>
              <w:ind w:left="0"/>
              <w:rPr>
                <w:rFonts w:cs="Arial"/>
                <w:sz w:val="20"/>
              </w:rPr>
            </w:pPr>
          </w:p>
          <w:p w:rsidR="00757578" w:rsidRPr="00CA1E84" w:rsidRDefault="00ED73C9" w:rsidP="007A5544">
            <w:pPr>
              <w:spacing w:before="40" w:after="40"/>
              <w:ind w:left="0"/>
              <w:rPr>
                <w:rFonts w:cs="Arial"/>
                <w:sz w:val="20"/>
              </w:rPr>
            </w:pPr>
            <w:r>
              <w:rPr>
                <w:rFonts w:cs="Arial"/>
                <w:sz w:val="20"/>
              </w:rPr>
              <w:t>(</w:t>
            </w:r>
            <w:r w:rsidR="00757578">
              <w:rPr>
                <w:rFonts w:cs="Arial"/>
                <w:sz w:val="20"/>
              </w:rPr>
              <w:t xml:space="preserve">This kind of annotation is needed by funds because of the maintenance freeze. A semantic </w:t>
            </w:r>
            <w:r w:rsidR="00305498">
              <w:rPr>
                <w:rFonts w:cs="Arial"/>
                <w:sz w:val="20"/>
              </w:rPr>
              <w:t>re</w:t>
            </w:r>
            <w:r w:rsidR="00757578">
              <w:rPr>
                <w:rFonts w:cs="Arial"/>
                <w:sz w:val="20"/>
              </w:rPr>
              <w:t>definition will result in a change request for the standard.</w:t>
            </w:r>
            <w:r>
              <w:rPr>
                <w:rFonts w:cs="Arial"/>
                <w:sz w:val="20"/>
              </w:rPr>
              <w:t>)</w:t>
            </w:r>
          </w:p>
        </w:tc>
        <w:tc>
          <w:tcPr>
            <w:tcW w:w="4459" w:type="dxa"/>
          </w:tcPr>
          <w:p w:rsidR="00757578" w:rsidRDefault="00757578" w:rsidP="007A5544">
            <w:pPr>
              <w:pStyle w:val="HTMLPreformatted"/>
              <w:spacing w:before="40" w:after="40"/>
              <w:ind w:left="0"/>
              <w:rPr>
                <w:rStyle w:val="Strong"/>
                <w:rFonts w:ascii="Arial" w:hAnsi="Arial" w:cs="Arial"/>
                <w:b w:val="0"/>
                <w:sz w:val="20"/>
              </w:rPr>
            </w:pPr>
            <w:r w:rsidRPr="00CA1E84">
              <w:rPr>
                <w:rStyle w:val="Strong"/>
                <w:rFonts w:ascii="Arial" w:hAnsi="Arial" w:cs="Arial"/>
                <w:b w:val="0"/>
                <w:sz w:val="20"/>
              </w:rPr>
              <w:t>SMPG Semantic Redefinition</w:t>
            </w:r>
          </w:p>
          <w:p w:rsidR="00ED73C9" w:rsidRPr="00CA1E84" w:rsidRDefault="00ED73C9" w:rsidP="007A5544">
            <w:pPr>
              <w:pStyle w:val="HTMLPreformatted"/>
              <w:spacing w:before="40" w:after="40"/>
              <w:ind w:left="0"/>
              <w:rPr>
                <w:rFonts w:ascii="Arial" w:hAnsi="Arial" w:cs="Arial"/>
                <w:b/>
                <w:sz w:val="20"/>
              </w:rPr>
            </w:pPr>
          </w:p>
          <w:p w:rsidR="00305498" w:rsidRDefault="00757578" w:rsidP="007A5544">
            <w:pPr>
              <w:pStyle w:val="HTMLPreformatted"/>
              <w:spacing w:before="40" w:after="40"/>
              <w:ind w:left="0"/>
              <w:rPr>
                <w:rFonts w:ascii="Arial" w:eastAsia="Times New Roman" w:hAnsi="Arial" w:cs="Arial"/>
                <w:i/>
                <w:sz w:val="20"/>
                <w:lang w:val="en-US"/>
              </w:rPr>
            </w:pPr>
            <w:r w:rsidRPr="00CA1E84">
              <w:rPr>
                <w:rFonts w:ascii="Arial" w:eastAsia="Times New Roman" w:hAnsi="Arial" w:cs="Arial"/>
                <w:i/>
                <w:sz w:val="20"/>
                <w:lang w:val="en-US"/>
              </w:rPr>
              <w:t>Amount of money invested in the fund.</w:t>
            </w:r>
          </w:p>
          <w:p w:rsidR="00757578" w:rsidRPr="00CA1E84" w:rsidRDefault="00757578" w:rsidP="007A5544">
            <w:pPr>
              <w:pStyle w:val="HTMLPreformatted"/>
              <w:spacing w:before="40" w:after="40"/>
              <w:ind w:left="0"/>
              <w:rPr>
                <w:rStyle w:val="Strong"/>
                <w:rFonts w:ascii="Arial" w:hAnsi="Arial" w:cs="Arial"/>
                <w:b w:val="0"/>
                <w:sz w:val="20"/>
              </w:rPr>
            </w:pPr>
            <w:r w:rsidRPr="00CA1E84">
              <w:rPr>
                <w:rFonts w:ascii="Arial" w:eastAsia="Times New Roman" w:hAnsi="Arial" w:cs="Arial"/>
                <w:i/>
                <w:sz w:val="20"/>
                <w:lang w:val="en-US" w:eastAsia="en-US"/>
              </w:rPr>
              <w:t>Net Amount = Quantity * Price</w:t>
            </w:r>
          </w:p>
        </w:tc>
      </w:tr>
      <w:tr w:rsidR="00757578" w:rsidRPr="00CA1E84" w:rsidTr="007A5544">
        <w:tc>
          <w:tcPr>
            <w:tcW w:w="684" w:type="dxa"/>
          </w:tcPr>
          <w:p w:rsidR="00757578" w:rsidRPr="00CA1E84" w:rsidRDefault="00757578" w:rsidP="007A5544">
            <w:pPr>
              <w:spacing w:before="40" w:after="40"/>
              <w:ind w:left="0"/>
              <w:rPr>
                <w:rFonts w:cs="Arial"/>
                <w:sz w:val="20"/>
              </w:rPr>
            </w:pPr>
            <w:r w:rsidRPr="00CA1E84">
              <w:rPr>
                <w:rFonts w:cs="Arial"/>
                <w:sz w:val="20"/>
              </w:rPr>
              <w:t>3</w:t>
            </w:r>
          </w:p>
        </w:tc>
        <w:tc>
          <w:tcPr>
            <w:tcW w:w="3240" w:type="dxa"/>
          </w:tcPr>
          <w:p w:rsidR="00757578" w:rsidRPr="00786661" w:rsidRDefault="00757578" w:rsidP="007A5544">
            <w:pPr>
              <w:spacing w:before="40" w:after="40"/>
              <w:ind w:left="0"/>
              <w:rPr>
                <w:rFonts w:cs="Arial"/>
                <w:b/>
                <w:i/>
                <w:sz w:val="20"/>
              </w:rPr>
            </w:pPr>
            <w:r w:rsidRPr="00786661">
              <w:rPr>
                <w:rFonts w:cs="Arial"/>
                <w:b/>
                <w:i/>
                <w:sz w:val="20"/>
              </w:rPr>
              <w:t xml:space="preserve">SMPG Definition Refinement. </w:t>
            </w:r>
          </w:p>
          <w:p w:rsidR="00757578" w:rsidRPr="00280482" w:rsidRDefault="00757578" w:rsidP="007A5544">
            <w:pPr>
              <w:spacing w:before="40" w:after="40"/>
              <w:ind w:left="0"/>
              <w:rPr>
                <w:rFonts w:cs="Arial"/>
                <w:b/>
                <w:i/>
                <w:color w:val="00B050"/>
                <w:sz w:val="20"/>
              </w:rPr>
            </w:pPr>
            <w:r w:rsidRPr="00280482">
              <w:rPr>
                <w:rFonts w:cs="Arial"/>
                <w:b/>
                <w:i/>
                <w:color w:val="00B050"/>
                <w:sz w:val="20"/>
              </w:rPr>
              <w:t>This specifies additional definition information.</w:t>
            </w:r>
          </w:p>
          <w:p w:rsidR="00757578" w:rsidRPr="00786661" w:rsidRDefault="00757578" w:rsidP="007A5544">
            <w:pPr>
              <w:spacing w:before="40" w:after="40"/>
              <w:ind w:left="0"/>
              <w:rPr>
                <w:rFonts w:cs="Arial"/>
                <w:i/>
                <w:sz w:val="20"/>
              </w:rPr>
            </w:pPr>
          </w:p>
          <w:p w:rsidR="00757578" w:rsidRPr="00CA1E84" w:rsidRDefault="00ED73C9" w:rsidP="007A5544">
            <w:pPr>
              <w:spacing w:before="40" w:after="40"/>
              <w:ind w:left="0"/>
              <w:rPr>
                <w:rFonts w:cs="Arial"/>
                <w:sz w:val="20"/>
              </w:rPr>
            </w:pPr>
            <w:r>
              <w:rPr>
                <w:rFonts w:cs="Arial"/>
                <w:sz w:val="20"/>
              </w:rPr>
              <w:t>(</w:t>
            </w:r>
            <w:r w:rsidR="00757578">
              <w:rPr>
                <w:rFonts w:cs="Arial"/>
                <w:sz w:val="20"/>
              </w:rPr>
              <w:t>The</w:t>
            </w:r>
            <w:r w:rsidR="00757578" w:rsidRPr="00CA1E84">
              <w:rPr>
                <w:rFonts w:cs="Arial"/>
                <w:sz w:val="20"/>
              </w:rPr>
              <w:t xml:space="preserve"> basic definition</w:t>
            </w:r>
            <w:r>
              <w:rPr>
                <w:rFonts w:cs="Arial"/>
                <w:sz w:val="20"/>
              </w:rPr>
              <w:t xml:space="preserve"> of an element</w:t>
            </w:r>
            <w:r w:rsidR="00757578" w:rsidRPr="00CA1E84">
              <w:rPr>
                <w:rFonts w:cs="Arial"/>
                <w:sz w:val="20"/>
              </w:rPr>
              <w:t xml:space="preserve"> is </w:t>
            </w:r>
            <w:r w:rsidR="00757578">
              <w:rPr>
                <w:rFonts w:cs="Arial"/>
                <w:sz w:val="20"/>
              </w:rPr>
              <w:t>good</w:t>
            </w:r>
            <w:r w:rsidR="00757578" w:rsidRPr="00CA1E84">
              <w:rPr>
                <w:rFonts w:cs="Arial"/>
                <w:sz w:val="20"/>
              </w:rPr>
              <w:t xml:space="preserve"> but some additional definition or a more specific definition is required. May or may not result in a change request.</w:t>
            </w:r>
            <w:r>
              <w:rPr>
                <w:rFonts w:cs="Arial"/>
                <w:sz w:val="20"/>
              </w:rPr>
              <w:t>)</w:t>
            </w:r>
          </w:p>
        </w:tc>
        <w:tc>
          <w:tcPr>
            <w:tcW w:w="4459" w:type="dxa"/>
          </w:tcPr>
          <w:p w:rsidR="00757578" w:rsidRDefault="00757578" w:rsidP="007A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left="0"/>
              <w:rPr>
                <w:rFonts w:eastAsia="Times New Roman" w:cs="Arial"/>
                <w:sz w:val="20"/>
                <w:lang w:val="en-US"/>
              </w:rPr>
            </w:pPr>
            <w:r w:rsidRPr="00CA1E84">
              <w:rPr>
                <w:rFonts w:eastAsia="Times New Roman" w:cs="Arial"/>
                <w:bCs/>
                <w:sz w:val="20"/>
                <w:lang w:val="en-US"/>
              </w:rPr>
              <w:lastRenderedPageBreak/>
              <w:t>SMPG Definition Refinement</w:t>
            </w:r>
            <w:r w:rsidRPr="00CA1E84">
              <w:rPr>
                <w:rFonts w:eastAsia="Times New Roman" w:cs="Arial"/>
                <w:sz w:val="20"/>
                <w:lang w:val="en-US"/>
              </w:rPr>
              <w:t xml:space="preserve">: </w:t>
            </w:r>
          </w:p>
          <w:p w:rsidR="00ED73C9" w:rsidRPr="00CA1E84" w:rsidRDefault="00ED73C9" w:rsidP="007A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left="0"/>
              <w:rPr>
                <w:rFonts w:eastAsia="Times New Roman" w:cs="Arial"/>
                <w:sz w:val="20"/>
                <w:lang w:val="en-US"/>
              </w:rPr>
            </w:pPr>
          </w:p>
          <w:p w:rsidR="00757578" w:rsidRPr="00CA1E84" w:rsidRDefault="00757578" w:rsidP="007A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left="0"/>
              <w:rPr>
                <w:rFonts w:eastAsia="Times New Roman" w:cs="Arial"/>
                <w:i/>
                <w:sz w:val="20"/>
                <w:lang w:val="en-US"/>
              </w:rPr>
            </w:pPr>
            <w:r w:rsidRPr="00CA1E84">
              <w:rPr>
                <w:rFonts w:eastAsia="Times New Roman" w:cs="Arial"/>
                <w:i/>
                <w:sz w:val="20"/>
                <w:lang w:val="en-US"/>
              </w:rPr>
              <w:t xml:space="preserve">For a prepaid order, this is the date when the </w:t>
            </w:r>
            <w:r w:rsidRPr="00CA1E84">
              <w:rPr>
                <w:rFonts w:eastAsia="Times New Roman" w:cs="Arial"/>
                <w:i/>
                <w:sz w:val="20"/>
                <w:lang w:val="en-US"/>
              </w:rPr>
              <w:lastRenderedPageBreak/>
              <w:t>cash settlement was received.</w:t>
            </w:r>
          </w:p>
          <w:p w:rsidR="00757578" w:rsidRPr="00CA1E84" w:rsidRDefault="00757578" w:rsidP="007A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left="0"/>
              <w:rPr>
                <w:rStyle w:val="Strong"/>
                <w:rFonts w:eastAsia="Times New Roman" w:cs="Arial"/>
                <w:b w:val="0"/>
                <w:bCs w:val="0"/>
                <w:i/>
                <w:sz w:val="20"/>
                <w:lang w:val="en-US"/>
              </w:rPr>
            </w:pPr>
            <w:r w:rsidRPr="00CA1E84">
              <w:rPr>
                <w:rFonts w:eastAsia="Times New Roman" w:cs="Arial"/>
                <w:i/>
                <w:sz w:val="20"/>
                <w:lang w:val="en-US"/>
              </w:rPr>
              <w:t>For a non-prepaid order this is the date when the cash settlement is expected.</w:t>
            </w:r>
          </w:p>
        </w:tc>
      </w:tr>
    </w:tbl>
    <w:p w:rsidR="00757578" w:rsidRDefault="00757578" w:rsidP="00757578">
      <w:pPr>
        <w:ind w:left="1710" w:hanging="540"/>
        <w:rPr>
          <w:rFonts w:cs="Arial"/>
        </w:rPr>
      </w:pPr>
      <w:r>
        <w:rPr>
          <w:rFonts w:cs="Arial"/>
        </w:rPr>
        <w:lastRenderedPageBreak/>
        <w:t>All of the Funds annotation frameworks have been ‘formatted’ as multi-line text.</w:t>
      </w:r>
    </w:p>
    <w:p w:rsidR="00757578" w:rsidRDefault="00ED73C9" w:rsidP="00ED73C9">
      <w:pPr>
        <w:pStyle w:val="Heading3"/>
      </w:pPr>
      <w:bookmarkStart w:id="14" w:name="_Toc370820036"/>
      <w:r>
        <w:t>Diagram – annotation and its application</w:t>
      </w:r>
      <w:bookmarkEnd w:id="14"/>
    </w:p>
    <w:p w:rsidR="00757578" w:rsidRDefault="00757578" w:rsidP="00757578">
      <w:pPr>
        <w:ind w:left="0"/>
        <w:rPr>
          <w:rFonts w:cs="Arial"/>
        </w:rPr>
      </w:pPr>
      <w:r>
        <w:rPr>
          <w:rFonts w:cs="Arial"/>
          <w:noProof/>
          <w:lang w:eastAsia="en-GB"/>
        </w:rPr>
        <w:drawing>
          <wp:inline distT="0" distB="0" distL="0" distR="0" wp14:anchorId="560DADC4" wp14:editId="65D011D1">
            <wp:extent cx="5899785" cy="450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9785" cy="4508500"/>
                    </a:xfrm>
                    <a:prstGeom prst="rect">
                      <a:avLst/>
                    </a:prstGeom>
                    <a:noFill/>
                    <a:ln>
                      <a:noFill/>
                    </a:ln>
                  </pic:spPr>
                </pic:pic>
              </a:graphicData>
            </a:graphic>
          </wp:inline>
        </w:drawing>
      </w:r>
    </w:p>
    <w:p w:rsidR="00757578" w:rsidRDefault="00757578" w:rsidP="00757578"/>
    <w:p w:rsidR="00757578" w:rsidRDefault="00757578" w:rsidP="00757578">
      <w:pPr>
        <w:pStyle w:val="Heading3"/>
      </w:pPr>
      <w:bookmarkStart w:id="15" w:name="_Toc370820037"/>
      <w:r>
        <w:t>Annotation Fra</w:t>
      </w:r>
      <w:r w:rsidR="004C5A19">
        <w:t>me</w:t>
      </w:r>
      <w:r>
        <w:t>work – Format Enumeration</w:t>
      </w:r>
      <w:bookmarkEnd w:id="15"/>
    </w:p>
    <w:p w:rsidR="00757578" w:rsidRDefault="00757578" w:rsidP="00757578">
      <w:pPr>
        <w:rPr>
          <w:rFonts w:cs="Arial"/>
        </w:rPr>
      </w:pPr>
      <w:r>
        <w:rPr>
          <w:rFonts w:cs="Arial"/>
        </w:rPr>
        <w:t xml:space="preserve">As said </w:t>
      </w:r>
      <w:r w:rsidR="00ED73C9">
        <w:rPr>
          <w:rFonts w:cs="Arial"/>
        </w:rPr>
        <w:t>previously</w:t>
      </w:r>
      <w:r>
        <w:rPr>
          <w:rFonts w:cs="Arial"/>
        </w:rPr>
        <w:t xml:space="preserve">, before </w:t>
      </w:r>
      <w:r w:rsidR="00ED73C9">
        <w:rPr>
          <w:rFonts w:cs="Arial"/>
        </w:rPr>
        <w:t xml:space="preserve">an </w:t>
      </w:r>
      <w:r>
        <w:rPr>
          <w:rFonts w:cs="Arial"/>
        </w:rPr>
        <w:t>annotation ‘framework’</w:t>
      </w:r>
      <w:r w:rsidR="00ED73C9">
        <w:rPr>
          <w:rFonts w:cs="Arial"/>
        </w:rPr>
        <w:t xml:space="preserve"> can be created</w:t>
      </w:r>
      <w:r>
        <w:rPr>
          <w:rFonts w:cs="Arial"/>
        </w:rPr>
        <w:t>, a certain amount of analysis of what kind of market practice needs to be expressed and best way to express this using the Usage Guideline Editor is required. The following is a fictitious example of the use of an annotation framework with enumerated values.</w:t>
      </w:r>
    </w:p>
    <w:p w:rsidR="00757578" w:rsidRDefault="00757578" w:rsidP="00757578">
      <w:pPr>
        <w:rPr>
          <w:rFonts w:cs="Arial"/>
        </w:rPr>
      </w:pPr>
      <w:r w:rsidRPr="00980937">
        <w:rPr>
          <w:rFonts w:cs="Arial"/>
          <w:b/>
        </w:rPr>
        <w:t>Example:</w:t>
      </w:r>
      <w:r w:rsidR="00305498">
        <w:rPr>
          <w:rFonts w:cs="Arial"/>
        </w:rPr>
        <w:t xml:space="preserve"> </w:t>
      </w:r>
      <w:r>
        <w:rPr>
          <w:rFonts w:cs="Arial"/>
        </w:rPr>
        <w:t>a single usage guideline is being used for both bonds and shares. The majority of the fields in the message usage guideline are common to both bonds and shares. However, some fields are only relevant for bonds and some only for shares.</w:t>
      </w:r>
    </w:p>
    <w:p w:rsidR="00757578" w:rsidRDefault="00757578" w:rsidP="00757578">
      <w:pPr>
        <w:rPr>
          <w:rFonts w:cs="Arial"/>
        </w:rPr>
      </w:pPr>
      <w:r>
        <w:rPr>
          <w:rFonts w:cs="Arial"/>
        </w:rPr>
        <w:lastRenderedPageBreak/>
        <w:t>Setting up an annotation framework with enumerated values and then using this annotation in the usage guideline might (or might not) be the best way of expressing this kind of market practice.</w:t>
      </w:r>
    </w:p>
    <w:p w:rsidR="00757578" w:rsidRDefault="00757578" w:rsidP="00757578">
      <w:pPr>
        <w:rPr>
          <w:rFonts w:cs="Arial"/>
        </w:rPr>
      </w:pPr>
      <w:r>
        <w:rPr>
          <w:rFonts w:cs="Arial"/>
        </w:rPr>
        <w:t xml:space="preserve">The annotation framework would have two values, </w:t>
      </w:r>
      <w:r w:rsidR="00305498">
        <w:rPr>
          <w:rFonts w:cs="Arial"/>
        </w:rPr>
        <w:t xml:space="preserve">for example, </w:t>
      </w:r>
      <w:r>
        <w:rPr>
          <w:rFonts w:cs="Arial"/>
        </w:rPr>
        <w:t>[1] ‘bonds only’ and [2] ‘shares only’.</w:t>
      </w:r>
    </w:p>
    <w:p w:rsidR="00757578" w:rsidRDefault="00757578" w:rsidP="00757578">
      <w:pPr>
        <w:rPr>
          <w:rFonts w:cs="Arial"/>
        </w:rPr>
      </w:pPr>
      <w:r>
        <w:rPr>
          <w:rFonts w:cs="Arial"/>
        </w:rPr>
        <w:t>When the annotation is applied to the field, the enumerated value is selected from a pull down menu containing the two values.</w:t>
      </w:r>
    </w:p>
    <w:p w:rsidR="00757578" w:rsidRDefault="004C5A19" w:rsidP="00757578">
      <w:pPr>
        <w:pStyle w:val="Heading3"/>
      </w:pPr>
      <w:bookmarkStart w:id="16" w:name="_Toc370820038"/>
      <w:r>
        <w:t>Annotation Frame</w:t>
      </w:r>
      <w:r w:rsidR="00757578">
        <w:t>work – Format Boolean</w:t>
      </w:r>
      <w:bookmarkEnd w:id="16"/>
    </w:p>
    <w:p w:rsidR="00757578" w:rsidRPr="00CA1E84" w:rsidRDefault="00757578" w:rsidP="00757578">
      <w:pPr>
        <w:rPr>
          <w:rFonts w:cs="Arial"/>
        </w:rPr>
      </w:pPr>
      <w:r>
        <w:rPr>
          <w:rFonts w:cs="Arial"/>
        </w:rPr>
        <w:t>Currently there is no know</w:t>
      </w:r>
      <w:r w:rsidR="00305498">
        <w:rPr>
          <w:rFonts w:cs="Arial"/>
        </w:rPr>
        <w:t>n</w:t>
      </w:r>
      <w:r>
        <w:rPr>
          <w:rFonts w:cs="Arial"/>
        </w:rPr>
        <w:t xml:space="preserve"> usage for this type of annotation. </w:t>
      </w:r>
    </w:p>
    <w:p w:rsidR="00757578" w:rsidRDefault="00757578" w:rsidP="00757578">
      <w:pPr>
        <w:pStyle w:val="Heading2"/>
      </w:pPr>
      <w:bookmarkStart w:id="17" w:name="_Toc370820039"/>
      <w:r>
        <w:t>Examples</w:t>
      </w:r>
      <w:bookmarkEnd w:id="17"/>
    </w:p>
    <w:p w:rsidR="00757578" w:rsidRDefault="00BB05BC" w:rsidP="00BB05BC">
      <w:pPr>
        <w:pStyle w:val="Heading3"/>
      </w:pPr>
      <w:bookmarkStart w:id="18" w:name="_Toc370820040"/>
      <w:r>
        <w:t>Mandatory Field with Format Option</w:t>
      </w:r>
      <w:r w:rsidR="00981B9F">
        <w:t>s</w:t>
      </w:r>
      <w:r>
        <w:t xml:space="preserve"> – 98a SETT</w:t>
      </w:r>
      <w:bookmarkEnd w:id="18"/>
    </w:p>
    <w:p w:rsidR="00E216E0" w:rsidRDefault="00BB05BC" w:rsidP="00BB05BC">
      <w:pPr>
        <w:rPr>
          <w:rFonts w:cs="Arial"/>
        </w:rPr>
      </w:pPr>
      <w:r>
        <w:rPr>
          <w:rFonts w:cs="Arial"/>
        </w:rPr>
        <w:t>98a SETT</w:t>
      </w:r>
      <w:r w:rsidRPr="00CA1E84">
        <w:rPr>
          <w:rFonts w:cs="Arial"/>
        </w:rPr>
        <w:t xml:space="preserve"> is mandatory</w:t>
      </w:r>
      <w:r>
        <w:rPr>
          <w:rFonts w:cs="Arial"/>
        </w:rPr>
        <w:t xml:space="preserve"> in the standard</w:t>
      </w:r>
      <w:r w:rsidRPr="00CA1E84">
        <w:rPr>
          <w:rFonts w:cs="Arial"/>
        </w:rPr>
        <w:t>. Howeve</w:t>
      </w:r>
      <w:r>
        <w:rPr>
          <w:rFonts w:cs="Arial"/>
        </w:rPr>
        <w:t xml:space="preserve">r, the field has three format </w:t>
      </w:r>
      <w:r w:rsidRPr="00CA1E84">
        <w:rPr>
          <w:rFonts w:cs="Arial"/>
        </w:rPr>
        <w:t>options</w:t>
      </w:r>
      <w:r>
        <w:rPr>
          <w:rFonts w:cs="Arial"/>
        </w:rPr>
        <w:t>,</w:t>
      </w:r>
      <w:r w:rsidR="00E216E0">
        <w:rPr>
          <w:rFonts w:cs="Arial"/>
        </w:rPr>
        <w:t xml:space="preserve"> A, B and C.</w:t>
      </w:r>
    </w:p>
    <w:p w:rsidR="00BB05BC" w:rsidRPr="00CA1E84" w:rsidRDefault="00BB05BC" w:rsidP="00BB05BC">
      <w:pPr>
        <w:rPr>
          <w:rFonts w:cs="Arial"/>
        </w:rPr>
      </w:pPr>
      <w:r w:rsidRPr="00CA1E84">
        <w:rPr>
          <w:rFonts w:cs="Arial"/>
        </w:rPr>
        <w:t xml:space="preserve">The market practice needs to state that 98B </w:t>
      </w:r>
      <w:r>
        <w:rPr>
          <w:rFonts w:cs="Arial"/>
        </w:rPr>
        <w:t xml:space="preserve">SETT </w:t>
      </w:r>
      <w:r w:rsidRPr="00CA1E84">
        <w:rPr>
          <w:rFonts w:cs="Arial"/>
        </w:rPr>
        <w:t xml:space="preserve">is not to be </w:t>
      </w:r>
      <w:proofErr w:type="gramStart"/>
      <w:r w:rsidRPr="00CA1E84">
        <w:rPr>
          <w:rFonts w:cs="Arial"/>
        </w:rPr>
        <w:t>used,</w:t>
      </w:r>
      <w:proofErr w:type="gramEnd"/>
      <w:r w:rsidRPr="00CA1E84">
        <w:rPr>
          <w:rFonts w:cs="Arial"/>
        </w:rPr>
        <w:t xml:space="preserve"> 98A</w:t>
      </w:r>
      <w:r>
        <w:rPr>
          <w:rFonts w:cs="Arial"/>
        </w:rPr>
        <w:t xml:space="preserve"> SETT</w:t>
      </w:r>
      <w:r w:rsidRPr="00CA1E84">
        <w:rPr>
          <w:rFonts w:cs="Arial"/>
        </w:rPr>
        <w:t xml:space="preserve"> and 98C </w:t>
      </w:r>
      <w:r>
        <w:rPr>
          <w:rFonts w:cs="Arial"/>
        </w:rPr>
        <w:t xml:space="preserve">SETT </w:t>
      </w:r>
      <w:r w:rsidR="00E216E0">
        <w:rPr>
          <w:rFonts w:cs="Arial"/>
        </w:rPr>
        <w:t xml:space="preserve">are both allowed. </w:t>
      </w:r>
      <w:r w:rsidRPr="00CA1E84">
        <w:rPr>
          <w:rFonts w:cs="Arial"/>
        </w:rPr>
        <w:t xml:space="preserve">98C is preferred, </w:t>
      </w:r>
      <w:r>
        <w:rPr>
          <w:rFonts w:cs="Arial"/>
        </w:rPr>
        <w:t xml:space="preserve">but </w:t>
      </w:r>
      <w:r w:rsidR="00E216E0">
        <w:rPr>
          <w:rFonts w:cs="Arial"/>
        </w:rPr>
        <w:t xml:space="preserve">because </w:t>
      </w:r>
      <w:r w:rsidRPr="00CA1E84">
        <w:rPr>
          <w:rFonts w:cs="Arial"/>
        </w:rPr>
        <w:t>not all institutions can provide the time</w:t>
      </w:r>
      <w:r w:rsidR="00E216E0">
        <w:rPr>
          <w:rFonts w:cs="Arial"/>
        </w:rPr>
        <w:t>, 98A is recommended.</w:t>
      </w:r>
    </w:p>
    <w:tbl>
      <w:tblPr>
        <w:tblStyle w:val="TableGrid"/>
        <w:tblW w:w="8424" w:type="dxa"/>
        <w:tblLook w:val="04A0" w:firstRow="1" w:lastRow="0" w:firstColumn="1" w:lastColumn="0" w:noHBand="0" w:noVBand="1"/>
      </w:tblPr>
      <w:tblGrid>
        <w:gridCol w:w="2484"/>
        <w:gridCol w:w="5940"/>
      </w:tblGrid>
      <w:tr w:rsidR="00BB05BC" w:rsidRPr="00CA1E84" w:rsidTr="007A5544">
        <w:tc>
          <w:tcPr>
            <w:tcW w:w="2484" w:type="dxa"/>
          </w:tcPr>
          <w:p w:rsidR="00BB05BC" w:rsidRPr="00CA1E84" w:rsidRDefault="00BB05BC" w:rsidP="007A5544">
            <w:pPr>
              <w:spacing w:before="40" w:after="40"/>
              <w:ind w:left="0"/>
              <w:rPr>
                <w:rFonts w:cs="Arial"/>
                <w:sz w:val="20"/>
              </w:rPr>
            </w:pPr>
          </w:p>
        </w:tc>
        <w:tc>
          <w:tcPr>
            <w:tcW w:w="5940" w:type="dxa"/>
          </w:tcPr>
          <w:p w:rsidR="00BB05BC" w:rsidRPr="00CA1E84" w:rsidRDefault="00BB05BC" w:rsidP="007A5544">
            <w:pPr>
              <w:spacing w:before="40" w:after="40"/>
              <w:ind w:left="0"/>
              <w:rPr>
                <w:rFonts w:cs="Arial"/>
                <w:b/>
                <w:sz w:val="20"/>
              </w:rPr>
            </w:pPr>
            <w:r w:rsidRPr="00CA1E84">
              <w:rPr>
                <w:rFonts w:cs="Arial"/>
                <w:b/>
                <w:sz w:val="20"/>
              </w:rPr>
              <w:t>What to do in the editor</w:t>
            </w:r>
          </w:p>
        </w:tc>
      </w:tr>
      <w:tr w:rsidR="00BB05BC" w:rsidRPr="00CA1E84" w:rsidTr="007A5544">
        <w:tc>
          <w:tcPr>
            <w:tcW w:w="2484" w:type="dxa"/>
          </w:tcPr>
          <w:p w:rsidR="00BB05BC" w:rsidRPr="00CA1E84" w:rsidRDefault="00BB05BC" w:rsidP="007A5544">
            <w:pPr>
              <w:spacing w:before="40" w:after="40"/>
              <w:ind w:left="0"/>
              <w:rPr>
                <w:rFonts w:cs="Arial"/>
                <w:sz w:val="20"/>
              </w:rPr>
            </w:pPr>
            <w:r w:rsidRPr="00CA1E84">
              <w:rPr>
                <w:rFonts w:cs="Arial"/>
                <w:sz w:val="20"/>
              </w:rPr>
              <w:t>98A</w:t>
            </w:r>
          </w:p>
        </w:tc>
        <w:tc>
          <w:tcPr>
            <w:tcW w:w="5940" w:type="dxa"/>
          </w:tcPr>
          <w:p w:rsidR="00BB05BC" w:rsidRPr="00CA1E84" w:rsidRDefault="00BB05BC" w:rsidP="007A5544">
            <w:pPr>
              <w:spacing w:before="40" w:after="40"/>
              <w:ind w:left="0"/>
              <w:rPr>
                <w:rFonts w:cs="Arial"/>
                <w:sz w:val="20"/>
              </w:rPr>
            </w:pPr>
            <w:r w:rsidRPr="00CA1E84">
              <w:rPr>
                <w:rFonts w:cs="Arial"/>
                <w:sz w:val="20"/>
              </w:rPr>
              <w:t>Nothing</w:t>
            </w:r>
          </w:p>
        </w:tc>
      </w:tr>
      <w:tr w:rsidR="00BB05BC" w:rsidRPr="00CA1E84" w:rsidTr="007A5544">
        <w:tc>
          <w:tcPr>
            <w:tcW w:w="2484" w:type="dxa"/>
          </w:tcPr>
          <w:p w:rsidR="00BB05BC" w:rsidRPr="00CA1E84" w:rsidRDefault="00BB05BC" w:rsidP="007A5544">
            <w:pPr>
              <w:spacing w:before="40" w:after="40"/>
              <w:ind w:left="0"/>
              <w:rPr>
                <w:rFonts w:cs="Arial"/>
                <w:sz w:val="20"/>
              </w:rPr>
            </w:pPr>
            <w:r w:rsidRPr="00CA1E84">
              <w:rPr>
                <w:rFonts w:cs="Arial"/>
                <w:sz w:val="20"/>
              </w:rPr>
              <w:t>98B</w:t>
            </w:r>
          </w:p>
        </w:tc>
        <w:tc>
          <w:tcPr>
            <w:tcW w:w="5940" w:type="dxa"/>
          </w:tcPr>
          <w:p w:rsidR="00BB05BC" w:rsidRPr="00CA1E84" w:rsidRDefault="00BB05BC" w:rsidP="007A5544">
            <w:pPr>
              <w:spacing w:before="40" w:after="40"/>
              <w:ind w:left="0"/>
              <w:rPr>
                <w:rFonts w:cs="Arial"/>
                <w:sz w:val="20"/>
              </w:rPr>
            </w:pPr>
            <w:r w:rsidRPr="00CA1E84">
              <w:rPr>
                <w:rFonts w:cs="Arial"/>
                <w:sz w:val="20"/>
                <w:lang w:eastAsia="en-US"/>
              </w:rPr>
              <w:object w:dxaOrig="270" w:dyaOrig="270">
                <v:shape id="_x0000_i1029" type="#_x0000_t75" style="width:13.15pt;height:13.15pt" o:ole="">
                  <v:imagedata r:id="rId12" o:title=""/>
                </v:shape>
                <o:OLEObject Type="Embed" ProgID="PBrush" ShapeID="_x0000_i1029" DrawAspect="Content" ObjectID="_1447597455" r:id="rId30"/>
              </w:object>
            </w:r>
          </w:p>
        </w:tc>
      </w:tr>
      <w:tr w:rsidR="00BB05BC" w:rsidRPr="00CA1E84" w:rsidTr="007A5544">
        <w:tc>
          <w:tcPr>
            <w:tcW w:w="2484" w:type="dxa"/>
          </w:tcPr>
          <w:p w:rsidR="00BB05BC" w:rsidRPr="00CA1E84" w:rsidRDefault="00BB05BC" w:rsidP="007A5544">
            <w:pPr>
              <w:spacing w:before="40" w:after="40"/>
              <w:ind w:left="0"/>
              <w:rPr>
                <w:rFonts w:cs="Arial"/>
                <w:sz w:val="20"/>
              </w:rPr>
            </w:pPr>
            <w:r w:rsidRPr="00CA1E84">
              <w:rPr>
                <w:rFonts w:cs="Arial"/>
                <w:sz w:val="20"/>
              </w:rPr>
              <w:t>98C</w:t>
            </w:r>
          </w:p>
        </w:tc>
        <w:tc>
          <w:tcPr>
            <w:tcW w:w="5940" w:type="dxa"/>
          </w:tcPr>
          <w:p w:rsidR="00BB05BC" w:rsidRDefault="00BB05BC" w:rsidP="007A5544">
            <w:pPr>
              <w:spacing w:before="40" w:after="40"/>
              <w:ind w:left="0"/>
              <w:rPr>
                <w:rFonts w:cs="Arial"/>
                <w:sz w:val="20"/>
              </w:rPr>
            </w:pPr>
            <w:r w:rsidRPr="00CA1E84">
              <w:rPr>
                <w:rFonts w:cs="Arial"/>
                <w:sz w:val="20"/>
              </w:rPr>
              <w:t>Use the annotation functionality.</w:t>
            </w:r>
          </w:p>
          <w:p w:rsidR="00BB05BC" w:rsidRDefault="00BB05BC" w:rsidP="007A5544">
            <w:pPr>
              <w:spacing w:before="40" w:after="40"/>
              <w:ind w:left="0"/>
              <w:rPr>
                <w:rFonts w:cs="Arial"/>
                <w:sz w:val="20"/>
              </w:rPr>
            </w:pPr>
            <w:r w:rsidRPr="00CA1E84">
              <w:rPr>
                <w:rFonts w:cs="Arial"/>
                <w:sz w:val="20"/>
              </w:rPr>
              <w:t>For example, add the annotation type “SMPG Usage Information” to 98C and specify text such as:</w:t>
            </w:r>
          </w:p>
          <w:p w:rsidR="00BB05BC" w:rsidRPr="00CA1E84" w:rsidRDefault="00BB05BC" w:rsidP="007A5544">
            <w:pPr>
              <w:spacing w:before="40" w:after="40"/>
              <w:ind w:left="0"/>
              <w:rPr>
                <w:rFonts w:cs="Arial"/>
                <w:sz w:val="20"/>
              </w:rPr>
            </w:pPr>
          </w:p>
          <w:p w:rsidR="00BB05BC" w:rsidRDefault="00BB05BC" w:rsidP="007A5544">
            <w:pPr>
              <w:spacing w:before="40" w:after="40"/>
              <w:ind w:left="0"/>
              <w:rPr>
                <w:rFonts w:cs="Arial"/>
                <w:sz w:val="20"/>
              </w:rPr>
            </w:pPr>
            <w:r>
              <w:rPr>
                <w:rFonts w:cs="Arial"/>
                <w:sz w:val="20"/>
              </w:rPr>
              <w:t>“</w:t>
            </w:r>
            <w:r w:rsidRPr="00CA1E84">
              <w:rPr>
                <w:rFonts w:cs="Arial"/>
                <w:sz w:val="20"/>
              </w:rPr>
              <w:t xml:space="preserve">Not all institutions can provide the time and not all institutions can </w:t>
            </w:r>
            <w:r>
              <w:rPr>
                <w:rFonts w:cs="Arial"/>
                <w:sz w:val="20"/>
              </w:rPr>
              <w:t>process</w:t>
            </w:r>
            <w:r w:rsidRPr="00CA1E84">
              <w:rPr>
                <w:rFonts w:cs="Arial"/>
                <w:sz w:val="20"/>
              </w:rPr>
              <w:t xml:space="preserve"> the </w:t>
            </w:r>
            <w:r>
              <w:rPr>
                <w:rFonts w:cs="Arial"/>
                <w:sz w:val="20"/>
              </w:rPr>
              <w:t>time, so 98A is the recommendation.”</w:t>
            </w:r>
          </w:p>
          <w:p w:rsidR="00BB05BC" w:rsidRPr="00CA1E84" w:rsidRDefault="00BB05BC" w:rsidP="007A5544">
            <w:pPr>
              <w:spacing w:before="40" w:after="40"/>
              <w:ind w:left="0"/>
              <w:rPr>
                <w:rFonts w:cs="Arial"/>
                <w:sz w:val="20"/>
              </w:rPr>
            </w:pPr>
            <w:r w:rsidRPr="00D956DF">
              <w:rPr>
                <w:rFonts w:cs="Arial"/>
                <w:szCs w:val="18"/>
              </w:rPr>
              <w:t xml:space="preserve">An alternative is to set this element as </w:t>
            </w:r>
            <w:r w:rsidRPr="00D956DF">
              <w:rPr>
                <w:rFonts w:cs="Arial"/>
                <w:sz w:val="20"/>
                <w:szCs w:val="18"/>
                <w:lang w:eastAsia="en-US"/>
              </w:rPr>
              <w:object w:dxaOrig="270" w:dyaOrig="270">
                <v:shape id="_x0000_i1030" type="#_x0000_t75" style="width:13.15pt;height:13.15pt" o:ole="">
                  <v:imagedata r:id="rId12" o:title=""/>
                </v:shape>
                <o:OLEObject Type="Embed" ProgID="PBrush" ShapeID="_x0000_i1030" DrawAspect="Content" ObjectID="_1447597456" r:id="rId31"/>
              </w:object>
            </w:r>
            <w:r w:rsidRPr="00D956DF">
              <w:rPr>
                <w:rFonts w:cs="Arial"/>
                <w:szCs w:val="18"/>
              </w:rPr>
              <w:t xml:space="preserve"> or as rule depending on the market practice</w:t>
            </w:r>
            <w:r>
              <w:rPr>
                <w:rFonts w:cs="Arial"/>
                <w:sz w:val="20"/>
              </w:rPr>
              <w:t>.</w:t>
            </w:r>
          </w:p>
        </w:tc>
      </w:tr>
    </w:tbl>
    <w:p w:rsidR="00BB05BC" w:rsidRDefault="00BB05BC" w:rsidP="00BB05BC">
      <w:pPr>
        <w:rPr>
          <w:rFonts w:cs="Arial"/>
        </w:rPr>
      </w:pPr>
      <w:r w:rsidRPr="00CA1E84">
        <w:rPr>
          <w:rFonts w:cs="Arial"/>
        </w:rPr>
        <w:t>It can be see</w:t>
      </w:r>
      <w:r w:rsidR="00D956DF">
        <w:rPr>
          <w:rFonts w:cs="Arial"/>
        </w:rPr>
        <w:t>n</w:t>
      </w:r>
      <w:r w:rsidRPr="00CA1E84">
        <w:rPr>
          <w:rFonts w:cs="Arial"/>
        </w:rPr>
        <w:t xml:space="preserve"> that a combination of restriction types have been used to express the full market practice for this 98a field.</w:t>
      </w:r>
    </w:p>
    <w:p w:rsidR="00BB05BC" w:rsidRDefault="00BB05BC" w:rsidP="00BB05BC">
      <w:pPr>
        <w:pStyle w:val="Heading3"/>
      </w:pPr>
      <w:bookmarkStart w:id="19" w:name="_Toc370820041"/>
      <w:r>
        <w:t>Optional Field with Forma</w:t>
      </w:r>
      <w:r w:rsidR="004C5A19">
        <w:t>t Option</w:t>
      </w:r>
      <w:r>
        <w:t>s – 98a PREP</w:t>
      </w:r>
      <w:bookmarkEnd w:id="19"/>
    </w:p>
    <w:p w:rsidR="00BB05BC" w:rsidRDefault="00BB05BC" w:rsidP="00BB05BC">
      <w:pPr>
        <w:rPr>
          <w:rFonts w:cs="Arial"/>
        </w:rPr>
      </w:pPr>
      <w:r>
        <w:rPr>
          <w:rFonts w:cs="Arial"/>
        </w:rPr>
        <w:t>98a PREP is optional in the standard</w:t>
      </w:r>
      <w:r w:rsidRPr="00CA1E84">
        <w:rPr>
          <w:rFonts w:cs="Arial"/>
        </w:rPr>
        <w:t xml:space="preserve">. However, the </w:t>
      </w:r>
      <w:r>
        <w:rPr>
          <w:rFonts w:cs="Arial"/>
        </w:rPr>
        <w:t xml:space="preserve">market practice specifies that 98a PREP must always be included. The field has three format </w:t>
      </w:r>
      <w:r w:rsidRPr="00CA1E84">
        <w:rPr>
          <w:rFonts w:cs="Arial"/>
        </w:rPr>
        <w:t>options</w:t>
      </w:r>
      <w:r>
        <w:rPr>
          <w:rFonts w:cs="Arial"/>
        </w:rPr>
        <w:t>, A, C and E</w:t>
      </w:r>
      <w:r w:rsidRPr="00CA1E84">
        <w:rPr>
          <w:rFonts w:cs="Arial"/>
        </w:rPr>
        <w:t xml:space="preserve">. </w:t>
      </w:r>
    </w:p>
    <w:p w:rsidR="00BB05BC" w:rsidRPr="00CA1E84" w:rsidRDefault="00BB05BC" w:rsidP="00BB05BC">
      <w:pPr>
        <w:rPr>
          <w:rFonts w:cs="Arial"/>
        </w:rPr>
      </w:pPr>
      <w:r w:rsidRPr="00CA1E84">
        <w:rPr>
          <w:rFonts w:cs="Arial"/>
        </w:rPr>
        <w:t>The market practice needs to state that 98</w:t>
      </w:r>
      <w:r>
        <w:rPr>
          <w:rFonts w:cs="Arial"/>
        </w:rPr>
        <w:t>A</w:t>
      </w:r>
      <w:r w:rsidRPr="00CA1E84">
        <w:rPr>
          <w:rFonts w:cs="Arial"/>
        </w:rPr>
        <w:t xml:space="preserve"> is not to be </w:t>
      </w:r>
      <w:proofErr w:type="gramStart"/>
      <w:r w:rsidRPr="00CA1E84">
        <w:rPr>
          <w:rFonts w:cs="Arial"/>
        </w:rPr>
        <w:t>used,</w:t>
      </w:r>
      <w:proofErr w:type="gramEnd"/>
      <w:r w:rsidRPr="00CA1E84">
        <w:rPr>
          <w:rFonts w:cs="Arial"/>
        </w:rPr>
        <w:t xml:space="preserve"> 98</w:t>
      </w:r>
      <w:r>
        <w:rPr>
          <w:rFonts w:cs="Arial"/>
        </w:rPr>
        <w:t>C</w:t>
      </w:r>
      <w:r w:rsidRPr="00CA1E84">
        <w:rPr>
          <w:rFonts w:cs="Arial"/>
        </w:rPr>
        <w:t xml:space="preserve"> and 98</w:t>
      </w:r>
      <w:r>
        <w:rPr>
          <w:rFonts w:cs="Arial"/>
        </w:rPr>
        <w:t>E are both allowed.</w:t>
      </w:r>
    </w:p>
    <w:tbl>
      <w:tblPr>
        <w:tblStyle w:val="TableGrid"/>
        <w:tblW w:w="8388" w:type="dxa"/>
        <w:tblLook w:val="04A0" w:firstRow="1" w:lastRow="0" w:firstColumn="1" w:lastColumn="0" w:noHBand="0" w:noVBand="1"/>
      </w:tblPr>
      <w:tblGrid>
        <w:gridCol w:w="2484"/>
        <w:gridCol w:w="5904"/>
      </w:tblGrid>
      <w:tr w:rsidR="00BB05BC" w:rsidRPr="00CA1E84" w:rsidTr="007A5544">
        <w:tc>
          <w:tcPr>
            <w:tcW w:w="2484" w:type="dxa"/>
          </w:tcPr>
          <w:p w:rsidR="00BB05BC" w:rsidRPr="00CA1E84" w:rsidRDefault="00BB05BC" w:rsidP="007A5544">
            <w:pPr>
              <w:tabs>
                <w:tab w:val="left" w:pos="206"/>
                <w:tab w:val="left" w:pos="356"/>
                <w:tab w:val="left" w:pos="532"/>
              </w:tabs>
              <w:spacing w:before="40" w:after="40"/>
              <w:ind w:left="0"/>
              <w:rPr>
                <w:rFonts w:cs="Arial"/>
                <w:sz w:val="20"/>
              </w:rPr>
            </w:pPr>
          </w:p>
        </w:tc>
        <w:tc>
          <w:tcPr>
            <w:tcW w:w="5904" w:type="dxa"/>
          </w:tcPr>
          <w:p w:rsidR="00BB05BC" w:rsidRPr="00CA1E84" w:rsidRDefault="00BB05BC" w:rsidP="007A5544">
            <w:pPr>
              <w:spacing w:before="40" w:after="40"/>
              <w:ind w:left="0"/>
              <w:rPr>
                <w:rFonts w:cs="Arial"/>
                <w:b/>
                <w:sz w:val="20"/>
              </w:rPr>
            </w:pPr>
            <w:r w:rsidRPr="00CA1E84">
              <w:rPr>
                <w:rFonts w:cs="Arial"/>
                <w:b/>
                <w:sz w:val="20"/>
              </w:rPr>
              <w:t>What to do in the editor</w:t>
            </w:r>
          </w:p>
        </w:tc>
      </w:tr>
      <w:tr w:rsidR="00BB05BC" w:rsidRPr="00B14F70" w:rsidTr="007A5544">
        <w:tc>
          <w:tcPr>
            <w:tcW w:w="2484" w:type="dxa"/>
          </w:tcPr>
          <w:p w:rsidR="00BB05BC" w:rsidRPr="00B14F70" w:rsidRDefault="00BB05BC" w:rsidP="007A5544">
            <w:pPr>
              <w:tabs>
                <w:tab w:val="left" w:pos="206"/>
                <w:tab w:val="left" w:pos="356"/>
                <w:tab w:val="left" w:pos="756"/>
              </w:tabs>
              <w:spacing w:before="40" w:after="40"/>
              <w:ind w:left="0"/>
              <w:rPr>
                <w:rFonts w:cs="Arial"/>
                <w:sz w:val="20"/>
              </w:rPr>
            </w:pPr>
            <w:r w:rsidRPr="00B14F70">
              <w:rPr>
                <w:rFonts w:cs="Arial"/>
                <w:sz w:val="20"/>
              </w:rPr>
              <w:t>98a Date/Time</w:t>
            </w:r>
          </w:p>
        </w:tc>
        <w:tc>
          <w:tcPr>
            <w:tcW w:w="5904" w:type="dxa"/>
          </w:tcPr>
          <w:p w:rsidR="00BB05BC" w:rsidRPr="00B14F70" w:rsidRDefault="00BB05BC" w:rsidP="007A5544">
            <w:pPr>
              <w:spacing w:before="40" w:after="40"/>
              <w:ind w:left="0"/>
              <w:rPr>
                <w:rFonts w:cs="Arial"/>
                <w:sz w:val="20"/>
              </w:rPr>
            </w:pPr>
            <w:r>
              <w:rPr>
                <w:sz w:val="20"/>
                <w:lang w:eastAsia="en-US"/>
              </w:rPr>
              <w:object w:dxaOrig="3180" w:dyaOrig="270">
                <v:shape id="_x0000_i1031" type="#_x0000_t75" style="width:159.05pt;height:13.75pt" o:ole="">
                  <v:imagedata r:id="rId32" o:title=""/>
                </v:shape>
                <o:OLEObject Type="Embed" ProgID="PBrush" ShapeID="_x0000_i1031" DrawAspect="Content" ObjectID="_1447597457" r:id="rId33"/>
              </w:object>
            </w:r>
          </w:p>
        </w:tc>
      </w:tr>
      <w:tr w:rsidR="00BB05BC" w:rsidRPr="00B14F70" w:rsidTr="007A5544">
        <w:tc>
          <w:tcPr>
            <w:tcW w:w="2484" w:type="dxa"/>
          </w:tcPr>
          <w:p w:rsidR="00BB05BC" w:rsidRPr="00B14F70" w:rsidRDefault="00BB05BC" w:rsidP="007A5544">
            <w:pPr>
              <w:tabs>
                <w:tab w:val="left" w:pos="206"/>
                <w:tab w:val="left" w:pos="356"/>
                <w:tab w:val="left" w:pos="756"/>
              </w:tabs>
              <w:spacing w:before="40" w:after="40"/>
              <w:ind w:left="0"/>
              <w:rPr>
                <w:rFonts w:cs="Arial"/>
                <w:sz w:val="20"/>
              </w:rPr>
            </w:pPr>
            <w:r>
              <w:rPr>
                <w:rFonts w:cs="Arial"/>
                <w:sz w:val="20"/>
              </w:rPr>
              <w:tab/>
            </w:r>
            <w:r w:rsidRPr="00B14F70">
              <w:rPr>
                <w:rFonts w:cs="Arial"/>
                <w:sz w:val="20"/>
              </w:rPr>
              <w:t>Preparation Date Time</w:t>
            </w:r>
          </w:p>
        </w:tc>
        <w:tc>
          <w:tcPr>
            <w:tcW w:w="5904" w:type="dxa"/>
          </w:tcPr>
          <w:p w:rsidR="00BB05BC" w:rsidRPr="00B14F70" w:rsidRDefault="00BB05BC" w:rsidP="007A5544">
            <w:pPr>
              <w:spacing w:before="40" w:after="40"/>
              <w:ind w:left="0"/>
              <w:rPr>
                <w:rFonts w:cs="Arial"/>
                <w:sz w:val="20"/>
              </w:rPr>
            </w:pPr>
            <w:r>
              <w:rPr>
                <w:sz w:val="20"/>
                <w:lang w:eastAsia="en-US"/>
              </w:rPr>
              <w:object w:dxaOrig="3180" w:dyaOrig="270">
                <v:shape id="_x0000_i1032" type="#_x0000_t75" style="width:159.05pt;height:13.75pt" o:ole="">
                  <v:imagedata r:id="rId32" o:title=""/>
                </v:shape>
                <o:OLEObject Type="Embed" ProgID="PBrush" ShapeID="_x0000_i1032" DrawAspect="Content" ObjectID="_1447597458" r:id="rId34"/>
              </w:object>
            </w:r>
          </w:p>
        </w:tc>
      </w:tr>
      <w:tr w:rsidR="00BB05BC" w:rsidRPr="00CA1E84" w:rsidTr="007A5544">
        <w:tc>
          <w:tcPr>
            <w:tcW w:w="2484" w:type="dxa"/>
          </w:tcPr>
          <w:p w:rsidR="00BB05BC" w:rsidRPr="00CA1E84" w:rsidRDefault="00BB05BC" w:rsidP="007A5544">
            <w:pPr>
              <w:tabs>
                <w:tab w:val="left" w:pos="206"/>
                <w:tab w:val="left" w:pos="356"/>
                <w:tab w:val="left" w:pos="756"/>
              </w:tabs>
              <w:spacing w:before="40" w:after="40"/>
              <w:ind w:left="0"/>
              <w:rPr>
                <w:rFonts w:cs="Arial"/>
                <w:sz w:val="20"/>
              </w:rPr>
            </w:pPr>
            <w:r>
              <w:rPr>
                <w:rFonts w:cs="Arial"/>
                <w:sz w:val="20"/>
              </w:rPr>
              <w:tab/>
            </w:r>
            <w:r>
              <w:rPr>
                <w:rFonts w:cs="Arial"/>
                <w:sz w:val="20"/>
              </w:rPr>
              <w:tab/>
            </w:r>
            <w:r w:rsidRPr="00CA1E84">
              <w:rPr>
                <w:rFonts w:cs="Arial"/>
                <w:sz w:val="20"/>
              </w:rPr>
              <w:t>98A</w:t>
            </w:r>
          </w:p>
        </w:tc>
        <w:tc>
          <w:tcPr>
            <w:tcW w:w="5904" w:type="dxa"/>
          </w:tcPr>
          <w:p w:rsidR="00BB05BC" w:rsidRPr="00CA1E84" w:rsidRDefault="00BB05BC" w:rsidP="007A5544">
            <w:pPr>
              <w:spacing w:before="40" w:after="40"/>
              <w:ind w:left="0"/>
              <w:rPr>
                <w:rFonts w:cs="Arial"/>
                <w:sz w:val="20"/>
              </w:rPr>
            </w:pPr>
            <w:r w:rsidRPr="00CA1E84">
              <w:rPr>
                <w:rFonts w:cs="Arial"/>
                <w:sz w:val="20"/>
                <w:lang w:eastAsia="en-US"/>
              </w:rPr>
              <w:object w:dxaOrig="270" w:dyaOrig="270">
                <v:shape id="_x0000_i1033" type="#_x0000_t75" style="width:13.15pt;height:13.15pt" o:ole="">
                  <v:imagedata r:id="rId12" o:title=""/>
                </v:shape>
                <o:OLEObject Type="Embed" ProgID="PBrush" ShapeID="_x0000_i1033" DrawAspect="Content" ObjectID="_1447597459" r:id="rId35"/>
              </w:object>
            </w:r>
          </w:p>
        </w:tc>
      </w:tr>
      <w:tr w:rsidR="00BB05BC" w:rsidRPr="00CA1E84" w:rsidTr="007A5544">
        <w:tc>
          <w:tcPr>
            <w:tcW w:w="2484" w:type="dxa"/>
          </w:tcPr>
          <w:p w:rsidR="00BB05BC" w:rsidRPr="00CA1E84" w:rsidRDefault="00BB05BC" w:rsidP="007A5544">
            <w:pPr>
              <w:tabs>
                <w:tab w:val="left" w:pos="206"/>
                <w:tab w:val="left" w:pos="356"/>
                <w:tab w:val="left" w:pos="756"/>
              </w:tabs>
              <w:spacing w:before="40" w:after="40"/>
              <w:ind w:left="0"/>
              <w:rPr>
                <w:rFonts w:cs="Arial"/>
                <w:sz w:val="20"/>
              </w:rPr>
            </w:pPr>
            <w:r>
              <w:rPr>
                <w:rFonts w:cs="Arial"/>
                <w:sz w:val="20"/>
              </w:rPr>
              <w:tab/>
            </w:r>
            <w:r>
              <w:rPr>
                <w:rFonts w:cs="Arial"/>
                <w:sz w:val="20"/>
              </w:rPr>
              <w:tab/>
            </w:r>
            <w:r w:rsidRPr="00CA1E84">
              <w:rPr>
                <w:rFonts w:cs="Arial"/>
                <w:sz w:val="20"/>
              </w:rPr>
              <w:t>98B</w:t>
            </w:r>
          </w:p>
        </w:tc>
        <w:tc>
          <w:tcPr>
            <w:tcW w:w="5904" w:type="dxa"/>
          </w:tcPr>
          <w:p w:rsidR="00BB05BC" w:rsidRPr="00CA1E84" w:rsidRDefault="00BB05BC" w:rsidP="007A5544">
            <w:pPr>
              <w:spacing w:before="40" w:after="40"/>
              <w:ind w:left="0"/>
              <w:rPr>
                <w:rFonts w:cs="Arial"/>
                <w:sz w:val="20"/>
              </w:rPr>
            </w:pPr>
            <w:r w:rsidRPr="00CA1E84">
              <w:rPr>
                <w:rFonts w:cs="Arial"/>
                <w:sz w:val="20"/>
              </w:rPr>
              <w:t>Nothing</w:t>
            </w:r>
            <w:r w:rsidR="000B2662">
              <w:rPr>
                <w:rFonts w:cs="Arial"/>
                <w:sz w:val="20"/>
              </w:rPr>
              <w:t>.</w:t>
            </w:r>
          </w:p>
        </w:tc>
      </w:tr>
      <w:tr w:rsidR="00BB05BC" w:rsidRPr="00CA1E84" w:rsidTr="007A5544">
        <w:tc>
          <w:tcPr>
            <w:tcW w:w="2484" w:type="dxa"/>
          </w:tcPr>
          <w:p w:rsidR="00BB05BC" w:rsidRPr="00CA1E84" w:rsidRDefault="00BB05BC" w:rsidP="007A5544">
            <w:pPr>
              <w:tabs>
                <w:tab w:val="left" w:pos="206"/>
                <w:tab w:val="left" w:pos="356"/>
                <w:tab w:val="left" w:pos="756"/>
              </w:tabs>
              <w:spacing w:before="40" w:after="40"/>
              <w:ind w:left="0"/>
              <w:rPr>
                <w:rFonts w:cs="Arial"/>
                <w:sz w:val="20"/>
              </w:rPr>
            </w:pPr>
            <w:r>
              <w:rPr>
                <w:rFonts w:cs="Arial"/>
                <w:sz w:val="20"/>
              </w:rPr>
              <w:tab/>
            </w:r>
            <w:r>
              <w:rPr>
                <w:rFonts w:cs="Arial"/>
                <w:sz w:val="20"/>
              </w:rPr>
              <w:tab/>
              <w:t>98E</w:t>
            </w:r>
          </w:p>
        </w:tc>
        <w:tc>
          <w:tcPr>
            <w:tcW w:w="5904" w:type="dxa"/>
          </w:tcPr>
          <w:p w:rsidR="00BB05BC" w:rsidRPr="00CA1E84" w:rsidRDefault="00BB05BC" w:rsidP="007A5544">
            <w:pPr>
              <w:spacing w:before="40" w:after="40"/>
              <w:ind w:left="0"/>
              <w:rPr>
                <w:rFonts w:cs="Arial"/>
                <w:sz w:val="20"/>
              </w:rPr>
            </w:pPr>
            <w:r w:rsidRPr="00CA1E84">
              <w:rPr>
                <w:rFonts w:cs="Arial"/>
                <w:sz w:val="20"/>
              </w:rPr>
              <w:t>Nothing</w:t>
            </w:r>
            <w:r w:rsidR="000B2662">
              <w:rPr>
                <w:rFonts w:cs="Arial"/>
                <w:sz w:val="20"/>
              </w:rPr>
              <w:t>.</w:t>
            </w:r>
          </w:p>
        </w:tc>
      </w:tr>
    </w:tbl>
    <w:p w:rsidR="00BB05BC" w:rsidRDefault="00BB05BC" w:rsidP="00BB05BC">
      <w:pPr>
        <w:pStyle w:val="Heading3"/>
      </w:pPr>
      <w:bookmarkStart w:id="20" w:name="_Toc370820042"/>
      <w:r>
        <w:lastRenderedPageBreak/>
        <w:t xml:space="preserve">Mandatory </w:t>
      </w:r>
      <w:r w:rsidR="004C5A19">
        <w:t>Field</w:t>
      </w:r>
      <w:r>
        <w:t xml:space="preserve"> </w:t>
      </w:r>
      <w:proofErr w:type="gramStart"/>
      <w:r>
        <w:t>But</w:t>
      </w:r>
      <w:proofErr w:type="gramEnd"/>
      <w:r>
        <w:t xml:space="preserve"> Some Qualifiers Not Allowed AMT\19A</w:t>
      </w:r>
      <w:bookmarkEnd w:id="20"/>
    </w:p>
    <w:p w:rsidR="00BB05BC" w:rsidRDefault="00BB05BC" w:rsidP="00BB05BC">
      <w:pPr>
        <w:rPr>
          <w:rFonts w:cs="Arial"/>
        </w:rPr>
      </w:pPr>
      <w:r>
        <w:rPr>
          <w:rFonts w:cs="Arial"/>
        </w:rPr>
        <w:t>In the standard, i</w:t>
      </w:r>
      <w:r w:rsidRPr="009B4107">
        <w:rPr>
          <w:rFonts w:cs="Arial"/>
        </w:rPr>
        <w:t>t is mandatory to include AMT \ 19A SETT in a message instance.</w:t>
      </w:r>
      <w:r>
        <w:rPr>
          <w:rFonts w:cs="Arial"/>
        </w:rPr>
        <w:t xml:space="preserve"> However, market practice is to always include the</w:t>
      </w:r>
      <w:r w:rsidR="00305498">
        <w:rPr>
          <w:rFonts w:cs="Arial"/>
        </w:rPr>
        <w:t xml:space="preserve"> </w:t>
      </w:r>
      <w:r>
        <w:rPr>
          <w:rFonts w:cs="Arial"/>
        </w:rPr>
        <w:t>optional 19A DEAL field.</w:t>
      </w:r>
      <w:r w:rsidR="00305498">
        <w:rPr>
          <w:rFonts w:cs="Arial"/>
        </w:rPr>
        <w:t xml:space="preserve"> </w:t>
      </w:r>
      <w:r>
        <w:rPr>
          <w:rFonts w:cs="Arial"/>
        </w:rPr>
        <w:t>Some of the 19A fields (for example, COUN, EXEC, LEVY, OTHR, REGF, SPCN) are not relevant to the specific market practice and are not to be used. The other 19A fields remain as optional in the market practice.</w:t>
      </w:r>
    </w:p>
    <w:tbl>
      <w:tblPr>
        <w:tblStyle w:val="TableGrid"/>
        <w:tblW w:w="0" w:type="auto"/>
        <w:tblLook w:val="04A0" w:firstRow="1" w:lastRow="0" w:firstColumn="1" w:lastColumn="0" w:noHBand="0" w:noVBand="1"/>
      </w:tblPr>
      <w:tblGrid>
        <w:gridCol w:w="2484"/>
        <w:gridCol w:w="5895"/>
      </w:tblGrid>
      <w:tr w:rsidR="00BB05BC" w:rsidRPr="00CA1E84" w:rsidTr="007A5544">
        <w:tc>
          <w:tcPr>
            <w:tcW w:w="2484" w:type="dxa"/>
          </w:tcPr>
          <w:p w:rsidR="00BB05BC" w:rsidRPr="00CA1E84" w:rsidRDefault="00BB05BC" w:rsidP="007A5544">
            <w:pPr>
              <w:spacing w:before="40" w:after="40"/>
              <w:ind w:left="0"/>
              <w:rPr>
                <w:rFonts w:cs="Arial"/>
                <w:sz w:val="20"/>
              </w:rPr>
            </w:pPr>
          </w:p>
        </w:tc>
        <w:tc>
          <w:tcPr>
            <w:tcW w:w="5895" w:type="dxa"/>
          </w:tcPr>
          <w:p w:rsidR="00BB05BC" w:rsidRPr="00B14F70" w:rsidRDefault="00BB05BC" w:rsidP="007A5544">
            <w:pPr>
              <w:spacing w:before="40" w:after="40"/>
              <w:ind w:left="0"/>
              <w:rPr>
                <w:rFonts w:cs="Arial"/>
                <w:b/>
                <w:sz w:val="20"/>
              </w:rPr>
            </w:pPr>
            <w:r w:rsidRPr="00B14F70">
              <w:rPr>
                <w:rFonts w:cs="Arial"/>
                <w:b/>
                <w:sz w:val="20"/>
              </w:rPr>
              <w:t xml:space="preserve">What to do in the </w:t>
            </w:r>
            <w:r>
              <w:rPr>
                <w:b/>
                <w:szCs w:val="18"/>
              </w:rPr>
              <w:t>MyStandards Usage Guideline Editor</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ACRU</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CHAR</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COUN</w:t>
            </w:r>
          </w:p>
        </w:tc>
        <w:tc>
          <w:tcPr>
            <w:tcW w:w="5895" w:type="dxa"/>
          </w:tcPr>
          <w:p w:rsidR="00BB05BC" w:rsidRPr="00B14F70" w:rsidRDefault="00BB05BC" w:rsidP="007A5544">
            <w:pPr>
              <w:spacing w:before="40" w:after="40"/>
              <w:ind w:left="0"/>
              <w:rPr>
                <w:rFonts w:cs="Arial"/>
                <w:sz w:val="20"/>
              </w:rPr>
            </w:pPr>
            <w:r w:rsidRPr="00B14F70">
              <w:rPr>
                <w:rFonts w:cs="Arial"/>
                <w:sz w:val="20"/>
                <w:lang w:eastAsia="en-US"/>
              </w:rPr>
              <w:object w:dxaOrig="270" w:dyaOrig="270">
                <v:shape id="_x0000_i1034" type="#_x0000_t75" style="width:13.15pt;height:13.15pt" o:ole="">
                  <v:imagedata r:id="rId12" o:title=""/>
                </v:shape>
                <o:OLEObject Type="Embed" ProgID="PBrush" ShapeID="_x0000_i1034" DrawAspect="Content" ObjectID="_1447597460" r:id="rId36"/>
              </w:objec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DEAL</w:t>
            </w:r>
          </w:p>
        </w:tc>
        <w:tc>
          <w:tcPr>
            <w:tcW w:w="5895" w:type="dxa"/>
          </w:tcPr>
          <w:p w:rsidR="00BB05BC" w:rsidRDefault="00BB05BC" w:rsidP="007A5544">
            <w:pPr>
              <w:spacing w:before="40" w:after="40"/>
              <w:ind w:left="0"/>
              <w:rPr>
                <w:rFonts w:cs="Arial"/>
                <w:sz w:val="20"/>
              </w:rPr>
            </w:pPr>
            <w:r w:rsidRPr="00B14F70">
              <w:rPr>
                <w:rFonts w:cs="Arial"/>
                <w:sz w:val="20"/>
              </w:rPr>
              <w:t>Add a rule:</w:t>
            </w:r>
          </w:p>
          <w:p w:rsidR="00BB05BC" w:rsidRPr="00B14F70" w:rsidRDefault="00BB05BC" w:rsidP="007A5544">
            <w:pPr>
              <w:spacing w:before="40" w:after="40"/>
              <w:ind w:left="0"/>
              <w:rPr>
                <w:rFonts w:cs="Arial"/>
                <w:sz w:val="20"/>
              </w:rPr>
            </w:pPr>
          </w:p>
          <w:p w:rsidR="00BB05BC" w:rsidRPr="00B14F70" w:rsidRDefault="00BB05BC" w:rsidP="007A5544">
            <w:pPr>
              <w:spacing w:before="40" w:after="40"/>
              <w:ind w:left="0"/>
              <w:rPr>
                <w:rFonts w:cs="Arial"/>
                <w:b/>
                <w:i/>
                <w:sz w:val="20"/>
              </w:rPr>
            </w:pPr>
            <w:r w:rsidRPr="00B14F70">
              <w:rPr>
                <w:rFonts w:cs="Arial"/>
                <w:b/>
                <w:i/>
                <w:sz w:val="20"/>
              </w:rPr>
              <w:t>Deal Amount Rule</w:t>
            </w:r>
          </w:p>
          <w:p w:rsidR="00BB05BC" w:rsidRPr="00B14F70" w:rsidRDefault="00BB05BC" w:rsidP="007A5544">
            <w:pPr>
              <w:spacing w:before="40" w:after="40"/>
              <w:ind w:left="0"/>
              <w:rPr>
                <w:rFonts w:cs="Arial"/>
                <w:sz w:val="20"/>
              </w:rPr>
            </w:pPr>
            <w:r w:rsidRPr="00B14F70">
              <w:rPr>
                <w:rFonts w:cs="Arial"/>
                <w:i/>
                <w:sz w:val="20"/>
              </w:rPr>
              <w:t>19A DEAL must be present in one occurrence of the Amount sequence (E3).</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EXEC</w:t>
            </w:r>
          </w:p>
        </w:tc>
        <w:tc>
          <w:tcPr>
            <w:tcW w:w="5895" w:type="dxa"/>
          </w:tcPr>
          <w:p w:rsidR="00BB05BC" w:rsidRPr="00B14F70" w:rsidRDefault="00BB05BC" w:rsidP="007A5544">
            <w:pPr>
              <w:spacing w:before="40" w:after="40"/>
              <w:ind w:left="0"/>
              <w:rPr>
                <w:rFonts w:cs="Arial"/>
                <w:sz w:val="20"/>
              </w:rPr>
            </w:pPr>
            <w:r w:rsidRPr="00B14F70">
              <w:rPr>
                <w:rFonts w:cs="Arial"/>
                <w:sz w:val="20"/>
                <w:lang w:eastAsia="en-US"/>
              </w:rPr>
              <w:object w:dxaOrig="270" w:dyaOrig="270">
                <v:shape id="_x0000_i1035" type="#_x0000_t75" style="width:13.15pt;height:13.15pt" o:ole="">
                  <v:imagedata r:id="rId12" o:title=""/>
                </v:shape>
                <o:OLEObject Type="Embed" ProgID="PBrush" ShapeID="_x0000_i1035" DrawAspect="Content" ObjectID="_1447597461" r:id="rId37"/>
              </w:objec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ISDI</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LEVY</w:t>
            </w:r>
          </w:p>
        </w:tc>
        <w:tc>
          <w:tcPr>
            <w:tcW w:w="5895" w:type="dxa"/>
          </w:tcPr>
          <w:p w:rsidR="00BB05BC" w:rsidRPr="00B14F70" w:rsidRDefault="00BB05BC" w:rsidP="007A5544">
            <w:pPr>
              <w:spacing w:before="40" w:after="40"/>
              <w:ind w:left="0"/>
              <w:rPr>
                <w:rFonts w:cs="Arial"/>
                <w:sz w:val="20"/>
              </w:rPr>
            </w:pPr>
            <w:r w:rsidRPr="00B14F70">
              <w:rPr>
                <w:rFonts w:cs="Arial"/>
                <w:sz w:val="20"/>
                <w:lang w:eastAsia="en-US"/>
              </w:rPr>
              <w:object w:dxaOrig="270" w:dyaOrig="270">
                <v:shape id="_x0000_i1036" type="#_x0000_t75" style="width:13.15pt;height:13.15pt" o:ole="">
                  <v:imagedata r:id="rId12" o:title=""/>
                </v:shape>
                <o:OLEObject Type="Embed" ProgID="PBrush" ShapeID="_x0000_i1036" DrawAspect="Content" ObjectID="_1447597462" r:id="rId38"/>
              </w:objec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LOCL</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LOCO</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OTHR</w:t>
            </w:r>
          </w:p>
        </w:tc>
        <w:tc>
          <w:tcPr>
            <w:tcW w:w="5895" w:type="dxa"/>
          </w:tcPr>
          <w:p w:rsidR="00BB05BC" w:rsidRPr="00B14F70" w:rsidRDefault="00BB05BC" w:rsidP="007A5544">
            <w:pPr>
              <w:spacing w:before="40" w:after="40"/>
              <w:ind w:left="0"/>
              <w:rPr>
                <w:rFonts w:cs="Arial"/>
                <w:sz w:val="20"/>
              </w:rPr>
            </w:pPr>
            <w:r w:rsidRPr="00B14F70">
              <w:rPr>
                <w:rFonts w:cs="Arial"/>
                <w:sz w:val="20"/>
                <w:lang w:eastAsia="en-US"/>
              </w:rPr>
              <w:object w:dxaOrig="270" w:dyaOrig="270">
                <v:shape id="_x0000_i1037" type="#_x0000_t75" style="width:13.15pt;height:13.15pt" o:ole="">
                  <v:imagedata r:id="rId12" o:title=""/>
                </v:shape>
                <o:OLEObject Type="Embed" ProgID="PBrush" ShapeID="_x0000_i1037" DrawAspect="Content" ObjectID="_1447597463" r:id="rId39"/>
              </w:objec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REGF</w:t>
            </w:r>
          </w:p>
        </w:tc>
        <w:tc>
          <w:tcPr>
            <w:tcW w:w="5895" w:type="dxa"/>
          </w:tcPr>
          <w:p w:rsidR="00BB05BC" w:rsidRPr="00B14F70" w:rsidRDefault="00BB05BC" w:rsidP="007A5544">
            <w:pPr>
              <w:spacing w:before="40" w:after="40"/>
              <w:ind w:left="0"/>
              <w:rPr>
                <w:rFonts w:cs="Arial"/>
                <w:sz w:val="20"/>
              </w:rPr>
            </w:pPr>
            <w:r w:rsidRPr="00B14F70">
              <w:rPr>
                <w:rFonts w:cs="Arial"/>
                <w:sz w:val="20"/>
                <w:lang w:eastAsia="en-US"/>
              </w:rPr>
              <w:object w:dxaOrig="270" w:dyaOrig="270">
                <v:shape id="_x0000_i1038" type="#_x0000_t75" style="width:13.15pt;height:13.15pt" o:ole="">
                  <v:imagedata r:id="rId12" o:title=""/>
                </v:shape>
                <o:OLEObject Type="Embed" ProgID="PBrush" ShapeID="_x0000_i1038" DrawAspect="Content" ObjectID="_1447597464" r:id="rId40"/>
              </w:objec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SETT</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SPCN</w:t>
            </w:r>
          </w:p>
        </w:tc>
        <w:tc>
          <w:tcPr>
            <w:tcW w:w="5895" w:type="dxa"/>
          </w:tcPr>
          <w:p w:rsidR="00BB05BC" w:rsidRPr="00B14F70" w:rsidRDefault="00BB05BC" w:rsidP="007A5544">
            <w:pPr>
              <w:spacing w:before="40" w:after="40"/>
              <w:ind w:left="0"/>
              <w:rPr>
                <w:rFonts w:cs="Arial"/>
                <w:sz w:val="20"/>
              </w:rPr>
            </w:pPr>
            <w:r w:rsidRPr="00B14F70">
              <w:rPr>
                <w:rFonts w:cs="Arial"/>
                <w:sz w:val="20"/>
                <w:lang w:eastAsia="en-US"/>
              </w:rPr>
              <w:object w:dxaOrig="270" w:dyaOrig="270">
                <v:shape id="_x0000_i1039" type="#_x0000_t75" style="width:13.15pt;height:13.15pt" o:ole="">
                  <v:imagedata r:id="rId12" o:title=""/>
                </v:shape>
                <o:OLEObject Type="Embed" ProgID="PBrush" ShapeID="_x0000_i1039" DrawAspect="Content" ObjectID="_1447597465" r:id="rId41"/>
              </w:objec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TRAX</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VATA</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r w:rsidR="00BB05BC" w:rsidRPr="00CA1E84" w:rsidTr="007A5544">
        <w:tc>
          <w:tcPr>
            <w:tcW w:w="2484" w:type="dxa"/>
          </w:tcPr>
          <w:p w:rsidR="00BB05BC" w:rsidRPr="00B14F70" w:rsidRDefault="00BB05BC" w:rsidP="007A5544">
            <w:pPr>
              <w:spacing w:before="40" w:after="40"/>
              <w:ind w:left="0"/>
              <w:rPr>
                <w:rFonts w:cs="Arial"/>
                <w:sz w:val="20"/>
              </w:rPr>
            </w:pPr>
            <w:r w:rsidRPr="00B14F70">
              <w:rPr>
                <w:rFonts w:cs="Arial"/>
                <w:sz w:val="20"/>
              </w:rPr>
              <w:t>WITH</w:t>
            </w:r>
          </w:p>
        </w:tc>
        <w:tc>
          <w:tcPr>
            <w:tcW w:w="5895" w:type="dxa"/>
          </w:tcPr>
          <w:p w:rsidR="00BB05BC" w:rsidRPr="00B14F70" w:rsidRDefault="00BB05BC" w:rsidP="007A5544">
            <w:pPr>
              <w:spacing w:before="40" w:after="40"/>
              <w:ind w:left="0"/>
              <w:rPr>
                <w:rFonts w:cs="Arial"/>
                <w:sz w:val="20"/>
              </w:rPr>
            </w:pPr>
            <w:r w:rsidRPr="00B14F70">
              <w:rPr>
                <w:rFonts w:cs="Arial"/>
                <w:sz w:val="20"/>
              </w:rPr>
              <w:t>Nothing</w:t>
            </w:r>
            <w:r w:rsidR="000B2662">
              <w:rPr>
                <w:rFonts w:cs="Arial"/>
                <w:sz w:val="20"/>
              </w:rPr>
              <w:t>.</w:t>
            </w:r>
          </w:p>
        </w:tc>
      </w:tr>
    </w:tbl>
    <w:p w:rsidR="00BB05BC" w:rsidRPr="00B14F70" w:rsidRDefault="00BB05BC" w:rsidP="00BB05BC">
      <w:pPr>
        <w:rPr>
          <w:rFonts w:cs="Arial"/>
          <w:i/>
        </w:rPr>
      </w:pPr>
      <w:r w:rsidRPr="00B14F70">
        <w:rPr>
          <w:rFonts w:cs="Arial"/>
          <w:i/>
        </w:rPr>
        <w:t>(Not all 19A qualifiers are shown in the above example.)</w:t>
      </w:r>
    </w:p>
    <w:p w:rsidR="002A2F62" w:rsidRDefault="00BB05BC" w:rsidP="00BB05BC">
      <w:pPr>
        <w:pStyle w:val="Heading2"/>
      </w:pPr>
      <w:bookmarkStart w:id="21" w:name="_Toc370820043"/>
      <w:r>
        <w:lastRenderedPageBreak/>
        <w:t>Summary 1</w:t>
      </w:r>
      <w:r w:rsidR="00981B9F">
        <w:t xml:space="preserve"> </w:t>
      </w:r>
      <w:r w:rsidR="002A2F62">
        <w:t xml:space="preserve">- </w:t>
      </w:r>
      <w:r w:rsidR="00981B9F" w:rsidRPr="002A2F62">
        <w:t xml:space="preserve">Choose </w:t>
      </w:r>
      <w:proofErr w:type="gramStart"/>
      <w:r w:rsidR="00305498" w:rsidRPr="002A2F62">
        <w:t>The</w:t>
      </w:r>
      <w:proofErr w:type="gramEnd"/>
      <w:r w:rsidR="00305498" w:rsidRPr="002A2F62">
        <w:t xml:space="preserve"> </w:t>
      </w:r>
      <w:r w:rsidR="003D5D82" w:rsidRPr="002A2F62">
        <w:t xml:space="preserve">Right </w:t>
      </w:r>
      <w:r w:rsidR="00305498" w:rsidRPr="002A2F62">
        <w:t>Restriction T</w:t>
      </w:r>
      <w:r w:rsidR="00981B9F" w:rsidRPr="002A2F62">
        <w:t>ype</w:t>
      </w:r>
      <w:bookmarkEnd w:id="21"/>
    </w:p>
    <w:p w:rsidR="00BB05BC" w:rsidRDefault="00B83B02" w:rsidP="002A2F62">
      <w:r>
        <w:rPr>
          <w:noProof/>
          <w:lang w:eastAsia="en-GB"/>
        </w:rPr>
        <w:drawing>
          <wp:inline distT="0" distB="0" distL="0" distR="0" wp14:anchorId="15BC5523" wp14:editId="751AE612">
            <wp:extent cx="5382895" cy="34188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2895" cy="3418840"/>
                    </a:xfrm>
                    <a:prstGeom prst="rect">
                      <a:avLst/>
                    </a:prstGeom>
                    <a:noFill/>
                    <a:ln>
                      <a:noFill/>
                    </a:ln>
                  </pic:spPr>
                </pic:pic>
              </a:graphicData>
            </a:graphic>
          </wp:inline>
        </w:drawing>
      </w:r>
    </w:p>
    <w:p w:rsidR="003D5D82" w:rsidRPr="002A2F62" w:rsidRDefault="00BB05BC" w:rsidP="003D5D82">
      <w:pPr>
        <w:pStyle w:val="Heading2"/>
        <w:rPr>
          <w:smallCaps/>
        </w:rPr>
      </w:pPr>
      <w:bookmarkStart w:id="22" w:name="_Toc370820044"/>
      <w:r>
        <w:t>Summary 2</w:t>
      </w:r>
      <w:r w:rsidR="00305498">
        <w:t xml:space="preserve"> </w:t>
      </w:r>
      <w:r w:rsidR="002A2F62" w:rsidRPr="002A2F62">
        <w:t xml:space="preserve">- </w:t>
      </w:r>
      <w:r w:rsidR="003D5D82" w:rsidRPr="002A2F62">
        <w:t>Market Practice Recommendation –</w:t>
      </w:r>
      <w:r w:rsidR="002A2F62" w:rsidRPr="002A2F62">
        <w:t xml:space="preserve"> Quick R</w:t>
      </w:r>
      <w:r w:rsidR="003D5D82" w:rsidRPr="002A2F62">
        <w:t>eference</w:t>
      </w:r>
      <w:bookmarkEnd w:id="22"/>
    </w:p>
    <w:tbl>
      <w:tblPr>
        <w:tblStyle w:val="TableGrid"/>
        <w:tblW w:w="0" w:type="auto"/>
        <w:tblInd w:w="198" w:type="dxa"/>
        <w:tblLook w:val="04A0" w:firstRow="1" w:lastRow="0" w:firstColumn="1" w:lastColumn="0" w:noHBand="0" w:noVBand="1"/>
      </w:tblPr>
      <w:tblGrid>
        <w:gridCol w:w="1800"/>
        <w:gridCol w:w="1980"/>
        <w:gridCol w:w="2700"/>
        <w:gridCol w:w="2839"/>
      </w:tblGrid>
      <w:tr w:rsidR="00BB05BC" w:rsidRPr="00D314D8" w:rsidTr="00305498">
        <w:tc>
          <w:tcPr>
            <w:tcW w:w="1800" w:type="dxa"/>
          </w:tcPr>
          <w:p w:rsidR="00BB05BC" w:rsidRPr="00D314D8" w:rsidRDefault="00BB05BC" w:rsidP="007A5544">
            <w:pPr>
              <w:spacing w:before="40" w:after="40"/>
              <w:ind w:left="36"/>
              <w:rPr>
                <w:b/>
                <w:szCs w:val="18"/>
              </w:rPr>
            </w:pPr>
            <w:r w:rsidRPr="00D314D8">
              <w:rPr>
                <w:b/>
                <w:szCs w:val="18"/>
              </w:rPr>
              <w:t>Base Message</w:t>
            </w:r>
          </w:p>
        </w:tc>
        <w:tc>
          <w:tcPr>
            <w:tcW w:w="1980" w:type="dxa"/>
          </w:tcPr>
          <w:p w:rsidR="00BB05BC" w:rsidRPr="00D314D8" w:rsidRDefault="00BB05BC" w:rsidP="007A5544">
            <w:pPr>
              <w:spacing w:before="40" w:after="40"/>
              <w:ind w:left="0"/>
              <w:rPr>
                <w:b/>
                <w:szCs w:val="18"/>
              </w:rPr>
            </w:pPr>
            <w:r>
              <w:rPr>
                <w:b/>
                <w:szCs w:val="18"/>
              </w:rPr>
              <w:t xml:space="preserve">Market Practice </w:t>
            </w:r>
            <w:r w:rsidRPr="00D314D8">
              <w:rPr>
                <w:b/>
                <w:szCs w:val="18"/>
              </w:rPr>
              <w:t>Recommendation</w:t>
            </w:r>
          </w:p>
        </w:tc>
        <w:tc>
          <w:tcPr>
            <w:tcW w:w="2700" w:type="dxa"/>
          </w:tcPr>
          <w:p w:rsidR="00BB05BC" w:rsidRPr="00D314D8" w:rsidRDefault="00BB05BC" w:rsidP="007A5544">
            <w:pPr>
              <w:spacing w:before="40" w:after="40"/>
              <w:ind w:left="0"/>
              <w:rPr>
                <w:b/>
                <w:szCs w:val="18"/>
              </w:rPr>
            </w:pPr>
            <w:r>
              <w:rPr>
                <w:b/>
                <w:szCs w:val="18"/>
              </w:rPr>
              <w:t xml:space="preserve">MyStandards Usage Guideline Editor </w:t>
            </w:r>
          </w:p>
        </w:tc>
        <w:tc>
          <w:tcPr>
            <w:tcW w:w="2839" w:type="dxa"/>
          </w:tcPr>
          <w:p w:rsidR="00BB05BC" w:rsidRPr="00D314D8" w:rsidRDefault="00BB05BC" w:rsidP="007A5544">
            <w:pPr>
              <w:spacing w:before="40" w:after="40"/>
              <w:ind w:left="0"/>
              <w:rPr>
                <w:b/>
                <w:szCs w:val="18"/>
              </w:rPr>
            </w:pPr>
            <w:r w:rsidRPr="00D314D8">
              <w:rPr>
                <w:b/>
                <w:szCs w:val="18"/>
              </w:rPr>
              <w:t>Use of Rule</w:t>
            </w:r>
            <w:r>
              <w:rPr>
                <w:b/>
                <w:szCs w:val="18"/>
              </w:rPr>
              <w:t>/</w:t>
            </w:r>
            <w:r w:rsidR="004C5A19">
              <w:rPr>
                <w:b/>
                <w:szCs w:val="18"/>
              </w:rPr>
              <w:t xml:space="preserve"> </w:t>
            </w:r>
            <w:r>
              <w:rPr>
                <w:b/>
                <w:szCs w:val="18"/>
              </w:rPr>
              <w:t>Annotation</w:t>
            </w:r>
            <w:r w:rsidRPr="00D314D8">
              <w:rPr>
                <w:b/>
                <w:szCs w:val="18"/>
              </w:rPr>
              <w:t>?</w:t>
            </w:r>
          </w:p>
        </w:tc>
      </w:tr>
      <w:tr w:rsidR="00BB05BC" w:rsidRPr="002448BD" w:rsidTr="00305498">
        <w:tc>
          <w:tcPr>
            <w:tcW w:w="1800" w:type="dxa"/>
            <w:tcBorders>
              <w:bottom w:val="single" w:sz="4" w:space="0" w:color="auto"/>
            </w:tcBorders>
          </w:tcPr>
          <w:p w:rsidR="00BB05BC" w:rsidRPr="000E763A" w:rsidRDefault="00BB05BC" w:rsidP="007A5544">
            <w:pPr>
              <w:tabs>
                <w:tab w:val="left" w:pos="178"/>
                <w:tab w:val="left" w:pos="378"/>
              </w:tabs>
              <w:spacing w:before="40" w:after="40"/>
              <w:ind w:left="36"/>
              <w:rPr>
                <w:b/>
                <w:szCs w:val="18"/>
              </w:rPr>
            </w:pPr>
            <w:r w:rsidRPr="000E763A">
              <w:rPr>
                <w:b/>
                <w:szCs w:val="18"/>
              </w:rPr>
              <w:t xml:space="preserve">Mandatory Field </w:t>
            </w:r>
          </w:p>
          <w:p w:rsidR="00BB05BC" w:rsidRPr="002448BD" w:rsidRDefault="00BB05BC" w:rsidP="00305498">
            <w:pPr>
              <w:tabs>
                <w:tab w:val="left" w:pos="178"/>
                <w:tab w:val="left" w:pos="378"/>
              </w:tabs>
              <w:spacing w:before="40" w:after="40"/>
              <w:ind w:left="36"/>
              <w:rPr>
                <w:szCs w:val="18"/>
              </w:rPr>
            </w:pPr>
            <w:r>
              <w:rPr>
                <w:szCs w:val="18"/>
              </w:rPr>
              <w:tab/>
              <w:t xml:space="preserve">One qualifier + </w:t>
            </w:r>
            <w:r w:rsidR="00305498">
              <w:rPr>
                <w:szCs w:val="18"/>
              </w:rPr>
              <w:tab/>
            </w:r>
            <w:r>
              <w:rPr>
                <w:szCs w:val="18"/>
              </w:rPr>
              <w:t>o</w:t>
            </w:r>
            <w:r w:rsidRPr="002448BD">
              <w:rPr>
                <w:szCs w:val="18"/>
              </w:rPr>
              <w:t>ne format</w:t>
            </w:r>
          </w:p>
        </w:tc>
        <w:tc>
          <w:tcPr>
            <w:tcW w:w="1980" w:type="dxa"/>
            <w:tcBorders>
              <w:bottom w:val="single" w:sz="4" w:space="0" w:color="auto"/>
            </w:tcBorders>
          </w:tcPr>
          <w:p w:rsidR="00BB05BC" w:rsidRPr="00C0531E" w:rsidRDefault="00BB05BC" w:rsidP="007A5544">
            <w:pPr>
              <w:spacing w:before="40" w:after="40"/>
              <w:ind w:left="0"/>
              <w:rPr>
                <w:szCs w:val="18"/>
                <w:lang w:val="en-US"/>
              </w:rPr>
            </w:pPr>
          </w:p>
        </w:tc>
        <w:tc>
          <w:tcPr>
            <w:tcW w:w="2700" w:type="dxa"/>
            <w:tcBorders>
              <w:bottom w:val="single" w:sz="4" w:space="0" w:color="auto"/>
            </w:tcBorders>
          </w:tcPr>
          <w:p w:rsidR="00BB05BC" w:rsidRPr="002448BD" w:rsidRDefault="00BB05BC" w:rsidP="007A5544">
            <w:pPr>
              <w:spacing w:before="40" w:after="40"/>
              <w:ind w:left="0"/>
              <w:rPr>
                <w:szCs w:val="18"/>
              </w:rPr>
            </w:pPr>
            <w:bookmarkStart w:id="23" w:name="OLE_LINK1"/>
            <w:r>
              <w:rPr>
                <w:szCs w:val="18"/>
              </w:rPr>
              <w:t>Do nothing</w:t>
            </w:r>
            <w:r w:rsidR="000B2662">
              <w:rPr>
                <w:szCs w:val="18"/>
              </w:rPr>
              <w:t>.</w:t>
            </w:r>
            <w:r>
              <w:rPr>
                <w:szCs w:val="18"/>
              </w:rPr>
              <w:t xml:space="preserve"> </w:t>
            </w:r>
            <w:bookmarkEnd w:id="23"/>
          </w:p>
        </w:tc>
        <w:tc>
          <w:tcPr>
            <w:tcW w:w="2839" w:type="dxa"/>
            <w:tcBorders>
              <w:bottom w:val="single" w:sz="4" w:space="0" w:color="auto"/>
            </w:tcBorders>
          </w:tcPr>
          <w:p w:rsidR="00BB05BC" w:rsidRPr="002448BD" w:rsidRDefault="00BB05BC" w:rsidP="007A5544">
            <w:pPr>
              <w:spacing w:before="40" w:after="40"/>
              <w:ind w:left="0"/>
              <w:rPr>
                <w:szCs w:val="18"/>
              </w:rPr>
            </w:pPr>
          </w:p>
        </w:tc>
      </w:tr>
      <w:tr w:rsidR="00BB05BC" w:rsidRPr="002448BD" w:rsidTr="00305498">
        <w:tc>
          <w:tcPr>
            <w:tcW w:w="1800" w:type="dxa"/>
            <w:tcBorders>
              <w:bottom w:val="nil"/>
            </w:tcBorders>
          </w:tcPr>
          <w:p w:rsidR="00BB05BC" w:rsidRDefault="00BB05BC" w:rsidP="007A5544">
            <w:pPr>
              <w:tabs>
                <w:tab w:val="left" w:pos="178"/>
                <w:tab w:val="left" w:pos="378"/>
              </w:tabs>
              <w:spacing w:before="40" w:after="40"/>
              <w:ind w:left="36"/>
              <w:rPr>
                <w:b/>
                <w:szCs w:val="18"/>
              </w:rPr>
            </w:pPr>
            <w:bookmarkStart w:id="24" w:name="OLE_LINK4"/>
            <w:bookmarkStart w:id="25" w:name="OLE_LINK5"/>
            <w:r w:rsidRPr="000E763A">
              <w:rPr>
                <w:b/>
                <w:szCs w:val="18"/>
              </w:rPr>
              <w:t>Mandatory Field</w:t>
            </w:r>
            <w:bookmarkEnd w:id="24"/>
            <w:bookmarkEnd w:id="25"/>
          </w:p>
          <w:p w:rsidR="00BB05BC" w:rsidRPr="000E763A" w:rsidRDefault="00BB05BC" w:rsidP="004C5A19">
            <w:pPr>
              <w:tabs>
                <w:tab w:val="left" w:pos="178"/>
                <w:tab w:val="left" w:pos="378"/>
              </w:tabs>
              <w:spacing w:before="40" w:after="40"/>
              <w:ind w:left="36"/>
              <w:rPr>
                <w:b/>
                <w:szCs w:val="18"/>
              </w:rPr>
            </w:pPr>
            <w:r>
              <w:rPr>
                <w:szCs w:val="18"/>
              </w:rPr>
              <w:tab/>
              <w:t xml:space="preserve">One qualifier + </w:t>
            </w:r>
            <w:r>
              <w:rPr>
                <w:szCs w:val="18"/>
              </w:rPr>
              <w:tab/>
              <w:t>multiple f</w:t>
            </w:r>
            <w:r w:rsidRPr="002448BD">
              <w:rPr>
                <w:szCs w:val="18"/>
              </w:rPr>
              <w:t>ormat</w:t>
            </w:r>
            <w:r>
              <w:rPr>
                <w:szCs w:val="18"/>
              </w:rPr>
              <w:t>s:</w:t>
            </w:r>
          </w:p>
        </w:tc>
        <w:tc>
          <w:tcPr>
            <w:tcW w:w="1980" w:type="dxa"/>
            <w:tcBorders>
              <w:bottom w:val="nil"/>
            </w:tcBorders>
          </w:tcPr>
          <w:p w:rsidR="00BB05BC" w:rsidRPr="002448BD" w:rsidRDefault="00BB05BC" w:rsidP="007A5544">
            <w:pPr>
              <w:spacing w:before="40" w:after="40"/>
              <w:ind w:left="0"/>
              <w:rPr>
                <w:szCs w:val="18"/>
              </w:rPr>
            </w:pPr>
          </w:p>
        </w:tc>
        <w:tc>
          <w:tcPr>
            <w:tcW w:w="2700" w:type="dxa"/>
            <w:tcBorders>
              <w:bottom w:val="nil"/>
            </w:tcBorders>
          </w:tcPr>
          <w:p w:rsidR="00BB05BC" w:rsidRPr="002448BD" w:rsidRDefault="00BB05BC" w:rsidP="007A5544">
            <w:pPr>
              <w:spacing w:before="40" w:after="40"/>
              <w:ind w:left="0"/>
              <w:rPr>
                <w:szCs w:val="18"/>
              </w:rPr>
            </w:pPr>
            <w:r>
              <w:rPr>
                <w:szCs w:val="18"/>
              </w:rPr>
              <w:t>Do nothing (at the level of the field)</w:t>
            </w:r>
            <w:r w:rsidR="000B2662">
              <w:rPr>
                <w:szCs w:val="18"/>
              </w:rPr>
              <w:t>.</w:t>
            </w:r>
          </w:p>
        </w:tc>
        <w:tc>
          <w:tcPr>
            <w:tcW w:w="2839" w:type="dxa"/>
            <w:tcBorders>
              <w:bottom w:val="nil"/>
            </w:tcBorders>
          </w:tcPr>
          <w:p w:rsidR="00BB05BC" w:rsidRPr="002448BD" w:rsidRDefault="00BB05BC" w:rsidP="007A5544">
            <w:pPr>
              <w:spacing w:before="40" w:after="40"/>
              <w:ind w:left="0"/>
              <w:rPr>
                <w:szCs w:val="18"/>
              </w:rPr>
            </w:pPr>
          </w:p>
        </w:tc>
      </w:tr>
      <w:tr w:rsidR="00BB05BC" w:rsidRPr="002448BD" w:rsidTr="00305498">
        <w:tc>
          <w:tcPr>
            <w:tcW w:w="1800" w:type="dxa"/>
          </w:tcPr>
          <w:p w:rsidR="00BB05BC" w:rsidRPr="00C0531E" w:rsidRDefault="00BB05BC" w:rsidP="008E7D25">
            <w:pPr>
              <w:tabs>
                <w:tab w:val="left" w:pos="178"/>
                <w:tab w:val="left" w:pos="342"/>
              </w:tabs>
              <w:spacing w:before="40" w:after="40"/>
              <w:ind w:left="36"/>
              <w:rPr>
                <w:szCs w:val="18"/>
                <w:lang w:val="en-US"/>
              </w:rPr>
            </w:pPr>
            <w:r>
              <w:rPr>
                <w:szCs w:val="18"/>
                <w:lang w:val="en-US"/>
              </w:rPr>
              <w:tab/>
            </w:r>
            <w:r>
              <w:rPr>
                <w:szCs w:val="18"/>
                <w:lang w:val="en-US"/>
              </w:rPr>
              <w:tab/>
              <w:t>Format A</w:t>
            </w:r>
          </w:p>
        </w:tc>
        <w:tc>
          <w:tcPr>
            <w:tcW w:w="1980" w:type="dxa"/>
          </w:tcPr>
          <w:p w:rsidR="00BB05BC" w:rsidRPr="00C0531E" w:rsidRDefault="00BB05BC" w:rsidP="007A5544">
            <w:pPr>
              <w:spacing w:before="40" w:after="40"/>
              <w:ind w:left="0"/>
              <w:rPr>
                <w:szCs w:val="18"/>
                <w:lang w:val="en-US"/>
              </w:rPr>
            </w:pPr>
            <w:r>
              <w:rPr>
                <w:szCs w:val="18"/>
                <w:lang w:val="en-US"/>
              </w:rPr>
              <w:t>Is allowed</w:t>
            </w:r>
            <w:r w:rsidR="000B2662">
              <w:rPr>
                <w:szCs w:val="18"/>
                <w:lang w:val="en-US"/>
              </w:rPr>
              <w:t>.</w:t>
            </w:r>
          </w:p>
        </w:tc>
        <w:tc>
          <w:tcPr>
            <w:tcW w:w="2700" w:type="dxa"/>
          </w:tcPr>
          <w:p w:rsidR="00BB05BC" w:rsidRPr="002448BD" w:rsidRDefault="00BB05BC" w:rsidP="007A5544">
            <w:pPr>
              <w:spacing w:before="40" w:after="40"/>
              <w:ind w:left="0"/>
              <w:rPr>
                <w:szCs w:val="18"/>
              </w:rPr>
            </w:pPr>
            <w:r>
              <w:rPr>
                <w:szCs w:val="18"/>
              </w:rPr>
              <w:t>Do nothing</w:t>
            </w:r>
            <w:r w:rsidR="000B2662">
              <w:rPr>
                <w:szCs w:val="18"/>
              </w:rPr>
              <w:t>.</w:t>
            </w:r>
            <w:r>
              <w:rPr>
                <w:szCs w:val="18"/>
              </w:rPr>
              <w:t xml:space="preserve"> </w:t>
            </w:r>
          </w:p>
        </w:tc>
        <w:tc>
          <w:tcPr>
            <w:tcW w:w="2839" w:type="dxa"/>
            <w:vMerge w:val="restart"/>
          </w:tcPr>
          <w:p w:rsidR="00BB05BC" w:rsidRPr="002448BD" w:rsidRDefault="00BB05BC" w:rsidP="00764827">
            <w:pPr>
              <w:spacing w:before="40" w:after="40"/>
              <w:ind w:left="0"/>
              <w:rPr>
                <w:szCs w:val="18"/>
              </w:rPr>
            </w:pPr>
            <w:r>
              <w:rPr>
                <w:szCs w:val="18"/>
              </w:rPr>
              <w:t>If format A is preferred to f</w:t>
            </w:r>
            <w:r w:rsidRPr="002448BD">
              <w:rPr>
                <w:szCs w:val="18"/>
              </w:rPr>
              <w:t xml:space="preserve">ormat B, </w:t>
            </w:r>
            <w:r>
              <w:rPr>
                <w:szCs w:val="18"/>
              </w:rPr>
              <w:t xml:space="preserve">express this as a </w:t>
            </w:r>
            <w:r w:rsidR="00764827">
              <w:rPr>
                <w:szCs w:val="18"/>
              </w:rPr>
              <w:t xml:space="preserve">(simple) </w:t>
            </w:r>
            <w:r>
              <w:rPr>
                <w:szCs w:val="18"/>
              </w:rPr>
              <w:t xml:space="preserve">rule or an </w:t>
            </w:r>
            <w:r w:rsidRPr="002448BD">
              <w:rPr>
                <w:szCs w:val="18"/>
              </w:rPr>
              <w:t>annotation</w:t>
            </w:r>
            <w:r>
              <w:rPr>
                <w:szCs w:val="18"/>
              </w:rPr>
              <w:t xml:space="preserve"> on B. </w:t>
            </w:r>
          </w:p>
        </w:tc>
      </w:tr>
      <w:tr w:rsidR="00BB05BC" w:rsidRPr="002448BD" w:rsidTr="00305498">
        <w:tc>
          <w:tcPr>
            <w:tcW w:w="1800" w:type="dxa"/>
          </w:tcPr>
          <w:p w:rsidR="00BB05BC" w:rsidRPr="001E37D4" w:rsidRDefault="00BB05BC" w:rsidP="008E7D25">
            <w:pPr>
              <w:tabs>
                <w:tab w:val="left" w:pos="178"/>
                <w:tab w:val="left" w:pos="342"/>
              </w:tabs>
              <w:spacing w:before="40" w:after="40"/>
              <w:ind w:left="36"/>
              <w:rPr>
                <w:szCs w:val="18"/>
                <w:lang w:val="en-US"/>
              </w:rPr>
            </w:pPr>
            <w:r>
              <w:rPr>
                <w:szCs w:val="18"/>
                <w:lang w:val="en-US"/>
              </w:rPr>
              <w:tab/>
            </w:r>
            <w:r>
              <w:rPr>
                <w:szCs w:val="18"/>
                <w:lang w:val="en-US"/>
              </w:rPr>
              <w:tab/>
              <w:t>Format B</w:t>
            </w:r>
          </w:p>
        </w:tc>
        <w:tc>
          <w:tcPr>
            <w:tcW w:w="1980" w:type="dxa"/>
          </w:tcPr>
          <w:p w:rsidR="00BB05BC" w:rsidRPr="00C0531E" w:rsidRDefault="00BB05BC" w:rsidP="007A5544">
            <w:pPr>
              <w:spacing w:before="40" w:after="40"/>
              <w:ind w:left="0"/>
              <w:rPr>
                <w:szCs w:val="18"/>
                <w:lang w:val="en-US"/>
              </w:rPr>
            </w:pPr>
            <w:r>
              <w:rPr>
                <w:szCs w:val="18"/>
              </w:rPr>
              <w:t>Is recommended</w:t>
            </w:r>
            <w:r w:rsidR="000B2662">
              <w:rPr>
                <w:szCs w:val="18"/>
              </w:rPr>
              <w:t>.</w:t>
            </w:r>
          </w:p>
        </w:tc>
        <w:tc>
          <w:tcPr>
            <w:tcW w:w="2700" w:type="dxa"/>
          </w:tcPr>
          <w:p w:rsidR="00BB05BC" w:rsidRPr="002448BD" w:rsidRDefault="00BB05BC" w:rsidP="007A5544">
            <w:pPr>
              <w:spacing w:before="40" w:after="40"/>
              <w:ind w:left="0"/>
              <w:rPr>
                <w:szCs w:val="18"/>
              </w:rPr>
            </w:pPr>
            <w:r>
              <w:rPr>
                <w:szCs w:val="18"/>
              </w:rPr>
              <w:t>Do nothing</w:t>
            </w:r>
            <w:r w:rsidR="000B2662">
              <w:rPr>
                <w:szCs w:val="18"/>
              </w:rPr>
              <w:t>.</w:t>
            </w:r>
          </w:p>
        </w:tc>
        <w:tc>
          <w:tcPr>
            <w:tcW w:w="2839" w:type="dxa"/>
            <w:vMerge/>
          </w:tcPr>
          <w:p w:rsidR="00BB05BC" w:rsidRPr="002448BD" w:rsidRDefault="00BB05BC" w:rsidP="007A5544">
            <w:pPr>
              <w:spacing w:before="40" w:after="40"/>
              <w:ind w:left="0"/>
              <w:rPr>
                <w:szCs w:val="18"/>
              </w:rPr>
            </w:pPr>
          </w:p>
        </w:tc>
      </w:tr>
      <w:tr w:rsidR="00BB05BC" w:rsidRPr="002448BD" w:rsidTr="00305498">
        <w:tc>
          <w:tcPr>
            <w:tcW w:w="1800" w:type="dxa"/>
          </w:tcPr>
          <w:p w:rsidR="00BB05BC" w:rsidRPr="002448BD" w:rsidRDefault="00BB05BC" w:rsidP="008E7D25">
            <w:pPr>
              <w:tabs>
                <w:tab w:val="left" w:pos="178"/>
                <w:tab w:val="left" w:pos="342"/>
              </w:tabs>
              <w:spacing w:before="40" w:after="40"/>
              <w:ind w:left="36"/>
              <w:rPr>
                <w:szCs w:val="18"/>
              </w:rPr>
            </w:pPr>
            <w:r>
              <w:rPr>
                <w:szCs w:val="18"/>
                <w:lang w:val="en-US"/>
              </w:rPr>
              <w:tab/>
            </w:r>
            <w:r>
              <w:rPr>
                <w:szCs w:val="18"/>
                <w:lang w:val="en-US"/>
              </w:rPr>
              <w:tab/>
            </w:r>
            <w:r w:rsidRPr="00C0531E">
              <w:rPr>
                <w:szCs w:val="18"/>
                <w:lang w:val="en-US"/>
              </w:rPr>
              <w:t>Format C</w:t>
            </w:r>
          </w:p>
        </w:tc>
        <w:tc>
          <w:tcPr>
            <w:tcW w:w="1980" w:type="dxa"/>
          </w:tcPr>
          <w:p w:rsidR="00BB05BC" w:rsidRPr="00C0531E" w:rsidRDefault="00BB05BC" w:rsidP="007A5544">
            <w:pPr>
              <w:spacing w:before="40" w:after="40"/>
              <w:ind w:left="0"/>
              <w:rPr>
                <w:szCs w:val="18"/>
                <w:lang w:val="en-US"/>
              </w:rPr>
            </w:pPr>
            <w:r>
              <w:rPr>
                <w:szCs w:val="18"/>
              </w:rPr>
              <w:t>Is not recommended</w:t>
            </w:r>
            <w:r w:rsidR="000B2662">
              <w:rPr>
                <w:szCs w:val="18"/>
              </w:rPr>
              <w:t>.</w:t>
            </w:r>
          </w:p>
        </w:tc>
        <w:tc>
          <w:tcPr>
            <w:tcW w:w="2700" w:type="dxa"/>
          </w:tcPr>
          <w:p w:rsidR="00BB05BC" w:rsidRPr="002448BD" w:rsidRDefault="00BB05BC" w:rsidP="007A5544">
            <w:pPr>
              <w:spacing w:before="40" w:after="40"/>
              <w:ind w:left="0"/>
              <w:rPr>
                <w:szCs w:val="18"/>
              </w:rPr>
            </w:pPr>
            <w:r>
              <w:rPr>
                <w:szCs w:val="18"/>
              </w:rPr>
              <w:t>Apply “m</w:t>
            </w:r>
            <w:r w:rsidRPr="002448BD">
              <w:rPr>
                <w:szCs w:val="18"/>
              </w:rPr>
              <w:t xml:space="preserve">ust not be used” </w:t>
            </w:r>
            <w:r w:rsidRPr="002448BD">
              <w:rPr>
                <w:rFonts w:cs="Arial"/>
                <w:sz w:val="20"/>
                <w:szCs w:val="18"/>
                <w:lang w:eastAsia="en-US"/>
              </w:rPr>
              <w:object w:dxaOrig="270" w:dyaOrig="270">
                <v:shape id="_x0000_i1040" type="#_x0000_t75" style="width:13.75pt;height:13.75pt" o:ole="">
                  <v:imagedata r:id="rId12" o:title=""/>
                </v:shape>
                <o:OLEObject Type="Embed" ProgID="PBrush" ShapeID="_x0000_i1040" DrawAspect="Content" ObjectID="_1447597466" r:id="rId43"/>
              </w:object>
            </w:r>
          </w:p>
        </w:tc>
        <w:tc>
          <w:tcPr>
            <w:tcW w:w="2839" w:type="dxa"/>
          </w:tcPr>
          <w:p w:rsidR="00BB05BC" w:rsidRPr="002448BD" w:rsidRDefault="00BB05BC" w:rsidP="007A5544">
            <w:pPr>
              <w:spacing w:before="40" w:after="40"/>
              <w:ind w:left="0"/>
              <w:rPr>
                <w:szCs w:val="18"/>
              </w:rPr>
            </w:pPr>
          </w:p>
        </w:tc>
      </w:tr>
      <w:tr w:rsidR="00BB05BC" w:rsidRPr="002448BD" w:rsidTr="00305498">
        <w:tc>
          <w:tcPr>
            <w:tcW w:w="1800" w:type="dxa"/>
            <w:vMerge w:val="restart"/>
          </w:tcPr>
          <w:p w:rsidR="00BB05BC" w:rsidRPr="000E763A" w:rsidRDefault="00BB05BC" w:rsidP="007A5544">
            <w:pPr>
              <w:spacing w:before="40" w:after="40"/>
              <w:ind w:left="36"/>
              <w:rPr>
                <w:b/>
                <w:szCs w:val="18"/>
              </w:rPr>
            </w:pPr>
            <w:r w:rsidRPr="000E763A">
              <w:rPr>
                <w:b/>
                <w:szCs w:val="18"/>
              </w:rPr>
              <w:t>Optional Field</w:t>
            </w:r>
          </w:p>
        </w:tc>
        <w:tc>
          <w:tcPr>
            <w:tcW w:w="1980" w:type="dxa"/>
          </w:tcPr>
          <w:p w:rsidR="00BB05BC" w:rsidRPr="002448BD" w:rsidRDefault="00BB05BC" w:rsidP="007A5544">
            <w:pPr>
              <w:spacing w:before="40" w:after="40"/>
              <w:ind w:left="0"/>
              <w:rPr>
                <w:szCs w:val="18"/>
              </w:rPr>
            </w:pPr>
            <w:r>
              <w:rPr>
                <w:szCs w:val="18"/>
              </w:rPr>
              <w:t>Is recommended</w:t>
            </w:r>
            <w:r w:rsidR="000B2662">
              <w:rPr>
                <w:szCs w:val="18"/>
              </w:rPr>
              <w:t>.</w:t>
            </w:r>
          </w:p>
        </w:tc>
        <w:tc>
          <w:tcPr>
            <w:tcW w:w="2700" w:type="dxa"/>
          </w:tcPr>
          <w:p w:rsidR="00BB05BC" w:rsidRPr="00C0531E" w:rsidRDefault="00BB05BC" w:rsidP="007A5544">
            <w:pPr>
              <w:spacing w:before="40" w:after="40"/>
              <w:ind w:left="0"/>
              <w:rPr>
                <w:szCs w:val="18"/>
              </w:rPr>
            </w:pPr>
            <w:r>
              <w:rPr>
                <w:szCs w:val="18"/>
              </w:rPr>
              <w:t>Do nothing</w:t>
            </w:r>
            <w:r w:rsidR="000B2662">
              <w:rPr>
                <w:szCs w:val="18"/>
              </w:rPr>
              <w:t>.</w:t>
            </w:r>
          </w:p>
        </w:tc>
        <w:tc>
          <w:tcPr>
            <w:tcW w:w="2839" w:type="dxa"/>
          </w:tcPr>
          <w:p w:rsidR="00BB05BC" w:rsidRPr="002448BD" w:rsidRDefault="00BB05BC" w:rsidP="007A5544">
            <w:pPr>
              <w:spacing w:before="40" w:after="40"/>
              <w:ind w:left="0"/>
              <w:rPr>
                <w:szCs w:val="18"/>
              </w:rPr>
            </w:pPr>
          </w:p>
        </w:tc>
      </w:tr>
      <w:tr w:rsidR="00BB05BC" w:rsidRPr="002448BD" w:rsidTr="00305498">
        <w:tc>
          <w:tcPr>
            <w:tcW w:w="1800" w:type="dxa"/>
            <w:vMerge/>
          </w:tcPr>
          <w:p w:rsidR="00BB05BC" w:rsidRPr="002448BD" w:rsidRDefault="00BB05BC" w:rsidP="007A5544">
            <w:pPr>
              <w:spacing w:before="40" w:after="40"/>
              <w:ind w:left="36"/>
              <w:rPr>
                <w:szCs w:val="18"/>
              </w:rPr>
            </w:pPr>
          </w:p>
        </w:tc>
        <w:tc>
          <w:tcPr>
            <w:tcW w:w="1980" w:type="dxa"/>
          </w:tcPr>
          <w:p w:rsidR="00BB05BC" w:rsidRPr="002448BD" w:rsidRDefault="00BB05BC" w:rsidP="007A5544">
            <w:pPr>
              <w:spacing w:before="40" w:after="40"/>
              <w:ind w:left="0"/>
              <w:rPr>
                <w:szCs w:val="18"/>
              </w:rPr>
            </w:pPr>
            <w:r>
              <w:rPr>
                <w:szCs w:val="18"/>
              </w:rPr>
              <w:t>Is not recommended</w:t>
            </w:r>
            <w:r w:rsidR="000B2662">
              <w:rPr>
                <w:szCs w:val="18"/>
              </w:rPr>
              <w:t>.</w:t>
            </w:r>
          </w:p>
        </w:tc>
        <w:tc>
          <w:tcPr>
            <w:tcW w:w="2700" w:type="dxa"/>
          </w:tcPr>
          <w:p w:rsidR="00BB05BC" w:rsidRPr="001E37D4" w:rsidRDefault="00BB05BC" w:rsidP="007A5544">
            <w:pPr>
              <w:spacing w:before="40" w:after="40"/>
              <w:ind w:left="0"/>
              <w:rPr>
                <w:rFonts w:cs="Arial"/>
                <w:szCs w:val="18"/>
              </w:rPr>
            </w:pPr>
            <w:r>
              <w:rPr>
                <w:szCs w:val="18"/>
              </w:rPr>
              <w:t>Apply “m</w:t>
            </w:r>
            <w:r w:rsidRPr="002448BD">
              <w:rPr>
                <w:szCs w:val="18"/>
              </w:rPr>
              <w:t xml:space="preserve">ust not be used” </w:t>
            </w:r>
            <w:r w:rsidRPr="002448BD">
              <w:rPr>
                <w:rFonts w:cs="Arial"/>
                <w:sz w:val="20"/>
                <w:szCs w:val="18"/>
                <w:lang w:eastAsia="en-US"/>
              </w:rPr>
              <w:object w:dxaOrig="270" w:dyaOrig="270">
                <v:shape id="_x0000_i1041" type="#_x0000_t75" style="width:13.75pt;height:13.75pt" o:ole="">
                  <v:imagedata r:id="rId12" o:title=""/>
                </v:shape>
                <o:OLEObject Type="Embed" ProgID="PBrush" ShapeID="_x0000_i1041" DrawAspect="Content" ObjectID="_1447597467" r:id="rId44"/>
              </w:object>
            </w:r>
          </w:p>
        </w:tc>
        <w:tc>
          <w:tcPr>
            <w:tcW w:w="2839" w:type="dxa"/>
          </w:tcPr>
          <w:p w:rsidR="00BB05BC" w:rsidRPr="002448BD" w:rsidRDefault="00BB05BC" w:rsidP="007A5544">
            <w:pPr>
              <w:spacing w:before="40" w:after="40"/>
              <w:ind w:left="0"/>
              <w:rPr>
                <w:szCs w:val="18"/>
              </w:rPr>
            </w:pPr>
          </w:p>
        </w:tc>
      </w:tr>
      <w:tr w:rsidR="00BB05BC" w:rsidRPr="002448BD" w:rsidTr="00305498">
        <w:tc>
          <w:tcPr>
            <w:tcW w:w="1800" w:type="dxa"/>
            <w:vMerge/>
          </w:tcPr>
          <w:p w:rsidR="00BB05BC" w:rsidRPr="002448BD" w:rsidRDefault="00BB05BC" w:rsidP="007A5544">
            <w:pPr>
              <w:spacing w:before="40" w:after="40"/>
              <w:ind w:left="36"/>
              <w:rPr>
                <w:szCs w:val="18"/>
              </w:rPr>
            </w:pPr>
          </w:p>
        </w:tc>
        <w:tc>
          <w:tcPr>
            <w:tcW w:w="1980" w:type="dxa"/>
          </w:tcPr>
          <w:p w:rsidR="00BB05BC" w:rsidRPr="002448BD" w:rsidRDefault="00BB05BC" w:rsidP="007A5544">
            <w:pPr>
              <w:spacing w:before="40" w:after="40"/>
              <w:ind w:left="0"/>
              <w:rPr>
                <w:szCs w:val="18"/>
              </w:rPr>
            </w:pPr>
            <w:r>
              <w:rPr>
                <w:szCs w:val="18"/>
              </w:rPr>
              <w:t>Is mandatory</w:t>
            </w:r>
            <w:r w:rsidR="000B2662">
              <w:rPr>
                <w:szCs w:val="18"/>
              </w:rPr>
              <w:t>.</w:t>
            </w:r>
          </w:p>
        </w:tc>
        <w:tc>
          <w:tcPr>
            <w:tcW w:w="2700" w:type="dxa"/>
          </w:tcPr>
          <w:p w:rsidR="00BB05BC" w:rsidRPr="002448BD" w:rsidRDefault="00BB05BC" w:rsidP="007A5544">
            <w:pPr>
              <w:spacing w:before="40" w:after="40"/>
              <w:ind w:left="0"/>
              <w:rPr>
                <w:szCs w:val="18"/>
              </w:rPr>
            </w:pPr>
            <w:r>
              <w:rPr>
                <w:szCs w:val="18"/>
              </w:rPr>
              <w:t>Change multiplicity to “Min 1”</w:t>
            </w:r>
            <w:r w:rsidR="000B2662">
              <w:rPr>
                <w:szCs w:val="18"/>
              </w:rPr>
              <w:t>.</w:t>
            </w:r>
          </w:p>
        </w:tc>
        <w:tc>
          <w:tcPr>
            <w:tcW w:w="2839" w:type="dxa"/>
          </w:tcPr>
          <w:p w:rsidR="00BB05BC" w:rsidRPr="002448BD" w:rsidRDefault="00BB05BC" w:rsidP="007A5544">
            <w:pPr>
              <w:spacing w:before="40" w:after="40"/>
              <w:ind w:left="0"/>
              <w:rPr>
                <w:szCs w:val="18"/>
              </w:rPr>
            </w:pPr>
          </w:p>
        </w:tc>
      </w:tr>
      <w:tr w:rsidR="00B83B02" w:rsidRPr="002448BD" w:rsidTr="003D5D82">
        <w:tc>
          <w:tcPr>
            <w:tcW w:w="1800" w:type="dxa"/>
            <w:vMerge w:val="restart"/>
          </w:tcPr>
          <w:p w:rsidR="00B83B02" w:rsidRPr="000E763A" w:rsidRDefault="002A2F62" w:rsidP="003D5D82">
            <w:pPr>
              <w:spacing w:before="40" w:after="40"/>
              <w:ind w:left="36"/>
              <w:rPr>
                <w:b/>
                <w:szCs w:val="18"/>
              </w:rPr>
            </w:pPr>
            <w:r>
              <w:rPr>
                <w:b/>
                <w:szCs w:val="18"/>
              </w:rPr>
              <w:t xml:space="preserve">Optional </w:t>
            </w:r>
            <w:r w:rsidR="001E0869">
              <w:rPr>
                <w:b/>
                <w:szCs w:val="18"/>
              </w:rPr>
              <w:t>Qualifier</w:t>
            </w:r>
          </w:p>
        </w:tc>
        <w:tc>
          <w:tcPr>
            <w:tcW w:w="1980" w:type="dxa"/>
          </w:tcPr>
          <w:p w:rsidR="00B83B02" w:rsidRPr="002448BD" w:rsidRDefault="00B83B02" w:rsidP="003D5D82">
            <w:pPr>
              <w:spacing w:before="40" w:after="40"/>
              <w:ind w:left="0"/>
              <w:rPr>
                <w:szCs w:val="18"/>
              </w:rPr>
            </w:pPr>
            <w:r>
              <w:rPr>
                <w:szCs w:val="18"/>
              </w:rPr>
              <w:t>Is recommended.</w:t>
            </w:r>
          </w:p>
        </w:tc>
        <w:tc>
          <w:tcPr>
            <w:tcW w:w="2700" w:type="dxa"/>
          </w:tcPr>
          <w:p w:rsidR="00B83B02" w:rsidRPr="00C0531E" w:rsidRDefault="00B83B02" w:rsidP="003D5D82">
            <w:pPr>
              <w:spacing w:before="40" w:after="40"/>
              <w:ind w:left="0"/>
              <w:rPr>
                <w:szCs w:val="18"/>
              </w:rPr>
            </w:pPr>
            <w:r>
              <w:rPr>
                <w:szCs w:val="18"/>
              </w:rPr>
              <w:t>Do nothing.</w:t>
            </w:r>
          </w:p>
        </w:tc>
        <w:tc>
          <w:tcPr>
            <w:tcW w:w="2839" w:type="dxa"/>
          </w:tcPr>
          <w:p w:rsidR="00B83B02" w:rsidRPr="002448BD" w:rsidRDefault="00B83B02" w:rsidP="003D5D82">
            <w:pPr>
              <w:spacing w:before="40" w:after="40"/>
              <w:ind w:left="0"/>
              <w:rPr>
                <w:szCs w:val="18"/>
              </w:rPr>
            </w:pPr>
          </w:p>
        </w:tc>
      </w:tr>
      <w:tr w:rsidR="00B83B02" w:rsidRPr="002448BD" w:rsidTr="003D5D82">
        <w:tc>
          <w:tcPr>
            <w:tcW w:w="1800" w:type="dxa"/>
            <w:vMerge/>
          </w:tcPr>
          <w:p w:rsidR="00B83B02" w:rsidRPr="002448BD" w:rsidRDefault="00B83B02" w:rsidP="003D5D82">
            <w:pPr>
              <w:spacing w:before="40" w:after="40"/>
              <w:ind w:left="36"/>
              <w:rPr>
                <w:szCs w:val="18"/>
              </w:rPr>
            </w:pPr>
          </w:p>
        </w:tc>
        <w:tc>
          <w:tcPr>
            <w:tcW w:w="1980" w:type="dxa"/>
          </w:tcPr>
          <w:p w:rsidR="00B83B02" w:rsidRPr="002448BD" w:rsidRDefault="00B83B02" w:rsidP="003D5D82">
            <w:pPr>
              <w:spacing w:before="40" w:after="40"/>
              <w:ind w:left="0"/>
              <w:rPr>
                <w:szCs w:val="18"/>
              </w:rPr>
            </w:pPr>
            <w:r>
              <w:rPr>
                <w:szCs w:val="18"/>
              </w:rPr>
              <w:t>Is not recommended.</w:t>
            </w:r>
          </w:p>
        </w:tc>
        <w:tc>
          <w:tcPr>
            <w:tcW w:w="2700" w:type="dxa"/>
          </w:tcPr>
          <w:p w:rsidR="00B83B02" w:rsidRPr="001E37D4" w:rsidRDefault="00B83B02" w:rsidP="003D5D82">
            <w:pPr>
              <w:spacing w:before="40" w:after="40"/>
              <w:ind w:left="0"/>
              <w:rPr>
                <w:rFonts w:cs="Arial"/>
                <w:szCs w:val="18"/>
              </w:rPr>
            </w:pPr>
            <w:r>
              <w:rPr>
                <w:szCs w:val="18"/>
              </w:rPr>
              <w:t>Apply “m</w:t>
            </w:r>
            <w:r w:rsidRPr="002448BD">
              <w:rPr>
                <w:szCs w:val="18"/>
              </w:rPr>
              <w:t xml:space="preserve">ust not be used” </w:t>
            </w:r>
            <w:r w:rsidRPr="002448BD">
              <w:rPr>
                <w:rFonts w:cs="Arial"/>
                <w:sz w:val="20"/>
                <w:szCs w:val="18"/>
                <w:lang w:eastAsia="en-US"/>
              </w:rPr>
              <w:object w:dxaOrig="270" w:dyaOrig="270">
                <v:shape id="_x0000_i1042" type="#_x0000_t75" style="width:13.75pt;height:13.75pt" o:ole="">
                  <v:imagedata r:id="rId12" o:title=""/>
                </v:shape>
                <o:OLEObject Type="Embed" ProgID="PBrush" ShapeID="_x0000_i1042" DrawAspect="Content" ObjectID="_1447597468" r:id="rId45"/>
              </w:object>
            </w:r>
          </w:p>
        </w:tc>
        <w:tc>
          <w:tcPr>
            <w:tcW w:w="2839" w:type="dxa"/>
          </w:tcPr>
          <w:p w:rsidR="00B83B02" w:rsidRPr="002448BD" w:rsidRDefault="00B83B02" w:rsidP="003D5D82">
            <w:pPr>
              <w:spacing w:before="40" w:after="40"/>
              <w:ind w:left="0"/>
              <w:rPr>
                <w:szCs w:val="18"/>
              </w:rPr>
            </w:pPr>
          </w:p>
        </w:tc>
      </w:tr>
      <w:tr w:rsidR="00B83B02" w:rsidRPr="002448BD" w:rsidTr="003D5D82">
        <w:tc>
          <w:tcPr>
            <w:tcW w:w="1800" w:type="dxa"/>
            <w:vMerge/>
          </w:tcPr>
          <w:p w:rsidR="00B83B02" w:rsidRPr="002448BD" w:rsidRDefault="00B83B02" w:rsidP="003D5D82">
            <w:pPr>
              <w:spacing w:before="40" w:after="40"/>
              <w:ind w:left="36"/>
              <w:rPr>
                <w:szCs w:val="18"/>
              </w:rPr>
            </w:pPr>
          </w:p>
        </w:tc>
        <w:tc>
          <w:tcPr>
            <w:tcW w:w="1980" w:type="dxa"/>
          </w:tcPr>
          <w:p w:rsidR="00B83B02" w:rsidRPr="002448BD" w:rsidRDefault="00B83B02" w:rsidP="003D5D82">
            <w:pPr>
              <w:spacing w:before="40" w:after="40"/>
              <w:ind w:left="0"/>
              <w:rPr>
                <w:szCs w:val="18"/>
              </w:rPr>
            </w:pPr>
            <w:r>
              <w:rPr>
                <w:szCs w:val="18"/>
              </w:rPr>
              <w:t>Is mandatory.</w:t>
            </w:r>
          </w:p>
        </w:tc>
        <w:tc>
          <w:tcPr>
            <w:tcW w:w="2700" w:type="dxa"/>
          </w:tcPr>
          <w:p w:rsidR="00B83B02" w:rsidRPr="002448BD" w:rsidRDefault="00B83B02" w:rsidP="003D5D82">
            <w:pPr>
              <w:spacing w:before="40" w:after="40"/>
              <w:ind w:left="0"/>
              <w:rPr>
                <w:szCs w:val="18"/>
              </w:rPr>
            </w:pPr>
            <w:r>
              <w:rPr>
                <w:szCs w:val="18"/>
              </w:rPr>
              <w:t>Change multiplicity to “Min 1”.</w:t>
            </w:r>
          </w:p>
        </w:tc>
        <w:tc>
          <w:tcPr>
            <w:tcW w:w="2839" w:type="dxa"/>
          </w:tcPr>
          <w:p w:rsidR="00B83B02" w:rsidRPr="002448BD" w:rsidRDefault="00B83B02" w:rsidP="003D5D82">
            <w:pPr>
              <w:spacing w:before="40" w:after="40"/>
              <w:ind w:left="0"/>
              <w:rPr>
                <w:szCs w:val="18"/>
              </w:rPr>
            </w:pPr>
          </w:p>
        </w:tc>
      </w:tr>
      <w:tr w:rsidR="00B83B02" w:rsidRPr="002448BD" w:rsidTr="003D5D82">
        <w:tc>
          <w:tcPr>
            <w:tcW w:w="1800" w:type="dxa"/>
            <w:vMerge w:val="restart"/>
          </w:tcPr>
          <w:p w:rsidR="00B83B02" w:rsidRPr="000E763A" w:rsidRDefault="002A2F62" w:rsidP="003D5D82">
            <w:pPr>
              <w:spacing w:before="40" w:after="40"/>
              <w:ind w:left="36"/>
              <w:rPr>
                <w:b/>
                <w:szCs w:val="18"/>
              </w:rPr>
            </w:pPr>
            <w:r>
              <w:rPr>
                <w:b/>
                <w:szCs w:val="18"/>
              </w:rPr>
              <w:t xml:space="preserve">Optional </w:t>
            </w:r>
            <w:r w:rsidR="00B83B02">
              <w:rPr>
                <w:b/>
                <w:szCs w:val="18"/>
              </w:rPr>
              <w:t>Code</w:t>
            </w:r>
          </w:p>
        </w:tc>
        <w:tc>
          <w:tcPr>
            <w:tcW w:w="1980" w:type="dxa"/>
          </w:tcPr>
          <w:p w:rsidR="00B83B02" w:rsidRPr="002448BD" w:rsidRDefault="00B83B02" w:rsidP="003D5D82">
            <w:pPr>
              <w:spacing w:before="40" w:after="40"/>
              <w:ind w:left="0"/>
              <w:rPr>
                <w:szCs w:val="18"/>
              </w:rPr>
            </w:pPr>
            <w:r>
              <w:rPr>
                <w:szCs w:val="18"/>
              </w:rPr>
              <w:t>Is recommended.</w:t>
            </w:r>
          </w:p>
        </w:tc>
        <w:tc>
          <w:tcPr>
            <w:tcW w:w="2700" w:type="dxa"/>
          </w:tcPr>
          <w:p w:rsidR="00B83B02" w:rsidRPr="00C0531E" w:rsidRDefault="00B83B02" w:rsidP="003D5D82">
            <w:pPr>
              <w:spacing w:before="40" w:after="40"/>
              <w:ind w:left="0"/>
              <w:rPr>
                <w:szCs w:val="18"/>
              </w:rPr>
            </w:pPr>
            <w:r>
              <w:rPr>
                <w:szCs w:val="18"/>
              </w:rPr>
              <w:t>Do nothing.</w:t>
            </w:r>
          </w:p>
        </w:tc>
        <w:tc>
          <w:tcPr>
            <w:tcW w:w="2839" w:type="dxa"/>
          </w:tcPr>
          <w:p w:rsidR="00B83B02" w:rsidRPr="002448BD" w:rsidRDefault="00B83B02" w:rsidP="003D5D82">
            <w:pPr>
              <w:spacing w:before="40" w:after="40"/>
              <w:ind w:left="0"/>
              <w:rPr>
                <w:szCs w:val="18"/>
              </w:rPr>
            </w:pPr>
          </w:p>
        </w:tc>
      </w:tr>
      <w:tr w:rsidR="00B83B02" w:rsidRPr="002448BD" w:rsidTr="003D5D82">
        <w:tc>
          <w:tcPr>
            <w:tcW w:w="1800" w:type="dxa"/>
            <w:vMerge/>
          </w:tcPr>
          <w:p w:rsidR="00B83B02" w:rsidRPr="002448BD" w:rsidRDefault="00B83B02" w:rsidP="003D5D82">
            <w:pPr>
              <w:spacing w:before="40" w:after="40"/>
              <w:ind w:left="36"/>
              <w:rPr>
                <w:szCs w:val="18"/>
              </w:rPr>
            </w:pPr>
          </w:p>
        </w:tc>
        <w:tc>
          <w:tcPr>
            <w:tcW w:w="1980" w:type="dxa"/>
          </w:tcPr>
          <w:p w:rsidR="00B83B02" w:rsidRPr="002448BD" w:rsidRDefault="00B83B02" w:rsidP="003D5D82">
            <w:pPr>
              <w:spacing w:before="40" w:after="40"/>
              <w:ind w:left="0"/>
              <w:rPr>
                <w:szCs w:val="18"/>
              </w:rPr>
            </w:pPr>
            <w:r>
              <w:rPr>
                <w:szCs w:val="18"/>
              </w:rPr>
              <w:t>Is not recommended.</w:t>
            </w:r>
          </w:p>
        </w:tc>
        <w:tc>
          <w:tcPr>
            <w:tcW w:w="2700" w:type="dxa"/>
          </w:tcPr>
          <w:p w:rsidR="00B83B02" w:rsidRPr="001E37D4" w:rsidRDefault="00B83B02" w:rsidP="003D5D82">
            <w:pPr>
              <w:spacing w:before="40" w:after="40"/>
              <w:ind w:left="0"/>
              <w:rPr>
                <w:rFonts w:cs="Arial"/>
                <w:szCs w:val="18"/>
              </w:rPr>
            </w:pPr>
            <w:r>
              <w:rPr>
                <w:szCs w:val="18"/>
              </w:rPr>
              <w:t>Apply “m</w:t>
            </w:r>
            <w:r w:rsidRPr="002448BD">
              <w:rPr>
                <w:szCs w:val="18"/>
              </w:rPr>
              <w:t xml:space="preserve">ust not be used” </w:t>
            </w:r>
            <w:r w:rsidRPr="002448BD">
              <w:rPr>
                <w:rFonts w:cs="Arial"/>
                <w:sz w:val="20"/>
                <w:szCs w:val="18"/>
                <w:lang w:eastAsia="en-US"/>
              </w:rPr>
              <w:object w:dxaOrig="270" w:dyaOrig="270">
                <v:shape id="_x0000_i1043" type="#_x0000_t75" style="width:13.75pt;height:13.75pt" o:ole="">
                  <v:imagedata r:id="rId12" o:title=""/>
                </v:shape>
                <o:OLEObject Type="Embed" ProgID="PBrush" ShapeID="_x0000_i1043" DrawAspect="Content" ObjectID="_1447597469" r:id="rId46"/>
              </w:object>
            </w:r>
          </w:p>
        </w:tc>
        <w:tc>
          <w:tcPr>
            <w:tcW w:w="2839" w:type="dxa"/>
          </w:tcPr>
          <w:p w:rsidR="00B83B02" w:rsidRPr="002448BD" w:rsidRDefault="00B83B02" w:rsidP="003D5D82">
            <w:pPr>
              <w:spacing w:before="40" w:after="40"/>
              <w:ind w:left="0"/>
              <w:rPr>
                <w:szCs w:val="18"/>
              </w:rPr>
            </w:pPr>
          </w:p>
        </w:tc>
      </w:tr>
      <w:tr w:rsidR="00B83B02" w:rsidRPr="002448BD" w:rsidTr="003D5D82">
        <w:tc>
          <w:tcPr>
            <w:tcW w:w="1800" w:type="dxa"/>
            <w:vMerge/>
          </w:tcPr>
          <w:p w:rsidR="00B83B02" w:rsidRPr="002448BD" w:rsidRDefault="00B83B02" w:rsidP="003D5D82">
            <w:pPr>
              <w:spacing w:before="40" w:after="40"/>
              <w:ind w:left="36"/>
              <w:rPr>
                <w:szCs w:val="18"/>
              </w:rPr>
            </w:pPr>
          </w:p>
        </w:tc>
        <w:tc>
          <w:tcPr>
            <w:tcW w:w="1980" w:type="dxa"/>
          </w:tcPr>
          <w:p w:rsidR="00B83B02" w:rsidRPr="002448BD" w:rsidRDefault="00B83B02" w:rsidP="003D5D82">
            <w:pPr>
              <w:spacing w:before="40" w:after="40"/>
              <w:ind w:left="0"/>
              <w:rPr>
                <w:szCs w:val="18"/>
              </w:rPr>
            </w:pPr>
            <w:r>
              <w:rPr>
                <w:szCs w:val="18"/>
              </w:rPr>
              <w:t>Is mandatory.</w:t>
            </w:r>
          </w:p>
        </w:tc>
        <w:tc>
          <w:tcPr>
            <w:tcW w:w="2700" w:type="dxa"/>
          </w:tcPr>
          <w:p w:rsidR="00B83B02" w:rsidRPr="002448BD" w:rsidRDefault="00B83B02" w:rsidP="003D5D82">
            <w:pPr>
              <w:spacing w:before="40" w:after="40"/>
              <w:ind w:left="0"/>
              <w:rPr>
                <w:szCs w:val="18"/>
              </w:rPr>
            </w:pPr>
            <w:r>
              <w:rPr>
                <w:szCs w:val="18"/>
              </w:rPr>
              <w:t>Change multiplicity to “Min 1”.</w:t>
            </w:r>
          </w:p>
        </w:tc>
        <w:tc>
          <w:tcPr>
            <w:tcW w:w="2839" w:type="dxa"/>
          </w:tcPr>
          <w:p w:rsidR="00B83B02" w:rsidRPr="002448BD" w:rsidRDefault="00B83B02" w:rsidP="003D5D82">
            <w:pPr>
              <w:spacing w:before="40" w:after="40"/>
              <w:ind w:left="0"/>
              <w:rPr>
                <w:szCs w:val="18"/>
              </w:rPr>
            </w:pPr>
          </w:p>
        </w:tc>
      </w:tr>
    </w:tbl>
    <w:p w:rsidR="00BB05BC" w:rsidRPr="00BB05BC" w:rsidRDefault="00BB05BC" w:rsidP="00BB05BC">
      <w:pPr>
        <w:sectPr w:rsidR="00BB05BC" w:rsidRPr="00BB05BC">
          <w:headerReference w:type="even" r:id="rId47"/>
          <w:headerReference w:type="default" r:id="rId48"/>
          <w:footerReference w:type="even" r:id="rId49"/>
          <w:footerReference w:type="default" r:id="rId50"/>
          <w:pgSz w:w="11909" w:h="15840" w:code="9"/>
          <w:pgMar w:top="1021" w:right="1304" w:bottom="1701" w:left="1304" w:header="567" w:footer="567" w:gutter="0"/>
          <w:cols w:space="720"/>
        </w:sectPr>
      </w:pPr>
    </w:p>
    <w:p w:rsidR="00FA18EA" w:rsidRPr="00D66925" w:rsidRDefault="009C186B" w:rsidP="00A421CC">
      <w:pPr>
        <w:pStyle w:val="Heading"/>
      </w:pPr>
      <w:bookmarkStart w:id="26" w:name="_Toc370820045"/>
      <w:r w:rsidRPr="00B5361E">
        <w:lastRenderedPageBreak/>
        <w:t>Legal Notices</w:t>
      </w:r>
      <w:bookmarkEnd w:id="26"/>
    </w:p>
    <w:p w:rsidR="009C186B" w:rsidRPr="00FA7090" w:rsidRDefault="009C186B" w:rsidP="00E70120">
      <w:pPr>
        <w:pStyle w:val="Copyrightheading"/>
      </w:pPr>
      <w:r w:rsidRPr="00FA7090">
        <w:t>Copyright</w:t>
      </w:r>
    </w:p>
    <w:p w:rsidR="009C186B" w:rsidRPr="00FA7090" w:rsidRDefault="009C186B" w:rsidP="00E70120">
      <w:pPr>
        <w:pStyle w:val="Copyrighttext"/>
      </w:pPr>
      <w:r w:rsidRPr="008824F5">
        <w:t>SWIFT © 20</w:t>
      </w:r>
      <w:r w:rsidR="00572EE8">
        <w:t>13</w:t>
      </w:r>
      <w:r w:rsidRPr="008824F5">
        <w:t>.</w:t>
      </w:r>
      <w:r w:rsidRPr="00FA7090">
        <w:t xml:space="preserve"> All rights reserved.</w:t>
      </w:r>
    </w:p>
    <w:p w:rsidR="009C186B" w:rsidRPr="00FA7090" w:rsidRDefault="009C186B" w:rsidP="00E70120">
      <w:pPr>
        <w:pStyle w:val="Copyrighttext"/>
      </w:pPr>
      <w:r w:rsidRPr="00FA7090">
        <w:t>You may copy this publication within your organisation. Any such copy must include these legal notices.</w:t>
      </w:r>
    </w:p>
    <w:p w:rsidR="009C186B" w:rsidRPr="00FA7090" w:rsidRDefault="009C186B" w:rsidP="00E70120">
      <w:pPr>
        <w:pStyle w:val="Copyrightheading"/>
      </w:pPr>
      <w:r w:rsidRPr="00FA7090">
        <w:t>Confidentiality</w:t>
      </w:r>
    </w:p>
    <w:p w:rsidR="009C186B" w:rsidRPr="00FA7090" w:rsidRDefault="009C186B" w:rsidP="00E70120">
      <w:pPr>
        <w:pStyle w:val="Copyrighttext"/>
      </w:pPr>
      <w:r w:rsidRPr="00FA7090">
        <w:t>This publication contains SWIFT or third-party confidential information. Do not disclose this publication outside your organisation without the prior written consent of SWIFT.</w:t>
      </w:r>
    </w:p>
    <w:p w:rsidR="009C186B" w:rsidRPr="00FA7090" w:rsidRDefault="009C186B" w:rsidP="00E70120">
      <w:pPr>
        <w:pStyle w:val="Copyrightheading"/>
      </w:pPr>
      <w:r w:rsidRPr="00FA7090">
        <w:t>Disclaimer</w:t>
      </w:r>
    </w:p>
    <w:p w:rsidR="009C186B" w:rsidRDefault="009C186B" w:rsidP="00E70120">
      <w:pPr>
        <w:pStyle w:val="Copyrighttext"/>
      </w:pPr>
      <w:r w:rsidRPr="00FA7090">
        <w:t xml:space="preserve">The information in this publication may change from time to time. You must always refer to the latest available version on </w:t>
      </w:r>
      <w:hyperlink r:id="rId51" w:history="1">
        <w:r w:rsidRPr="00FA7090">
          <w:rPr>
            <w:rStyle w:val="Hyperlink"/>
          </w:rPr>
          <w:t>www.swift.com</w:t>
        </w:r>
      </w:hyperlink>
      <w:r w:rsidRPr="00FA7090">
        <w:t>.</w:t>
      </w:r>
    </w:p>
    <w:p w:rsidR="00C21A79" w:rsidRPr="002A664A" w:rsidRDefault="00C21A79" w:rsidP="00C21A79">
      <w:pPr>
        <w:pStyle w:val="Copyrightheading"/>
      </w:pPr>
      <w:r w:rsidRPr="008B4DC9">
        <w:t>SWIFT</w:t>
      </w:r>
      <w:r w:rsidRPr="002A664A">
        <w:t xml:space="preserve"> Standards Intellectual Property Rights (IPR) Policy - End-User License Agreement</w:t>
      </w:r>
    </w:p>
    <w:p w:rsidR="00C21A79" w:rsidRPr="00FA7090" w:rsidRDefault="00C21A79" w:rsidP="00C21A79">
      <w:pPr>
        <w:pStyle w:val="Copyrighttext"/>
      </w:pPr>
      <w:r>
        <w:t xml:space="preserve">SWIFT Standards are licensed subject to the terms and conditions of the </w:t>
      </w:r>
      <w:r w:rsidRPr="002A664A">
        <w:t>SWIFT Standards IPR Policy - End-User License Agreement</w:t>
      </w:r>
      <w:r>
        <w:t xml:space="preserve">, available at </w:t>
      </w:r>
      <w:r w:rsidRPr="00A15575">
        <w:t>www.swift.com</w:t>
      </w:r>
      <w:r>
        <w:t xml:space="preserve"> &gt; Solutions &gt; Standards &gt; More information.</w:t>
      </w:r>
    </w:p>
    <w:p w:rsidR="009C186B" w:rsidRPr="00FA7090" w:rsidRDefault="009C186B" w:rsidP="00E70120">
      <w:pPr>
        <w:pStyle w:val="Copyrightheading"/>
      </w:pPr>
      <w:r w:rsidRPr="00FA7090">
        <w:t>Translations</w:t>
      </w:r>
    </w:p>
    <w:p w:rsidR="009C186B" w:rsidRPr="00FA7090" w:rsidRDefault="009C186B" w:rsidP="00E70120">
      <w:pPr>
        <w:pStyle w:val="Copyrighttext"/>
      </w:pPr>
      <w:r w:rsidRPr="00FA7090">
        <w:t>The English version of SWIFT documentation is the only official and binding version.</w:t>
      </w:r>
    </w:p>
    <w:p w:rsidR="009C186B" w:rsidRPr="00FA7090" w:rsidRDefault="009C186B" w:rsidP="00E70120">
      <w:pPr>
        <w:pStyle w:val="Copyrightheading"/>
      </w:pPr>
      <w:r w:rsidRPr="00FA7090">
        <w:t>Trademarks</w:t>
      </w:r>
    </w:p>
    <w:p w:rsidR="00EA31AE" w:rsidRDefault="009C186B" w:rsidP="00E70120">
      <w:pPr>
        <w:pStyle w:val="Copyrighttext"/>
      </w:pPr>
      <w:r w:rsidRPr="00FA7090">
        <w:t xml:space="preserve">SWIFT is the trade name of S.W.I.F.T. SCRL. The following are registered trademarks of SWIFT: SWIFT, the SWIFT logo, </w:t>
      </w:r>
      <w:r w:rsidR="00CC08B1">
        <w:t xml:space="preserve">the Standards Forum logo, 3SKey, Innotribe, </w:t>
      </w:r>
      <w:r w:rsidRPr="00FA7090">
        <w:t>Sibos, SWIFTNet, SWIFTReady, and Accord. Other product</w:t>
      </w:r>
      <w:r w:rsidRPr="00B2345C">
        <w:t>,</w:t>
      </w:r>
      <w:r w:rsidRPr="00FA7090">
        <w:t xml:space="preserve"> service, or company names in this publication </w:t>
      </w:r>
      <w:r w:rsidRPr="00B2345C">
        <w:t>are</w:t>
      </w:r>
      <w:r w:rsidRPr="00FA7090">
        <w:t xml:space="preserve"> trade names, trademarks, or registered trademarks of their respective owners.</w:t>
      </w:r>
    </w:p>
    <w:sectPr w:rsidR="00EA31AE" w:rsidSect="001C280A">
      <w:headerReference w:type="default" r:id="rId52"/>
      <w:footerReference w:type="default" r:id="rId53"/>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E0" w:rsidRDefault="00E216E0">
      <w:r>
        <w:separator/>
      </w:r>
    </w:p>
  </w:endnote>
  <w:endnote w:type="continuationSeparator" w:id="0">
    <w:p w:rsidR="00E216E0" w:rsidRDefault="00E2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ED5BA8">
    <w:pPr>
      <w:pStyle w:val="Footeroddinstrucpages"/>
      <w:pBdr>
        <w:top w:val="none" w:sz="0" w:space="0" w:color="auto"/>
      </w:pBdr>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FA65F6">
      <w:trPr>
        <w:cantSplit/>
        <w:trHeight w:hRule="exact" w:val="50"/>
      </w:trPr>
      <w:tc>
        <w:tcPr>
          <w:tcW w:w="9242" w:type="dxa"/>
        </w:tcPr>
        <w:p w:rsidR="00E216E0" w:rsidRDefault="00E216E0"/>
      </w:tc>
    </w:tr>
  </w:tbl>
  <w:p w:rsidR="00E216E0" w:rsidRDefault="00E216E0" w:rsidP="00ED5BA8">
    <w:pPr>
      <w:pStyle w:val="Footeroddinstrucpages"/>
      <w:pBdr>
        <w:top w:val="none" w:sz="0" w:space="0" w:color="auto"/>
      </w:pBdr>
    </w:pPr>
    <w:r>
      <w:rPr>
        <w:rFonts w:eastAsia="Times"/>
      </w:rPr>
      <w:t xml:space="preserve">&lt;Release date&gt; </w:t>
    </w:r>
    <w:r>
      <w:rPr>
        <w:rFonts w:eastAsia="Times"/>
        <w:color w:val="008000"/>
      </w:rPr>
      <w:t xml:space="preserve">&lt;Revision number&gt; </w:t>
    </w:r>
    <w:r w:rsidRPr="00ED5BA8">
      <w:rPr>
        <w:rFonts w:eastAsia="Times"/>
        <w:color w:val="008000"/>
      </w:rPr>
      <w:t>&lt;Revision date&gt;</w:t>
    </w:r>
    <w:r>
      <w:rPr>
        <w:rFonts w:eastAsia="Times"/>
      </w:rPr>
      <w:tab/>
    </w:r>
    <w:r>
      <w:rPr>
        <w:rFonts w:eastAsia="Times"/>
      </w:rPr>
      <w:fldChar w:fldCharType="begin"/>
    </w:r>
    <w:r>
      <w:rPr>
        <w:rFonts w:eastAsia="Times"/>
      </w:rPr>
      <w:instrText xml:space="preserve"> PAGE </w:instrText>
    </w:r>
    <w:r>
      <w:rPr>
        <w:rFonts w:eastAsia="Times"/>
      </w:rPr>
      <w:fldChar w:fldCharType="separate"/>
    </w:r>
    <w:r>
      <w:rPr>
        <w:rFonts w:eastAsia="Times"/>
      </w:rPr>
      <w:t>7</w:t>
    </w:r>
    <w:r>
      <w:rPr>
        <w:rFonts w:eastAsia="Time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D81FE1">
    <w:pPr>
      <w:pStyle w:val="Footerodd"/>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10237A">
      <w:trPr>
        <w:cantSplit/>
        <w:trHeight w:hRule="exact" w:val="50"/>
      </w:trPr>
      <w:tc>
        <w:tcPr>
          <w:tcW w:w="9242" w:type="dxa"/>
        </w:tcPr>
        <w:p w:rsidR="00E216E0" w:rsidRDefault="00E216E0"/>
      </w:tc>
    </w:tr>
  </w:tbl>
  <w:p w:rsidR="00E216E0" w:rsidRDefault="00E216E0" w:rsidP="00D81FE1">
    <w:pPr>
      <w:pStyle w:val="Footerodd"/>
    </w:pPr>
    <w:r>
      <w:rPr>
        <w:rFonts w:eastAsia="Times"/>
      </w:rPr>
      <w:t>1 July 2013</w:t>
    </w:r>
    <w:r>
      <w:rPr>
        <w:rFonts w:eastAsia="Times"/>
      </w:rPr>
      <w:tab/>
    </w:r>
    <w:r>
      <w:rPr>
        <w:rFonts w:eastAsia="Times"/>
      </w:rPr>
      <w:fldChar w:fldCharType="begin"/>
    </w:r>
    <w:r>
      <w:rPr>
        <w:rFonts w:eastAsia="Times"/>
      </w:rPr>
      <w:instrText xml:space="preserve"> PAGE </w:instrText>
    </w:r>
    <w:r>
      <w:rPr>
        <w:rFonts w:eastAsia="Times"/>
      </w:rPr>
      <w:fldChar w:fldCharType="separate"/>
    </w:r>
    <w:r>
      <w:rPr>
        <w:rFonts w:eastAsia="Times"/>
        <w:noProof/>
      </w:rPr>
      <w:t>13</w:t>
    </w:r>
    <w:r>
      <w:rPr>
        <w:rFonts w:eastAsia="Tim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0E2675">
      <w:trPr>
        <w:cantSplit/>
        <w:trHeight w:hRule="exact" w:val="50"/>
      </w:trPr>
      <w:tc>
        <w:tcPr>
          <w:tcW w:w="9242" w:type="dxa"/>
        </w:tcPr>
        <w:p w:rsidR="00E216E0" w:rsidRDefault="00E216E0" w:rsidP="00282FC2"/>
      </w:tc>
    </w:tr>
  </w:tbl>
  <w:p w:rsidR="00E216E0" w:rsidRPr="00BB3079" w:rsidRDefault="00E216E0" w:rsidP="00282FC2">
    <w:pPr>
      <w:pStyle w:val="Footereven"/>
    </w:pPr>
    <w:r>
      <w:rPr>
        <w:rFonts w:eastAsia="Times"/>
      </w:rPr>
      <w:fldChar w:fldCharType="begin"/>
    </w:r>
    <w:r>
      <w:rPr>
        <w:rFonts w:eastAsia="Times"/>
      </w:rPr>
      <w:instrText xml:space="preserve"> PAGE </w:instrText>
    </w:r>
    <w:r>
      <w:rPr>
        <w:rFonts w:eastAsia="Times"/>
      </w:rPr>
      <w:fldChar w:fldCharType="separate"/>
    </w:r>
    <w:r w:rsidR="00BC13D2">
      <w:rPr>
        <w:rFonts w:eastAsia="Times"/>
        <w:noProof/>
      </w:rPr>
      <w:t>2</w:t>
    </w:r>
    <w:r>
      <w:rPr>
        <w:rFonts w:eastAsia="Times"/>
      </w:rPr>
      <w:fldChar w:fldCharType="end"/>
    </w:r>
    <w:r>
      <w:rPr>
        <w:rFonts w:eastAsia="Times"/>
      </w:rPr>
      <w:tab/>
    </w:r>
    <w:r>
      <w:t>Rules for the Specification of SMPG and NMPG Market Practice/Message Usage 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F27724">
    <w:pPr>
      <w:pStyle w:val="Footerodd"/>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9462D4">
      <w:trPr>
        <w:cantSplit/>
        <w:trHeight w:hRule="exact" w:val="50"/>
      </w:trPr>
      <w:tc>
        <w:tcPr>
          <w:tcW w:w="9242" w:type="dxa"/>
        </w:tcPr>
        <w:p w:rsidR="00E216E0" w:rsidRDefault="00E216E0" w:rsidP="009462D4"/>
      </w:tc>
    </w:tr>
  </w:tbl>
  <w:p w:rsidR="00E216E0" w:rsidRDefault="00E216E0" w:rsidP="00F27724">
    <w:pPr>
      <w:pStyle w:val="Footerodd"/>
    </w:pPr>
    <w:r>
      <w:rPr>
        <w:rFonts w:eastAsia="Times"/>
      </w:rPr>
      <w:t xml:space="preserve">&lt;Release date&gt; </w:t>
    </w:r>
    <w:r w:rsidRPr="00FC4C9D">
      <w:rPr>
        <w:rFonts w:eastAsia="Times"/>
        <w:color w:val="008000"/>
      </w:rPr>
      <w:t>&lt;Revision number&gt;, &lt;Revision date&gt;</w:t>
    </w:r>
    <w:r>
      <w:rPr>
        <w:rFonts w:eastAsia="Times"/>
      </w:rPr>
      <w:tab/>
    </w:r>
    <w:r>
      <w:rPr>
        <w:rFonts w:eastAsia="Times"/>
      </w:rPr>
      <w:fldChar w:fldCharType="begin"/>
    </w:r>
    <w:r>
      <w:rPr>
        <w:rFonts w:eastAsia="Times"/>
      </w:rPr>
      <w:instrText xml:space="preserve"> PAGE </w:instrText>
    </w:r>
    <w:r>
      <w:rPr>
        <w:rFonts w:eastAsia="Times"/>
      </w:rPr>
      <w:fldChar w:fldCharType="separate"/>
    </w:r>
    <w:r>
      <w:rPr>
        <w:rFonts w:eastAsia="Times"/>
        <w:noProof/>
      </w:rPr>
      <w:t>3</w:t>
    </w:r>
    <w:r>
      <w:rPr>
        <w:rFonts w:eastAsia="Time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10237A">
      <w:trPr>
        <w:cantSplit/>
        <w:trHeight w:hRule="exact" w:val="50"/>
      </w:trPr>
      <w:tc>
        <w:tcPr>
          <w:tcW w:w="9242" w:type="dxa"/>
        </w:tcPr>
        <w:p w:rsidR="00E216E0" w:rsidRDefault="00E216E0" w:rsidP="00B72471"/>
      </w:tc>
    </w:tr>
  </w:tbl>
  <w:p w:rsidR="00E216E0" w:rsidRPr="00BB3079" w:rsidRDefault="00E216E0" w:rsidP="001C23B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4</w:t>
    </w:r>
    <w:r>
      <w:rPr>
        <w:rFonts w:eastAsia="Times"/>
      </w:rPr>
      <w:fldChar w:fldCharType="end"/>
    </w:r>
    <w:r>
      <w:rPr>
        <w:rFonts w:eastAsia="Times"/>
      </w:rPr>
      <w:tab/>
      <w:t>&lt;Document title&gt;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Footerodd"/>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390C64">
      <w:trPr>
        <w:cantSplit/>
        <w:trHeight w:hRule="exact" w:val="50"/>
      </w:trPr>
      <w:tc>
        <w:tcPr>
          <w:tcW w:w="9242" w:type="dxa"/>
        </w:tcPr>
        <w:p w:rsidR="00E216E0" w:rsidRDefault="00E216E0"/>
      </w:tc>
    </w:tr>
  </w:tbl>
  <w:p w:rsidR="00E216E0" w:rsidRDefault="00E216E0" w:rsidP="001C23B2">
    <w:pPr>
      <w:pStyle w:val="Footerodd"/>
    </w:pPr>
    <w:r>
      <w:rPr>
        <w:rFonts w:eastAsia="Times"/>
      </w:rPr>
      <w:t>3 July 2013</w:t>
    </w:r>
    <w:r>
      <w:rPr>
        <w:rFonts w:eastAsia="Times"/>
      </w:rPr>
      <w:tab/>
    </w:r>
    <w:r>
      <w:rPr>
        <w:rFonts w:eastAsia="Times"/>
      </w:rPr>
      <w:fldChar w:fldCharType="begin"/>
    </w:r>
    <w:r>
      <w:rPr>
        <w:rFonts w:eastAsia="Times"/>
      </w:rPr>
      <w:instrText xml:space="preserve"> PAGE </w:instrText>
    </w:r>
    <w:r>
      <w:rPr>
        <w:rFonts w:eastAsia="Times"/>
      </w:rPr>
      <w:fldChar w:fldCharType="separate"/>
    </w:r>
    <w:r w:rsidR="00BC13D2">
      <w:rPr>
        <w:rFonts w:eastAsia="Times"/>
        <w:noProof/>
      </w:rPr>
      <w:t>3</w:t>
    </w:r>
    <w:r>
      <w:rPr>
        <w:rFonts w:eastAsia="Time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390C64">
      <w:trPr>
        <w:cantSplit/>
        <w:trHeight w:hRule="exact" w:val="50"/>
      </w:trPr>
      <w:tc>
        <w:tcPr>
          <w:tcW w:w="9242" w:type="dxa"/>
        </w:tcPr>
        <w:p w:rsidR="00E216E0" w:rsidRDefault="00E216E0" w:rsidP="00B72471"/>
      </w:tc>
    </w:tr>
  </w:tbl>
  <w:p w:rsidR="00E216E0" w:rsidRPr="00BB3079" w:rsidRDefault="00E216E0" w:rsidP="001C23B2">
    <w:pPr>
      <w:pStyle w:val="Footereven"/>
    </w:pPr>
    <w:r>
      <w:rPr>
        <w:rFonts w:eastAsia="Times"/>
      </w:rPr>
      <w:fldChar w:fldCharType="begin"/>
    </w:r>
    <w:r>
      <w:rPr>
        <w:rFonts w:eastAsia="Times"/>
      </w:rPr>
      <w:instrText xml:space="preserve"> PAGE </w:instrText>
    </w:r>
    <w:r>
      <w:rPr>
        <w:rFonts w:eastAsia="Times"/>
      </w:rPr>
      <w:fldChar w:fldCharType="separate"/>
    </w:r>
    <w:r w:rsidR="00BC13D2">
      <w:rPr>
        <w:rFonts w:eastAsia="Times"/>
        <w:noProof/>
      </w:rPr>
      <w:t>4</w:t>
    </w:r>
    <w:r>
      <w:rPr>
        <w:rFonts w:eastAsia="Times"/>
      </w:rPr>
      <w:fldChar w:fldCharType="end"/>
    </w:r>
    <w:r>
      <w:rPr>
        <w:rFonts w:eastAsia="Times"/>
      </w:rPr>
      <w:tab/>
    </w:r>
    <w:r>
      <w:t>Rules for the Specification of SMPG and NMPG Market Practice/Message Usage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D81FE1">
    <w:pPr>
      <w:pStyle w:val="Footerodd"/>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10237A">
      <w:trPr>
        <w:cantSplit/>
        <w:trHeight w:hRule="exact" w:val="50"/>
      </w:trPr>
      <w:tc>
        <w:tcPr>
          <w:tcW w:w="9242" w:type="dxa"/>
        </w:tcPr>
        <w:p w:rsidR="00E216E0" w:rsidRDefault="00E216E0"/>
      </w:tc>
    </w:tr>
  </w:tbl>
  <w:p w:rsidR="00E216E0" w:rsidRDefault="00E216E0" w:rsidP="00D81FE1">
    <w:pPr>
      <w:pStyle w:val="Footerodd"/>
    </w:pPr>
    <w:r>
      <w:rPr>
        <w:rFonts w:eastAsia="Times"/>
      </w:rPr>
      <w:t xml:space="preserve">&lt;Release date&gt; </w:t>
    </w:r>
    <w:r w:rsidRPr="00FC4C9D">
      <w:rPr>
        <w:rFonts w:eastAsia="Times"/>
        <w:color w:val="008000"/>
      </w:rPr>
      <w:t>&lt;Revision number&gt;, &lt;Revision date&gt;</w:t>
    </w:r>
    <w:r>
      <w:rPr>
        <w:rFonts w:eastAsia="Times"/>
      </w:rPr>
      <w:tab/>
    </w:r>
    <w:r>
      <w:rPr>
        <w:rFonts w:eastAsia="Times"/>
      </w:rPr>
      <w:fldChar w:fldCharType="begin"/>
    </w:r>
    <w:r>
      <w:rPr>
        <w:rFonts w:eastAsia="Times"/>
      </w:rPr>
      <w:instrText xml:space="preserve"> PAGE </w:instrText>
    </w:r>
    <w:r>
      <w:rPr>
        <w:rFonts w:eastAsia="Times"/>
      </w:rPr>
      <w:fldChar w:fldCharType="separate"/>
    </w:r>
    <w:r>
      <w:rPr>
        <w:rFonts w:eastAsia="Times"/>
        <w:noProof/>
      </w:rPr>
      <w:t>7</w:t>
    </w:r>
    <w:r>
      <w:rPr>
        <w:rFonts w:eastAsia="Time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10237A">
      <w:trPr>
        <w:cantSplit/>
        <w:trHeight w:hRule="exact" w:val="50"/>
      </w:trPr>
      <w:tc>
        <w:tcPr>
          <w:tcW w:w="9242" w:type="dxa"/>
        </w:tcPr>
        <w:p w:rsidR="00E216E0" w:rsidRDefault="00E216E0" w:rsidP="00B72471"/>
      </w:tc>
    </w:tr>
  </w:tbl>
  <w:p w:rsidR="00E216E0" w:rsidRPr="00BB3079" w:rsidRDefault="00E216E0" w:rsidP="001C23B2">
    <w:pPr>
      <w:pStyle w:val="Footereven"/>
    </w:pPr>
    <w:r>
      <w:rPr>
        <w:rFonts w:eastAsia="Times"/>
      </w:rPr>
      <w:fldChar w:fldCharType="begin"/>
    </w:r>
    <w:r>
      <w:rPr>
        <w:rFonts w:eastAsia="Times"/>
      </w:rPr>
      <w:instrText xml:space="preserve"> PAGE </w:instrText>
    </w:r>
    <w:r>
      <w:rPr>
        <w:rFonts w:eastAsia="Times"/>
      </w:rPr>
      <w:fldChar w:fldCharType="separate"/>
    </w:r>
    <w:r w:rsidR="00BC13D2">
      <w:rPr>
        <w:rFonts w:eastAsia="Times"/>
        <w:noProof/>
      </w:rPr>
      <w:t>6</w:t>
    </w:r>
    <w:r>
      <w:rPr>
        <w:rFonts w:eastAsia="Times"/>
      </w:rPr>
      <w:fldChar w:fldCharType="end"/>
    </w:r>
    <w:r>
      <w:rPr>
        <w:rFonts w:eastAsia="Times"/>
      </w:rPr>
      <w:tab/>
    </w:r>
    <w:r>
      <w:t>Rules for the Specification of SMPG and NMPG Market Practice/Message Usage Guidelines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D81FE1">
    <w:pPr>
      <w:pStyle w:val="Footerodd"/>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390C64">
      <w:trPr>
        <w:cantSplit/>
        <w:trHeight w:hRule="exact" w:val="50"/>
      </w:trPr>
      <w:tc>
        <w:tcPr>
          <w:tcW w:w="9242" w:type="dxa"/>
        </w:tcPr>
        <w:p w:rsidR="00E216E0" w:rsidRDefault="00E216E0"/>
      </w:tc>
    </w:tr>
  </w:tbl>
  <w:p w:rsidR="00E216E0" w:rsidRDefault="00E216E0" w:rsidP="00D81FE1">
    <w:pPr>
      <w:pStyle w:val="Footerodd"/>
    </w:pPr>
    <w:r>
      <w:rPr>
        <w:rFonts w:eastAsia="Times"/>
      </w:rPr>
      <w:t>29 October 2013</w:t>
    </w:r>
    <w:r>
      <w:rPr>
        <w:rFonts w:eastAsia="Times"/>
      </w:rPr>
      <w:tab/>
    </w:r>
    <w:r>
      <w:rPr>
        <w:rFonts w:eastAsia="Times"/>
      </w:rPr>
      <w:fldChar w:fldCharType="begin"/>
    </w:r>
    <w:r>
      <w:rPr>
        <w:rFonts w:eastAsia="Times"/>
      </w:rPr>
      <w:instrText xml:space="preserve"> PAGE </w:instrText>
    </w:r>
    <w:r>
      <w:rPr>
        <w:rFonts w:eastAsia="Times"/>
      </w:rPr>
      <w:fldChar w:fldCharType="separate"/>
    </w:r>
    <w:r w:rsidR="00BC13D2">
      <w:rPr>
        <w:rFonts w:eastAsia="Times"/>
        <w:noProof/>
      </w:rPr>
      <w:t>5</w:t>
    </w:r>
    <w:r>
      <w:rPr>
        <w:rFonts w:eastAsia="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E0" w:rsidRDefault="00E216E0">
      <w:r>
        <w:separator/>
      </w:r>
    </w:p>
  </w:footnote>
  <w:footnote w:type="continuationSeparator" w:id="0">
    <w:p w:rsidR="00E216E0" w:rsidRDefault="00E2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6864CC">
      <w:trPr>
        <w:cantSplit/>
        <w:trHeight w:hRule="exact" w:val="50"/>
      </w:trPr>
      <w:tc>
        <w:tcPr>
          <w:tcW w:w="9242" w:type="dxa"/>
        </w:tcPr>
        <w:p w:rsidR="00E216E0" w:rsidRDefault="00E216E0">
          <w:pPr>
            <w:pStyle w:val="Headereveninstrucpages"/>
          </w:pPr>
        </w:p>
      </w:tc>
    </w:tr>
  </w:tbl>
  <w:p w:rsidR="00E216E0" w:rsidRDefault="00E216E0" w:rsidP="00282FC2">
    <w:pPr>
      <w:pStyle w:val="Headereven"/>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A204C0">
    <w:pPr>
      <w:pStyle w:val="Headerodd"/>
    </w:pPr>
    <w:r>
      <w:tab/>
    </w:r>
    <w:fldSimple w:instr=" STYLEREF  &quot;Heading 1&quot;  \* MERGEFORMAT ">
      <w:r w:rsidR="00BC13D2">
        <w:rPr>
          <w:noProof/>
        </w:rPr>
        <w:t>Defining a Market Practice or Usage Guideline</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390C64">
      <w:trPr>
        <w:cantSplit/>
        <w:trHeight w:hRule="exact" w:val="50"/>
      </w:trPr>
      <w:tc>
        <w:tcPr>
          <w:tcW w:w="9242" w:type="dxa"/>
        </w:tcPr>
        <w:p w:rsidR="00E216E0" w:rsidRDefault="00E216E0">
          <w:pPr>
            <w:pStyle w:val="Headereveninstrucpages"/>
          </w:pPr>
        </w:p>
      </w:tc>
    </w:tr>
  </w:tbl>
  <w:p w:rsidR="00E216E0" w:rsidRDefault="00E216E0" w:rsidP="00D81FE1">
    <w:pPr>
      <w:pStyle w:val="Headerod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D81FE1">
    <w:pPr>
      <w:pStyle w:val="Headerodd"/>
    </w:pPr>
    <w:r>
      <w:tab/>
    </w:r>
    <w:fldSimple w:instr=" STYLEREF  Heading  \* MERGEFORMAT ">
      <w:r>
        <w:rPr>
          <w:noProof/>
        </w:rPr>
        <w:t>Legal Notices</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8F15A3">
      <w:trPr>
        <w:cantSplit/>
        <w:trHeight w:hRule="exact" w:val="50"/>
      </w:trPr>
      <w:tc>
        <w:tcPr>
          <w:tcW w:w="9242" w:type="dxa"/>
        </w:tcPr>
        <w:p w:rsidR="00E216E0" w:rsidRDefault="00E216E0">
          <w:pPr>
            <w:pStyle w:val="Headereveninstrucpages"/>
          </w:pPr>
        </w:p>
      </w:tc>
    </w:tr>
  </w:tbl>
  <w:p w:rsidR="00E216E0" w:rsidRDefault="00E216E0" w:rsidP="00D81FE1">
    <w:pPr>
      <w:pStyle w:val="Headerod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Pr="00237847" w:rsidRDefault="00E216E0" w:rsidP="00237847">
    <w:pPr>
      <w:pStyle w:val="Header"/>
      <w:ind w:left="0"/>
      <w:rPr>
        <w:lang w:val="fr-BE"/>
      </w:rPr>
    </w:pPr>
    <w:r>
      <w:rPr>
        <w:noProof/>
        <w:lang w:eastAsia="en-GB"/>
      </w:rPr>
      <w:drawing>
        <wp:inline distT="0" distB="0" distL="0" distR="0" wp14:anchorId="00B5B0F7" wp14:editId="5552B3B8">
          <wp:extent cx="628650" cy="628650"/>
          <wp:effectExtent l="19050" t="0" r="0" b="0"/>
          <wp:docPr id="2" name="Picture 2" descr="logo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g10"/>
                  <pic:cNvPicPr>
                    <a:picLocks noChangeAspect="1" noChangeArrowheads="1"/>
                  </pic:cNvPicPr>
                </pic:nvPicPr>
                <pic:blipFill>
                  <a:blip r:embed="rId1"/>
                  <a:srcRect/>
                  <a:stretch>
                    <a:fillRect/>
                  </a:stretch>
                </pic:blipFill>
                <pic:spPr bwMode="auto">
                  <a:xfrm>
                    <a:off x="0" y="0"/>
                    <a:ext cx="628650" cy="6286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282FC2">
    <w:pPr>
      <w:pStyle w:val="Headereven"/>
    </w:pPr>
    <w:r>
      <w:t>MyStandards</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0E2675">
      <w:trPr>
        <w:cantSplit/>
        <w:trHeight w:hRule="exact" w:val="50"/>
      </w:trPr>
      <w:tc>
        <w:tcPr>
          <w:tcW w:w="9242" w:type="dxa"/>
        </w:tcPr>
        <w:p w:rsidR="00E216E0" w:rsidRDefault="00E216E0">
          <w:pPr>
            <w:pStyle w:val="Headereveninstrucpages"/>
          </w:pPr>
        </w:p>
      </w:tc>
    </w:tr>
  </w:tbl>
  <w:p w:rsidR="00E216E0" w:rsidRDefault="00E216E0" w:rsidP="00282FC2">
    <w:pPr>
      <w:pStyle w:val="Headereve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Headerodd"/>
    </w:pPr>
    <w:r w:rsidRPr="00661526">
      <w:rPr>
        <w:color w:val="008000"/>
      </w:rPr>
      <w:t>&lt;CONFIDENTIALITY&gt;</w:t>
    </w:r>
    <w:r w:rsidRPr="001C23B2">
      <w:rPr>
        <w:color w:val="008000"/>
      </w:rPr>
      <w:t xml:space="preserve"> - </w:t>
    </w:r>
    <w:r w:rsidRPr="0021786C">
      <w:rPr>
        <w:color w:val="008000"/>
      </w:rPr>
      <w:t>&lt;REVISION STATUS&gt;</w:t>
    </w:r>
    <w:r>
      <w:tab/>
    </w:r>
    <w:fldSimple w:instr=" STYLEREF  &quot;Intro Heading&quot;  \* MERGEFORMAT ">
      <w:r>
        <w:rPr>
          <w:noProof/>
        </w:rPr>
        <w:t>Table of Contents</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202218">
      <w:trPr>
        <w:cantSplit/>
        <w:trHeight w:hRule="exact" w:val="50"/>
      </w:trPr>
      <w:tc>
        <w:tcPr>
          <w:tcW w:w="9242" w:type="dxa"/>
        </w:tcPr>
        <w:p w:rsidR="00E216E0" w:rsidRDefault="00E216E0" w:rsidP="00B72471">
          <w:pPr>
            <w:pStyle w:val="Headereveninstrucpages"/>
          </w:pPr>
        </w:p>
      </w:tc>
    </w:tr>
  </w:tbl>
  <w:p w:rsidR="00E216E0" w:rsidRDefault="00E216E0" w:rsidP="00D81FE1">
    <w:pPr>
      <w:pStyle w:val="Headerod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Headereven"/>
    </w:pPr>
    <w:r w:rsidRPr="00515B5E">
      <w:t xml:space="preserve">&lt;Product name&gt; </w:t>
    </w:r>
    <w:r>
      <w:t xml:space="preserve">- </w:t>
    </w:r>
    <w:r w:rsidRPr="00515B5E">
      <w:t>&lt;</w:t>
    </w:r>
    <w:r>
      <w:t>Release</w:t>
    </w:r>
    <w:r w:rsidRPr="00515B5E">
      <w:t xml:space="preserve"> number&gt;</w:t>
    </w:r>
    <w:r>
      <w:tab/>
    </w:r>
    <w:r w:rsidRPr="0021786C">
      <w:rPr>
        <w:color w:val="008000"/>
      </w:rPr>
      <w:t>&lt;CONFIDENTIALITY&gt;</w:t>
    </w:r>
    <w:r w:rsidRPr="001C23B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6864CC">
      <w:trPr>
        <w:cantSplit/>
        <w:trHeight w:hRule="exact" w:val="50"/>
      </w:trPr>
      <w:tc>
        <w:tcPr>
          <w:tcW w:w="9242" w:type="dxa"/>
        </w:tcPr>
        <w:p w:rsidR="00E216E0" w:rsidRDefault="00E216E0" w:rsidP="00B72471">
          <w:pPr>
            <w:pStyle w:val="Headereveninstrucpages"/>
          </w:pPr>
        </w:p>
      </w:tc>
    </w:tr>
  </w:tbl>
  <w:p w:rsidR="00E216E0" w:rsidRPr="00B72471" w:rsidRDefault="00E216E0" w:rsidP="00D81FE1">
    <w:pPr>
      <w:pStyle w:val="Headereven"/>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Headerodd"/>
    </w:pPr>
    <w:r>
      <w:tab/>
    </w:r>
    <w:fldSimple w:instr=" STYLEREF  Heading  \* MERGEFORMAT ">
      <w:r w:rsidR="00BC13D2">
        <w:rPr>
          <w:noProof/>
        </w:rPr>
        <w:t>Preface</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390C64">
      <w:trPr>
        <w:cantSplit/>
        <w:trHeight w:hRule="exact" w:val="50"/>
      </w:trPr>
      <w:tc>
        <w:tcPr>
          <w:tcW w:w="9242" w:type="dxa"/>
        </w:tcPr>
        <w:p w:rsidR="00E216E0" w:rsidRDefault="00E216E0" w:rsidP="00B72471">
          <w:pPr>
            <w:pStyle w:val="Headereveninstrucpages"/>
          </w:pPr>
        </w:p>
      </w:tc>
    </w:tr>
  </w:tbl>
  <w:p w:rsidR="00E216E0" w:rsidRDefault="00E216E0" w:rsidP="00D81FE1">
    <w:pPr>
      <w:pStyle w:val="Headerod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D81FE1">
    <w:pPr>
      <w:pStyle w:val="Headereven"/>
    </w:pPr>
    <w:r>
      <w:t>MyStandards</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390C64">
      <w:trPr>
        <w:cantSplit/>
        <w:trHeight w:hRule="exact" w:val="50"/>
      </w:trPr>
      <w:tc>
        <w:tcPr>
          <w:tcW w:w="9242" w:type="dxa"/>
        </w:tcPr>
        <w:p w:rsidR="00E216E0" w:rsidRDefault="00E216E0">
          <w:pPr>
            <w:pStyle w:val="Headereveninstrucpages"/>
          </w:pPr>
        </w:p>
      </w:tc>
    </w:tr>
  </w:tbl>
  <w:p w:rsidR="00E216E0" w:rsidRDefault="00E216E0" w:rsidP="00D81FE1">
    <w:pPr>
      <w:pStyle w:val="Headereven"/>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1C23B2">
    <w:pPr>
      <w:pStyle w:val="Headerodd"/>
    </w:pPr>
    <w:r w:rsidRPr="0021786C">
      <w:rPr>
        <w:color w:val="008000"/>
      </w:rPr>
      <w:t>&lt;CONFIDENTIALITY&gt;</w:t>
    </w:r>
    <w:r w:rsidRPr="001C23B2">
      <w:rPr>
        <w:color w:val="008000"/>
      </w:rPr>
      <w:t xml:space="preserve"> - </w:t>
    </w:r>
    <w:r w:rsidRPr="0021786C">
      <w:rPr>
        <w:color w:val="008000"/>
      </w:rPr>
      <w:t>&lt;REVISION STATUS&gt;</w:t>
    </w:r>
    <w:r>
      <w:tab/>
    </w:r>
    <w:fldSimple w:instr=" STYLEREF  &quot;Heading 1&quot;  \* MERGEFORMAT ">
      <w:r>
        <w:rPr>
          <w:noProof/>
        </w:rPr>
        <w:t>Introduction</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225DE5">
      <w:trPr>
        <w:cantSplit/>
        <w:trHeight w:hRule="exact" w:val="50"/>
      </w:trPr>
      <w:tc>
        <w:tcPr>
          <w:tcW w:w="9242" w:type="dxa"/>
        </w:tcPr>
        <w:p w:rsidR="00E216E0" w:rsidRDefault="00E216E0" w:rsidP="00B72471">
          <w:pPr>
            <w:pStyle w:val="Headereveninstrucpages"/>
          </w:pPr>
        </w:p>
      </w:tc>
    </w:tr>
  </w:tbl>
  <w:p w:rsidR="00E216E0" w:rsidRDefault="00E216E0" w:rsidP="00D81FE1">
    <w:pPr>
      <w:pStyle w:val="Headerod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0" w:rsidRDefault="00E216E0" w:rsidP="00D81FE1">
    <w:pPr>
      <w:pStyle w:val="Headereven"/>
    </w:pPr>
    <w:r>
      <w:t>MyStandards</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E216E0" w:rsidTr="00841ED0">
      <w:trPr>
        <w:cantSplit/>
        <w:trHeight w:hRule="exact" w:val="50"/>
      </w:trPr>
      <w:tc>
        <w:tcPr>
          <w:tcW w:w="9242" w:type="dxa"/>
        </w:tcPr>
        <w:p w:rsidR="00E216E0" w:rsidRDefault="00E216E0">
          <w:pPr>
            <w:pStyle w:val="Headereveninstrucpages"/>
          </w:pPr>
        </w:p>
      </w:tc>
    </w:tr>
  </w:tbl>
  <w:p w:rsidR="00E216E0" w:rsidRDefault="00E216E0" w:rsidP="009E4D25">
    <w:pPr>
      <w:pStyle w:val="Headerev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7E6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E2F8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32D2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D40F06"/>
    <w:lvl w:ilvl="0">
      <w:start w:val="1"/>
      <w:numFmt w:val="lowerLetter"/>
      <w:pStyle w:val="ListNumber2"/>
      <w:lvlText w:val="%1."/>
      <w:lvlJc w:val="left"/>
      <w:pPr>
        <w:tabs>
          <w:tab w:val="num" w:pos="1985"/>
        </w:tabs>
        <w:ind w:left="1985" w:hanging="426"/>
      </w:pPr>
      <w:rPr>
        <w:rFonts w:hint="default"/>
      </w:rPr>
    </w:lvl>
  </w:abstractNum>
  <w:abstractNum w:abstractNumId="4">
    <w:nsid w:val="FFFFFF80"/>
    <w:multiLevelType w:val="singleLevel"/>
    <w:tmpl w:val="2DBA8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C49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68C0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8571A"/>
    <w:lvl w:ilvl="0">
      <w:start w:val="1"/>
      <w:numFmt w:val="bullet"/>
      <w:pStyle w:val="ListBullet2"/>
      <w:lvlText w:val=""/>
      <w:lvlJc w:val="left"/>
      <w:pPr>
        <w:tabs>
          <w:tab w:val="num" w:pos="1985"/>
        </w:tabs>
        <w:ind w:left="1985" w:hanging="426"/>
      </w:pPr>
      <w:rPr>
        <w:rFonts w:ascii="Symbol" w:hAnsi="Symbol" w:hint="default"/>
      </w:rPr>
    </w:lvl>
  </w:abstractNum>
  <w:abstractNum w:abstractNumId="8">
    <w:nsid w:val="FFFFFF88"/>
    <w:multiLevelType w:val="singleLevel"/>
    <w:tmpl w:val="E1EE2A28"/>
    <w:lvl w:ilvl="0">
      <w:start w:val="1"/>
      <w:numFmt w:val="decimal"/>
      <w:pStyle w:val="ListNumber"/>
      <w:lvlText w:val="%1."/>
      <w:lvlJc w:val="left"/>
      <w:pPr>
        <w:tabs>
          <w:tab w:val="num" w:pos="1559"/>
        </w:tabs>
        <w:ind w:left="1559" w:hanging="425"/>
      </w:pPr>
      <w:rPr>
        <w:rFonts w:hint="default"/>
      </w:rPr>
    </w:lvl>
  </w:abstractNum>
  <w:abstractNum w:abstractNumId="9">
    <w:nsid w:val="FFFFFF89"/>
    <w:multiLevelType w:val="singleLevel"/>
    <w:tmpl w:val="C59A5A0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nsid w:val="0A7971B2"/>
    <w:multiLevelType w:val="multilevel"/>
    <w:tmpl w:val="7BF61F0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none"/>
      <w:pStyle w:val="Heading4"/>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1">
    <w:nsid w:val="17455F7C"/>
    <w:multiLevelType w:val="hybridMultilevel"/>
    <w:tmpl w:val="DF12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D540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DF37DA8"/>
    <w:multiLevelType w:val="hybridMultilevel"/>
    <w:tmpl w:val="6FF6C6DA"/>
    <w:lvl w:ilvl="0" w:tplc="338CCB66">
      <w:start w:val="1"/>
      <w:numFmt w:val="decimal"/>
      <w:pStyle w:val="InstructionsListNumb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5">
    <w:nsid w:val="3C233804"/>
    <w:multiLevelType w:val="hybridMultilevel"/>
    <w:tmpl w:val="4DCCE3BE"/>
    <w:lvl w:ilvl="0" w:tplc="0809000F">
      <w:start w:val="1"/>
      <w:numFmt w:val="decimal"/>
      <w:lvlText w:val="%1."/>
      <w:lvlJc w:val="left"/>
      <w:pPr>
        <w:ind w:left="189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3E0B75"/>
    <w:multiLevelType w:val="hybridMultilevel"/>
    <w:tmpl w:val="59601AB6"/>
    <w:lvl w:ilvl="0" w:tplc="08528A0C">
      <w:start w:val="1"/>
      <w:numFmt w:val="lowerLetter"/>
      <w:pStyle w:val="Instructions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20170C"/>
    <w:multiLevelType w:val="multilevel"/>
    <w:tmpl w:val="E74E4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A3570B8"/>
    <w:multiLevelType w:val="hybridMultilevel"/>
    <w:tmpl w:val="44DE4422"/>
    <w:lvl w:ilvl="0" w:tplc="F8EE8B24">
      <w:start w:val="1"/>
      <w:numFmt w:val="decimal"/>
      <w:lvlText w:val="%1."/>
      <w:lvlJc w:val="left"/>
      <w:pPr>
        <w:ind w:left="360" w:hanging="360"/>
      </w:pPr>
      <w:rPr>
        <w:rFonts w:cstheme="min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CE40E5"/>
    <w:multiLevelType w:val="multilevel"/>
    <w:tmpl w:val="B8763C5A"/>
    <w:lvl w:ilvl="0">
      <w:start w:val="1"/>
      <w:numFmt w:val="decimal"/>
      <w:pStyle w:val="InstructionsHeading1"/>
      <w:lvlText w:val="%1"/>
      <w:lvlJc w:val="left"/>
      <w:pPr>
        <w:tabs>
          <w:tab w:val="num" w:pos="1134"/>
        </w:tabs>
        <w:ind w:left="1134" w:hanging="1134"/>
      </w:pPr>
      <w:rPr>
        <w:rFonts w:hint="default"/>
      </w:rPr>
    </w:lvl>
    <w:lvl w:ilvl="1">
      <w:start w:val="1"/>
      <w:numFmt w:val="decimal"/>
      <w:pStyle w:val="Instructions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23">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4">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5">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6">
    <w:nsid w:val="7F2F049B"/>
    <w:multiLevelType w:val="multilevel"/>
    <w:tmpl w:val="B022BCE6"/>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pStyle w:val="Append3"/>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23"/>
  </w:num>
  <w:num w:numId="3">
    <w:abstractNumId w:val="14"/>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20"/>
  </w:num>
  <w:num w:numId="15">
    <w:abstractNumId w:val="19"/>
  </w:num>
  <w:num w:numId="16">
    <w:abstractNumId w:val="12"/>
  </w:num>
  <w:num w:numId="17">
    <w:abstractNumId w:val="18"/>
  </w:num>
  <w:num w:numId="18">
    <w:abstractNumId w:val="8"/>
    <w:lvlOverride w:ilvl="0">
      <w:startOverride w:val="1"/>
    </w:lvlOverride>
  </w:num>
  <w:num w:numId="19">
    <w:abstractNumId w:val="25"/>
    <w:lvlOverride w:ilvl="0">
      <w:startOverride w:val="1"/>
    </w:lvlOverride>
  </w:num>
  <w:num w:numId="20">
    <w:abstractNumId w:val="26"/>
  </w:num>
  <w:num w:numId="21">
    <w:abstractNumId w:val="10"/>
  </w:num>
  <w:num w:numId="22">
    <w:abstractNumId w:val="13"/>
  </w:num>
  <w:num w:numId="23">
    <w:abstractNumId w:val="3"/>
  </w:num>
  <w:num w:numId="24">
    <w:abstractNumId w:val="13"/>
    <w:lvlOverride w:ilvl="0">
      <w:startOverride w:val="1"/>
    </w:lvlOverride>
  </w:num>
  <w:num w:numId="25">
    <w:abstractNumId w:val="16"/>
  </w:num>
  <w:num w:numId="26">
    <w:abstractNumId w:val="13"/>
    <w:lvlOverride w:ilvl="0">
      <w:startOverride w:val="1"/>
    </w:lvlOverride>
  </w:num>
  <w:num w:numId="27">
    <w:abstractNumId w:val="22"/>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22"/>
  </w:num>
  <w:num w:numId="39">
    <w:abstractNumId w:val="13"/>
    <w:lvlOverride w:ilvl="0">
      <w:startOverride w:val="1"/>
    </w:lvlOverride>
  </w:num>
  <w:num w:numId="40">
    <w:abstractNumId w:val="13"/>
    <w:lvlOverride w:ilvl="0">
      <w:startOverride w:val="1"/>
    </w:lvlOverride>
  </w:num>
  <w:num w:numId="41">
    <w:abstractNumId w:val="9"/>
  </w:num>
  <w:num w:numId="42">
    <w:abstractNumId w:val="9"/>
  </w:num>
  <w:num w:numId="43">
    <w:abstractNumId w:val="9"/>
  </w:num>
  <w:num w:numId="44">
    <w:abstractNumId w:val="13"/>
    <w:lvlOverride w:ilvl="0">
      <w:startOverride w:val="1"/>
    </w:lvlOverride>
  </w:num>
  <w:num w:numId="45">
    <w:abstractNumId w:val="17"/>
  </w:num>
  <w:num w:numId="46">
    <w:abstractNumId w:val="21"/>
  </w:num>
  <w:num w:numId="47">
    <w:abstractNumId w:val="15"/>
  </w:num>
  <w:num w:numId="48">
    <w:abstractNumId w:val="8"/>
    <w:lvlOverride w:ilvl="0">
      <w:startOverride w:val="1"/>
    </w:lvlOverride>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14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A"/>
    <w:rsid w:val="0000191D"/>
    <w:rsid w:val="00001AC8"/>
    <w:rsid w:val="000027EF"/>
    <w:rsid w:val="00002EE3"/>
    <w:rsid w:val="0000764E"/>
    <w:rsid w:val="00010608"/>
    <w:rsid w:val="00012387"/>
    <w:rsid w:val="000207D3"/>
    <w:rsid w:val="00021790"/>
    <w:rsid w:val="00022175"/>
    <w:rsid w:val="00022528"/>
    <w:rsid w:val="00030BC2"/>
    <w:rsid w:val="00033355"/>
    <w:rsid w:val="000353A8"/>
    <w:rsid w:val="0004007E"/>
    <w:rsid w:val="00043FDC"/>
    <w:rsid w:val="00050F1F"/>
    <w:rsid w:val="00071606"/>
    <w:rsid w:val="00074109"/>
    <w:rsid w:val="000775D4"/>
    <w:rsid w:val="00082251"/>
    <w:rsid w:val="000906F7"/>
    <w:rsid w:val="0009782C"/>
    <w:rsid w:val="000A15E5"/>
    <w:rsid w:val="000A2910"/>
    <w:rsid w:val="000A3DA6"/>
    <w:rsid w:val="000A6454"/>
    <w:rsid w:val="000B1881"/>
    <w:rsid w:val="000B2662"/>
    <w:rsid w:val="000B3AB0"/>
    <w:rsid w:val="000C16D5"/>
    <w:rsid w:val="000D23EE"/>
    <w:rsid w:val="000D2EA0"/>
    <w:rsid w:val="000D30A8"/>
    <w:rsid w:val="000D3FDA"/>
    <w:rsid w:val="000D5FC4"/>
    <w:rsid w:val="000E2675"/>
    <w:rsid w:val="000E36B7"/>
    <w:rsid w:val="000E5626"/>
    <w:rsid w:val="000F7FE0"/>
    <w:rsid w:val="0010237A"/>
    <w:rsid w:val="0011062C"/>
    <w:rsid w:val="001261B4"/>
    <w:rsid w:val="00133F0B"/>
    <w:rsid w:val="00137EB4"/>
    <w:rsid w:val="00147F37"/>
    <w:rsid w:val="00162FD0"/>
    <w:rsid w:val="00165005"/>
    <w:rsid w:val="001703A8"/>
    <w:rsid w:val="0017372E"/>
    <w:rsid w:val="001834B7"/>
    <w:rsid w:val="001876E4"/>
    <w:rsid w:val="00195758"/>
    <w:rsid w:val="00195C8D"/>
    <w:rsid w:val="001A534B"/>
    <w:rsid w:val="001B1D98"/>
    <w:rsid w:val="001B35B8"/>
    <w:rsid w:val="001C1507"/>
    <w:rsid w:val="001C23B2"/>
    <w:rsid w:val="001C280A"/>
    <w:rsid w:val="001C5B21"/>
    <w:rsid w:val="001D7165"/>
    <w:rsid w:val="001E0869"/>
    <w:rsid w:val="001E3726"/>
    <w:rsid w:val="001E3863"/>
    <w:rsid w:val="001E7ECC"/>
    <w:rsid w:val="001F140C"/>
    <w:rsid w:val="001F3010"/>
    <w:rsid w:val="001F5B47"/>
    <w:rsid w:val="00200C0C"/>
    <w:rsid w:val="00201F40"/>
    <w:rsid w:val="00202218"/>
    <w:rsid w:val="00203EB9"/>
    <w:rsid w:val="00204C7B"/>
    <w:rsid w:val="00215351"/>
    <w:rsid w:val="002173B7"/>
    <w:rsid w:val="0021752D"/>
    <w:rsid w:val="0021786C"/>
    <w:rsid w:val="00221C92"/>
    <w:rsid w:val="002240CE"/>
    <w:rsid w:val="00225DE5"/>
    <w:rsid w:val="0023645B"/>
    <w:rsid w:val="00237847"/>
    <w:rsid w:val="00241336"/>
    <w:rsid w:val="00242263"/>
    <w:rsid w:val="00243E68"/>
    <w:rsid w:val="00246684"/>
    <w:rsid w:val="00246AF9"/>
    <w:rsid w:val="00246C22"/>
    <w:rsid w:val="002509E5"/>
    <w:rsid w:val="00251978"/>
    <w:rsid w:val="002555E2"/>
    <w:rsid w:val="00256BEE"/>
    <w:rsid w:val="002613DF"/>
    <w:rsid w:val="0027357E"/>
    <w:rsid w:val="00273FE3"/>
    <w:rsid w:val="002761F4"/>
    <w:rsid w:val="00280482"/>
    <w:rsid w:val="00280B82"/>
    <w:rsid w:val="00281D72"/>
    <w:rsid w:val="00282FC2"/>
    <w:rsid w:val="002861A8"/>
    <w:rsid w:val="00287177"/>
    <w:rsid w:val="002A2F62"/>
    <w:rsid w:val="002A32C6"/>
    <w:rsid w:val="002A6C1D"/>
    <w:rsid w:val="002A7935"/>
    <w:rsid w:val="002B48DB"/>
    <w:rsid w:val="002C2471"/>
    <w:rsid w:val="002C2BE7"/>
    <w:rsid w:val="002D0E51"/>
    <w:rsid w:val="002D26C0"/>
    <w:rsid w:val="002D4D2B"/>
    <w:rsid w:val="002D61FC"/>
    <w:rsid w:val="002D672B"/>
    <w:rsid w:val="002E4358"/>
    <w:rsid w:val="002E78D3"/>
    <w:rsid w:val="002F0ECF"/>
    <w:rsid w:val="002F3BA5"/>
    <w:rsid w:val="002F6D51"/>
    <w:rsid w:val="002F70BE"/>
    <w:rsid w:val="003000FE"/>
    <w:rsid w:val="003032A8"/>
    <w:rsid w:val="00305498"/>
    <w:rsid w:val="00307BA0"/>
    <w:rsid w:val="00307F6D"/>
    <w:rsid w:val="00313FFC"/>
    <w:rsid w:val="00323B78"/>
    <w:rsid w:val="0032415D"/>
    <w:rsid w:val="00332D33"/>
    <w:rsid w:val="0033406B"/>
    <w:rsid w:val="0034619B"/>
    <w:rsid w:val="003474FF"/>
    <w:rsid w:val="00351220"/>
    <w:rsid w:val="0036065A"/>
    <w:rsid w:val="00363C13"/>
    <w:rsid w:val="003653C3"/>
    <w:rsid w:val="00371083"/>
    <w:rsid w:val="00372530"/>
    <w:rsid w:val="003739B1"/>
    <w:rsid w:val="00374A50"/>
    <w:rsid w:val="003820EC"/>
    <w:rsid w:val="00383536"/>
    <w:rsid w:val="00390C64"/>
    <w:rsid w:val="003910D0"/>
    <w:rsid w:val="003A2A43"/>
    <w:rsid w:val="003A40EC"/>
    <w:rsid w:val="003B0FA1"/>
    <w:rsid w:val="003B1846"/>
    <w:rsid w:val="003B3916"/>
    <w:rsid w:val="003B3B10"/>
    <w:rsid w:val="003C3A4E"/>
    <w:rsid w:val="003C5953"/>
    <w:rsid w:val="003C7885"/>
    <w:rsid w:val="003D16CA"/>
    <w:rsid w:val="003D54C2"/>
    <w:rsid w:val="003D5C0E"/>
    <w:rsid w:val="003D5D82"/>
    <w:rsid w:val="003D7590"/>
    <w:rsid w:val="003E4526"/>
    <w:rsid w:val="003E4C38"/>
    <w:rsid w:val="003E5171"/>
    <w:rsid w:val="003F1544"/>
    <w:rsid w:val="003F2691"/>
    <w:rsid w:val="003F3047"/>
    <w:rsid w:val="003F4CE9"/>
    <w:rsid w:val="00400887"/>
    <w:rsid w:val="00404F55"/>
    <w:rsid w:val="00407CD4"/>
    <w:rsid w:val="00416EB7"/>
    <w:rsid w:val="00423208"/>
    <w:rsid w:val="004233B7"/>
    <w:rsid w:val="0042596A"/>
    <w:rsid w:val="00427DE3"/>
    <w:rsid w:val="0043131B"/>
    <w:rsid w:val="00431339"/>
    <w:rsid w:val="004445E7"/>
    <w:rsid w:val="004449D1"/>
    <w:rsid w:val="00445638"/>
    <w:rsid w:val="00445A24"/>
    <w:rsid w:val="0045140F"/>
    <w:rsid w:val="0045413D"/>
    <w:rsid w:val="00454DFD"/>
    <w:rsid w:val="00461E97"/>
    <w:rsid w:val="0046271E"/>
    <w:rsid w:val="00467622"/>
    <w:rsid w:val="00481179"/>
    <w:rsid w:val="004813B6"/>
    <w:rsid w:val="004816F7"/>
    <w:rsid w:val="00481DCB"/>
    <w:rsid w:val="00484C78"/>
    <w:rsid w:val="00485E19"/>
    <w:rsid w:val="004909DE"/>
    <w:rsid w:val="00492D44"/>
    <w:rsid w:val="00493BE1"/>
    <w:rsid w:val="004A5404"/>
    <w:rsid w:val="004A7F3C"/>
    <w:rsid w:val="004B0ADF"/>
    <w:rsid w:val="004B1CBA"/>
    <w:rsid w:val="004B306C"/>
    <w:rsid w:val="004B4842"/>
    <w:rsid w:val="004B6255"/>
    <w:rsid w:val="004B6B39"/>
    <w:rsid w:val="004B6E52"/>
    <w:rsid w:val="004B73DE"/>
    <w:rsid w:val="004C4B0B"/>
    <w:rsid w:val="004C5A19"/>
    <w:rsid w:val="004C7075"/>
    <w:rsid w:val="004E2775"/>
    <w:rsid w:val="004E35C0"/>
    <w:rsid w:val="004E508A"/>
    <w:rsid w:val="004E5194"/>
    <w:rsid w:val="004F717E"/>
    <w:rsid w:val="004F7F9F"/>
    <w:rsid w:val="0050332A"/>
    <w:rsid w:val="00504C0E"/>
    <w:rsid w:val="005110CE"/>
    <w:rsid w:val="005158B4"/>
    <w:rsid w:val="00515B5E"/>
    <w:rsid w:val="00517AD5"/>
    <w:rsid w:val="005243D5"/>
    <w:rsid w:val="00530429"/>
    <w:rsid w:val="005414BF"/>
    <w:rsid w:val="00542BA6"/>
    <w:rsid w:val="00543CAD"/>
    <w:rsid w:val="005627F5"/>
    <w:rsid w:val="005633B5"/>
    <w:rsid w:val="00566678"/>
    <w:rsid w:val="00572EE8"/>
    <w:rsid w:val="00590B92"/>
    <w:rsid w:val="0059725E"/>
    <w:rsid w:val="005A1FD7"/>
    <w:rsid w:val="005A5116"/>
    <w:rsid w:val="005B264A"/>
    <w:rsid w:val="005B39A5"/>
    <w:rsid w:val="005C079E"/>
    <w:rsid w:val="005C4C2A"/>
    <w:rsid w:val="005D0EDB"/>
    <w:rsid w:val="005D2228"/>
    <w:rsid w:val="005D6EE8"/>
    <w:rsid w:val="005E0F0E"/>
    <w:rsid w:val="005E10B6"/>
    <w:rsid w:val="005E281B"/>
    <w:rsid w:val="005E5087"/>
    <w:rsid w:val="005E59C1"/>
    <w:rsid w:val="005F2A35"/>
    <w:rsid w:val="0060053A"/>
    <w:rsid w:val="006006EA"/>
    <w:rsid w:val="00601CA1"/>
    <w:rsid w:val="0061046B"/>
    <w:rsid w:val="00612AEB"/>
    <w:rsid w:val="00617B2D"/>
    <w:rsid w:val="006278ED"/>
    <w:rsid w:val="00633D49"/>
    <w:rsid w:val="006350A5"/>
    <w:rsid w:val="0063697A"/>
    <w:rsid w:val="00647DBD"/>
    <w:rsid w:val="00651196"/>
    <w:rsid w:val="006563CE"/>
    <w:rsid w:val="00661526"/>
    <w:rsid w:val="00663557"/>
    <w:rsid w:val="00666291"/>
    <w:rsid w:val="00673030"/>
    <w:rsid w:val="00673863"/>
    <w:rsid w:val="00674C06"/>
    <w:rsid w:val="00682B58"/>
    <w:rsid w:val="006853A8"/>
    <w:rsid w:val="006864CC"/>
    <w:rsid w:val="00696E65"/>
    <w:rsid w:val="00696E8D"/>
    <w:rsid w:val="006A33D6"/>
    <w:rsid w:val="006B1C58"/>
    <w:rsid w:val="006B1E11"/>
    <w:rsid w:val="006B2756"/>
    <w:rsid w:val="006B3644"/>
    <w:rsid w:val="006B37FC"/>
    <w:rsid w:val="006B6BE6"/>
    <w:rsid w:val="006C268B"/>
    <w:rsid w:val="006C5421"/>
    <w:rsid w:val="006C6987"/>
    <w:rsid w:val="006D0A4F"/>
    <w:rsid w:val="006D4842"/>
    <w:rsid w:val="006D5ACE"/>
    <w:rsid w:val="006D64DA"/>
    <w:rsid w:val="006D7340"/>
    <w:rsid w:val="006E1B82"/>
    <w:rsid w:val="006E4C47"/>
    <w:rsid w:val="006F13F9"/>
    <w:rsid w:val="006F201D"/>
    <w:rsid w:val="006F34DD"/>
    <w:rsid w:val="006F63EC"/>
    <w:rsid w:val="0070556B"/>
    <w:rsid w:val="0071144A"/>
    <w:rsid w:val="007162F9"/>
    <w:rsid w:val="007170E8"/>
    <w:rsid w:val="007252D3"/>
    <w:rsid w:val="007340D7"/>
    <w:rsid w:val="007354F6"/>
    <w:rsid w:val="007359D3"/>
    <w:rsid w:val="0073697C"/>
    <w:rsid w:val="00737C61"/>
    <w:rsid w:val="007420BE"/>
    <w:rsid w:val="00744B09"/>
    <w:rsid w:val="00753AA3"/>
    <w:rsid w:val="00757578"/>
    <w:rsid w:val="0076027E"/>
    <w:rsid w:val="00760B52"/>
    <w:rsid w:val="0076228A"/>
    <w:rsid w:val="0076456D"/>
    <w:rsid w:val="00764827"/>
    <w:rsid w:val="00765AA0"/>
    <w:rsid w:val="00766590"/>
    <w:rsid w:val="00770477"/>
    <w:rsid w:val="0077552C"/>
    <w:rsid w:val="00775598"/>
    <w:rsid w:val="00775E06"/>
    <w:rsid w:val="00777D2A"/>
    <w:rsid w:val="00786C08"/>
    <w:rsid w:val="00790B1E"/>
    <w:rsid w:val="00794E29"/>
    <w:rsid w:val="007953C5"/>
    <w:rsid w:val="007A1E85"/>
    <w:rsid w:val="007A2E1D"/>
    <w:rsid w:val="007A51C0"/>
    <w:rsid w:val="007A5544"/>
    <w:rsid w:val="007A7468"/>
    <w:rsid w:val="007B61B4"/>
    <w:rsid w:val="007C12BA"/>
    <w:rsid w:val="007C7B1D"/>
    <w:rsid w:val="007D2941"/>
    <w:rsid w:val="007E395D"/>
    <w:rsid w:val="007F1A37"/>
    <w:rsid w:val="007F5DFB"/>
    <w:rsid w:val="00800C40"/>
    <w:rsid w:val="00801093"/>
    <w:rsid w:val="00802CDA"/>
    <w:rsid w:val="00805B42"/>
    <w:rsid w:val="00806BF2"/>
    <w:rsid w:val="00817035"/>
    <w:rsid w:val="00817706"/>
    <w:rsid w:val="008210AA"/>
    <w:rsid w:val="0082134C"/>
    <w:rsid w:val="0082487E"/>
    <w:rsid w:val="0082523E"/>
    <w:rsid w:val="008328F7"/>
    <w:rsid w:val="0083492A"/>
    <w:rsid w:val="00841ED0"/>
    <w:rsid w:val="00844927"/>
    <w:rsid w:val="00845A30"/>
    <w:rsid w:val="00850E5A"/>
    <w:rsid w:val="00855762"/>
    <w:rsid w:val="00855B93"/>
    <w:rsid w:val="008676A8"/>
    <w:rsid w:val="00867BCC"/>
    <w:rsid w:val="0087013A"/>
    <w:rsid w:val="008721B3"/>
    <w:rsid w:val="00872BA1"/>
    <w:rsid w:val="008778B5"/>
    <w:rsid w:val="008824F5"/>
    <w:rsid w:val="00883E82"/>
    <w:rsid w:val="00887512"/>
    <w:rsid w:val="0089267E"/>
    <w:rsid w:val="00896B55"/>
    <w:rsid w:val="00896C7D"/>
    <w:rsid w:val="008A1EDA"/>
    <w:rsid w:val="008A3651"/>
    <w:rsid w:val="008A5447"/>
    <w:rsid w:val="008A60F9"/>
    <w:rsid w:val="008A75CF"/>
    <w:rsid w:val="008B3CF8"/>
    <w:rsid w:val="008B44EC"/>
    <w:rsid w:val="008B67B1"/>
    <w:rsid w:val="008B718A"/>
    <w:rsid w:val="008B78B6"/>
    <w:rsid w:val="008C16FB"/>
    <w:rsid w:val="008C1818"/>
    <w:rsid w:val="008C36F7"/>
    <w:rsid w:val="008C3F75"/>
    <w:rsid w:val="008C55C8"/>
    <w:rsid w:val="008E7D25"/>
    <w:rsid w:val="008F15A3"/>
    <w:rsid w:val="008F1878"/>
    <w:rsid w:val="008F2426"/>
    <w:rsid w:val="008F72B6"/>
    <w:rsid w:val="00900F6B"/>
    <w:rsid w:val="00915205"/>
    <w:rsid w:val="00920C62"/>
    <w:rsid w:val="0092643F"/>
    <w:rsid w:val="00935ED6"/>
    <w:rsid w:val="00935F9D"/>
    <w:rsid w:val="0093666B"/>
    <w:rsid w:val="009401D9"/>
    <w:rsid w:val="00940566"/>
    <w:rsid w:val="009420FB"/>
    <w:rsid w:val="00944A30"/>
    <w:rsid w:val="0094540D"/>
    <w:rsid w:val="0094547F"/>
    <w:rsid w:val="009462D4"/>
    <w:rsid w:val="0095072B"/>
    <w:rsid w:val="009539B7"/>
    <w:rsid w:val="00955638"/>
    <w:rsid w:val="00960A6B"/>
    <w:rsid w:val="00962286"/>
    <w:rsid w:val="00970DC8"/>
    <w:rsid w:val="00972871"/>
    <w:rsid w:val="00975EA8"/>
    <w:rsid w:val="009808FE"/>
    <w:rsid w:val="00981B9F"/>
    <w:rsid w:val="00991250"/>
    <w:rsid w:val="00992272"/>
    <w:rsid w:val="009928B3"/>
    <w:rsid w:val="00992D89"/>
    <w:rsid w:val="0099388A"/>
    <w:rsid w:val="009A0BF3"/>
    <w:rsid w:val="009A3C17"/>
    <w:rsid w:val="009B233A"/>
    <w:rsid w:val="009B7229"/>
    <w:rsid w:val="009C186B"/>
    <w:rsid w:val="009C3882"/>
    <w:rsid w:val="009D1817"/>
    <w:rsid w:val="009D23B9"/>
    <w:rsid w:val="009E399D"/>
    <w:rsid w:val="009E4D25"/>
    <w:rsid w:val="009E5DDB"/>
    <w:rsid w:val="009F4165"/>
    <w:rsid w:val="009F520D"/>
    <w:rsid w:val="009F7EC9"/>
    <w:rsid w:val="00A0016F"/>
    <w:rsid w:val="00A12679"/>
    <w:rsid w:val="00A13C61"/>
    <w:rsid w:val="00A145AC"/>
    <w:rsid w:val="00A1729A"/>
    <w:rsid w:val="00A204C0"/>
    <w:rsid w:val="00A2482C"/>
    <w:rsid w:val="00A327F0"/>
    <w:rsid w:val="00A37F60"/>
    <w:rsid w:val="00A421CC"/>
    <w:rsid w:val="00A42BB2"/>
    <w:rsid w:val="00A45E56"/>
    <w:rsid w:val="00A47D35"/>
    <w:rsid w:val="00A51A1F"/>
    <w:rsid w:val="00A53497"/>
    <w:rsid w:val="00A570C8"/>
    <w:rsid w:val="00A60AE6"/>
    <w:rsid w:val="00A622E9"/>
    <w:rsid w:val="00A71578"/>
    <w:rsid w:val="00A71D2B"/>
    <w:rsid w:val="00A74E35"/>
    <w:rsid w:val="00A75B3B"/>
    <w:rsid w:val="00A7655C"/>
    <w:rsid w:val="00A861A7"/>
    <w:rsid w:val="00A900BF"/>
    <w:rsid w:val="00A91C7F"/>
    <w:rsid w:val="00A91EA0"/>
    <w:rsid w:val="00A92B92"/>
    <w:rsid w:val="00A94FFA"/>
    <w:rsid w:val="00A9519A"/>
    <w:rsid w:val="00AA665D"/>
    <w:rsid w:val="00AA6CDC"/>
    <w:rsid w:val="00AA6F86"/>
    <w:rsid w:val="00AB0C62"/>
    <w:rsid w:val="00AB3B80"/>
    <w:rsid w:val="00AB752D"/>
    <w:rsid w:val="00AD1C0F"/>
    <w:rsid w:val="00AD69E0"/>
    <w:rsid w:val="00AF28ED"/>
    <w:rsid w:val="00AF2D24"/>
    <w:rsid w:val="00AF7FC0"/>
    <w:rsid w:val="00B01F7F"/>
    <w:rsid w:val="00B028B6"/>
    <w:rsid w:val="00B069FF"/>
    <w:rsid w:val="00B11021"/>
    <w:rsid w:val="00B1188A"/>
    <w:rsid w:val="00B1406C"/>
    <w:rsid w:val="00B147B7"/>
    <w:rsid w:val="00B17815"/>
    <w:rsid w:val="00B2345C"/>
    <w:rsid w:val="00B26455"/>
    <w:rsid w:val="00B329AF"/>
    <w:rsid w:val="00B35902"/>
    <w:rsid w:val="00B35D53"/>
    <w:rsid w:val="00B373C9"/>
    <w:rsid w:val="00B415AD"/>
    <w:rsid w:val="00B423A5"/>
    <w:rsid w:val="00B42C79"/>
    <w:rsid w:val="00B4320D"/>
    <w:rsid w:val="00B4779F"/>
    <w:rsid w:val="00B52338"/>
    <w:rsid w:val="00B5361E"/>
    <w:rsid w:val="00B72471"/>
    <w:rsid w:val="00B72A17"/>
    <w:rsid w:val="00B75165"/>
    <w:rsid w:val="00B76F56"/>
    <w:rsid w:val="00B825EE"/>
    <w:rsid w:val="00B83B02"/>
    <w:rsid w:val="00B85D30"/>
    <w:rsid w:val="00B86CCF"/>
    <w:rsid w:val="00BA51BB"/>
    <w:rsid w:val="00BA620A"/>
    <w:rsid w:val="00BB05BC"/>
    <w:rsid w:val="00BB3079"/>
    <w:rsid w:val="00BB492D"/>
    <w:rsid w:val="00BB69A0"/>
    <w:rsid w:val="00BC0163"/>
    <w:rsid w:val="00BC13D2"/>
    <w:rsid w:val="00BC2715"/>
    <w:rsid w:val="00BC6362"/>
    <w:rsid w:val="00BC6895"/>
    <w:rsid w:val="00BC7B34"/>
    <w:rsid w:val="00BD04C6"/>
    <w:rsid w:val="00BD4A38"/>
    <w:rsid w:val="00BD5076"/>
    <w:rsid w:val="00BE50A6"/>
    <w:rsid w:val="00BE6BFF"/>
    <w:rsid w:val="00BE7691"/>
    <w:rsid w:val="00BF287C"/>
    <w:rsid w:val="00BF2C6C"/>
    <w:rsid w:val="00BF72E6"/>
    <w:rsid w:val="00C04DF9"/>
    <w:rsid w:val="00C050ED"/>
    <w:rsid w:val="00C108FD"/>
    <w:rsid w:val="00C12BF4"/>
    <w:rsid w:val="00C21A79"/>
    <w:rsid w:val="00C221C1"/>
    <w:rsid w:val="00C22215"/>
    <w:rsid w:val="00C23D2F"/>
    <w:rsid w:val="00C27D3B"/>
    <w:rsid w:val="00C303D0"/>
    <w:rsid w:val="00C31B59"/>
    <w:rsid w:val="00C31E74"/>
    <w:rsid w:val="00C35063"/>
    <w:rsid w:val="00C45A13"/>
    <w:rsid w:val="00C506F4"/>
    <w:rsid w:val="00C52794"/>
    <w:rsid w:val="00C536AC"/>
    <w:rsid w:val="00C563FD"/>
    <w:rsid w:val="00C61FD7"/>
    <w:rsid w:val="00C64C54"/>
    <w:rsid w:val="00C6555B"/>
    <w:rsid w:val="00C65997"/>
    <w:rsid w:val="00C702F6"/>
    <w:rsid w:val="00C72996"/>
    <w:rsid w:val="00C77425"/>
    <w:rsid w:val="00C77C4E"/>
    <w:rsid w:val="00C77FD1"/>
    <w:rsid w:val="00C86288"/>
    <w:rsid w:val="00C87306"/>
    <w:rsid w:val="00C875A8"/>
    <w:rsid w:val="00C96A49"/>
    <w:rsid w:val="00CA0DEB"/>
    <w:rsid w:val="00CA0DF6"/>
    <w:rsid w:val="00CA71D0"/>
    <w:rsid w:val="00CB18FD"/>
    <w:rsid w:val="00CB1DD1"/>
    <w:rsid w:val="00CB32D0"/>
    <w:rsid w:val="00CB47D9"/>
    <w:rsid w:val="00CB6AAD"/>
    <w:rsid w:val="00CB74F3"/>
    <w:rsid w:val="00CC076B"/>
    <w:rsid w:val="00CC08B1"/>
    <w:rsid w:val="00CC5004"/>
    <w:rsid w:val="00CC597C"/>
    <w:rsid w:val="00CC6A9D"/>
    <w:rsid w:val="00CD5B96"/>
    <w:rsid w:val="00CD7BC7"/>
    <w:rsid w:val="00CE19E2"/>
    <w:rsid w:val="00CE29F4"/>
    <w:rsid w:val="00CE4527"/>
    <w:rsid w:val="00CF160D"/>
    <w:rsid w:val="00CF1861"/>
    <w:rsid w:val="00D12167"/>
    <w:rsid w:val="00D15F92"/>
    <w:rsid w:val="00D22F48"/>
    <w:rsid w:val="00D232E4"/>
    <w:rsid w:val="00D2611F"/>
    <w:rsid w:val="00D41978"/>
    <w:rsid w:val="00D42088"/>
    <w:rsid w:val="00D42CD3"/>
    <w:rsid w:val="00D43DBF"/>
    <w:rsid w:val="00D43DC3"/>
    <w:rsid w:val="00D5175B"/>
    <w:rsid w:val="00D53134"/>
    <w:rsid w:val="00D553F4"/>
    <w:rsid w:val="00D5567E"/>
    <w:rsid w:val="00D55E4D"/>
    <w:rsid w:val="00D560F2"/>
    <w:rsid w:val="00D563A5"/>
    <w:rsid w:val="00D5702B"/>
    <w:rsid w:val="00D6161D"/>
    <w:rsid w:val="00D63D2D"/>
    <w:rsid w:val="00D664ED"/>
    <w:rsid w:val="00D66925"/>
    <w:rsid w:val="00D67D4F"/>
    <w:rsid w:val="00D757FE"/>
    <w:rsid w:val="00D803D5"/>
    <w:rsid w:val="00D81C39"/>
    <w:rsid w:val="00D81FE1"/>
    <w:rsid w:val="00D87C25"/>
    <w:rsid w:val="00D90981"/>
    <w:rsid w:val="00D90A4D"/>
    <w:rsid w:val="00D9144D"/>
    <w:rsid w:val="00D9412E"/>
    <w:rsid w:val="00D941B4"/>
    <w:rsid w:val="00D95168"/>
    <w:rsid w:val="00D956DF"/>
    <w:rsid w:val="00D95F05"/>
    <w:rsid w:val="00DA1825"/>
    <w:rsid w:val="00DA5F03"/>
    <w:rsid w:val="00DA7757"/>
    <w:rsid w:val="00DB4641"/>
    <w:rsid w:val="00DB5AF7"/>
    <w:rsid w:val="00DD3313"/>
    <w:rsid w:val="00DE2E2E"/>
    <w:rsid w:val="00DE3174"/>
    <w:rsid w:val="00DE48C3"/>
    <w:rsid w:val="00DF7E9B"/>
    <w:rsid w:val="00E06927"/>
    <w:rsid w:val="00E0775B"/>
    <w:rsid w:val="00E12F4F"/>
    <w:rsid w:val="00E2038C"/>
    <w:rsid w:val="00E2151E"/>
    <w:rsid w:val="00E216E0"/>
    <w:rsid w:val="00E22C3E"/>
    <w:rsid w:val="00E253B9"/>
    <w:rsid w:val="00E2570D"/>
    <w:rsid w:val="00E274B1"/>
    <w:rsid w:val="00E30148"/>
    <w:rsid w:val="00E312EA"/>
    <w:rsid w:val="00E31330"/>
    <w:rsid w:val="00E367F9"/>
    <w:rsid w:val="00E37DE4"/>
    <w:rsid w:val="00E41C88"/>
    <w:rsid w:val="00E42455"/>
    <w:rsid w:val="00E43A1C"/>
    <w:rsid w:val="00E46DA5"/>
    <w:rsid w:val="00E509AB"/>
    <w:rsid w:val="00E52E0F"/>
    <w:rsid w:val="00E54815"/>
    <w:rsid w:val="00E5681E"/>
    <w:rsid w:val="00E6264E"/>
    <w:rsid w:val="00E62B26"/>
    <w:rsid w:val="00E63BDB"/>
    <w:rsid w:val="00E63F38"/>
    <w:rsid w:val="00E63F4F"/>
    <w:rsid w:val="00E6554C"/>
    <w:rsid w:val="00E65E6C"/>
    <w:rsid w:val="00E66462"/>
    <w:rsid w:val="00E67BCD"/>
    <w:rsid w:val="00E70120"/>
    <w:rsid w:val="00E721B9"/>
    <w:rsid w:val="00E72F3B"/>
    <w:rsid w:val="00E75CF1"/>
    <w:rsid w:val="00E76C71"/>
    <w:rsid w:val="00E77072"/>
    <w:rsid w:val="00E81C72"/>
    <w:rsid w:val="00E82360"/>
    <w:rsid w:val="00E83FD8"/>
    <w:rsid w:val="00E94BFA"/>
    <w:rsid w:val="00E955A7"/>
    <w:rsid w:val="00EA31AE"/>
    <w:rsid w:val="00EA48CE"/>
    <w:rsid w:val="00EB107D"/>
    <w:rsid w:val="00EB3CC7"/>
    <w:rsid w:val="00EB633D"/>
    <w:rsid w:val="00EC28C4"/>
    <w:rsid w:val="00EC30C0"/>
    <w:rsid w:val="00EC40FA"/>
    <w:rsid w:val="00EC5B7E"/>
    <w:rsid w:val="00EC671A"/>
    <w:rsid w:val="00EC714D"/>
    <w:rsid w:val="00EC7F9C"/>
    <w:rsid w:val="00ED3852"/>
    <w:rsid w:val="00ED4BA0"/>
    <w:rsid w:val="00ED5BA8"/>
    <w:rsid w:val="00ED73C9"/>
    <w:rsid w:val="00ED7D67"/>
    <w:rsid w:val="00EE13C5"/>
    <w:rsid w:val="00EE35F8"/>
    <w:rsid w:val="00EE3697"/>
    <w:rsid w:val="00EE5EBB"/>
    <w:rsid w:val="00EF0999"/>
    <w:rsid w:val="00EF0C84"/>
    <w:rsid w:val="00EF215E"/>
    <w:rsid w:val="00EF2508"/>
    <w:rsid w:val="00F003C4"/>
    <w:rsid w:val="00F00755"/>
    <w:rsid w:val="00F00930"/>
    <w:rsid w:val="00F0361A"/>
    <w:rsid w:val="00F155B3"/>
    <w:rsid w:val="00F24A1C"/>
    <w:rsid w:val="00F259C7"/>
    <w:rsid w:val="00F25A65"/>
    <w:rsid w:val="00F27724"/>
    <w:rsid w:val="00F3345A"/>
    <w:rsid w:val="00F35804"/>
    <w:rsid w:val="00F462E3"/>
    <w:rsid w:val="00F514E4"/>
    <w:rsid w:val="00F60469"/>
    <w:rsid w:val="00F70BAD"/>
    <w:rsid w:val="00F73268"/>
    <w:rsid w:val="00F74C2B"/>
    <w:rsid w:val="00F81E21"/>
    <w:rsid w:val="00F83B23"/>
    <w:rsid w:val="00F842ED"/>
    <w:rsid w:val="00F84AC3"/>
    <w:rsid w:val="00F84C89"/>
    <w:rsid w:val="00F873B2"/>
    <w:rsid w:val="00FA1473"/>
    <w:rsid w:val="00FA18EA"/>
    <w:rsid w:val="00FA3F55"/>
    <w:rsid w:val="00FA5048"/>
    <w:rsid w:val="00FA65F6"/>
    <w:rsid w:val="00FA6AD0"/>
    <w:rsid w:val="00FA7090"/>
    <w:rsid w:val="00FB0A89"/>
    <w:rsid w:val="00FB3FD3"/>
    <w:rsid w:val="00FB6FB4"/>
    <w:rsid w:val="00FC0CED"/>
    <w:rsid w:val="00FC4C9D"/>
    <w:rsid w:val="00FC6296"/>
    <w:rsid w:val="00FC6D03"/>
    <w:rsid w:val="00FD6ED2"/>
    <w:rsid w:val="00FE0B37"/>
    <w:rsid w:val="00FE0EC9"/>
    <w:rsid w:val="00FF2BC3"/>
    <w:rsid w:val="00FF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HTML Preformatted"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4C5A19"/>
    <w:pPr>
      <w:suppressAutoHyphens/>
      <w:spacing w:before="120" w:after="120"/>
      <w:ind w:left="1134"/>
    </w:pPr>
    <w:rPr>
      <w:rFonts w:ascii="Arial" w:hAnsi="Arial"/>
      <w:lang w:val="en-GB"/>
    </w:rPr>
  </w:style>
  <w:style w:type="paragraph" w:styleId="Heading1">
    <w:name w:val="heading 1"/>
    <w:next w:val="Normal"/>
    <w:qFormat/>
    <w:rsid w:val="003D7590"/>
    <w:pPr>
      <w:keepNext/>
      <w:pageBreakBefore/>
      <w:numPr>
        <w:numId w:val="21"/>
      </w:numPr>
      <w:spacing w:before="240"/>
      <w:outlineLvl w:val="0"/>
    </w:pPr>
    <w:rPr>
      <w:rFonts w:ascii="Arial" w:hAnsi="Arial"/>
      <w:b/>
      <w:kern w:val="28"/>
      <w:sz w:val="40"/>
      <w:lang w:val="en-GB"/>
    </w:rPr>
  </w:style>
  <w:style w:type="paragraph" w:styleId="Heading2">
    <w:name w:val="heading 2"/>
    <w:basedOn w:val="Heading1"/>
    <w:next w:val="Normal"/>
    <w:link w:val="Heading2Char"/>
    <w:qFormat/>
    <w:rsid w:val="003D7590"/>
    <w:pPr>
      <w:pageBreakBefore w:val="0"/>
      <w:numPr>
        <w:ilvl w:val="1"/>
      </w:numPr>
      <w:spacing w:before="180" w:after="60"/>
      <w:outlineLvl w:val="1"/>
    </w:pPr>
    <w:rPr>
      <w:sz w:val="34"/>
    </w:rPr>
  </w:style>
  <w:style w:type="paragraph" w:styleId="Heading3">
    <w:name w:val="heading 3"/>
    <w:basedOn w:val="Heading2"/>
    <w:next w:val="Normal"/>
    <w:qFormat/>
    <w:rsid w:val="003D7590"/>
    <w:pPr>
      <w:numPr>
        <w:ilvl w:val="2"/>
      </w:numPr>
      <w:spacing w:before="160"/>
      <w:outlineLvl w:val="2"/>
    </w:pPr>
    <w:rPr>
      <w:sz w:val="28"/>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3"/>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20"/>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20"/>
      </w:numPr>
    </w:pPr>
    <w:rPr>
      <w:rFonts w:eastAsia="Times New Roman"/>
      <w:color w:val="000000"/>
      <w:kern w:val="0"/>
    </w:rPr>
  </w:style>
  <w:style w:type="paragraph" w:customStyle="1" w:styleId="Append3">
    <w:name w:val="Append 3"/>
    <w:basedOn w:val="Heading4"/>
    <w:next w:val="Normal"/>
    <w:rsid w:val="003D7590"/>
    <w:pPr>
      <w:keepLines/>
      <w:numPr>
        <w:numId w:val="20"/>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20"/>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link w:val="HTMLPreformattedChar"/>
    <w:uiPriority w:val="99"/>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7"/>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2"/>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5"/>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HTMLPreformattedChar">
    <w:name w:val="HTML Preformatted Char"/>
    <w:basedOn w:val="DefaultParagraphFont"/>
    <w:link w:val="HTMLPreformatted"/>
    <w:uiPriority w:val="99"/>
    <w:semiHidden/>
    <w:rsid w:val="00757578"/>
    <w:rPr>
      <w:rFonts w:ascii="Courier New" w:hAnsi="Courier New" w:cs="Courier New"/>
      <w:sz w:val="19"/>
      <w:lang w:val="en-GB"/>
    </w:rPr>
  </w:style>
  <w:style w:type="character" w:customStyle="1" w:styleId="italic0">
    <w:name w:val="italic"/>
    <w:basedOn w:val="DefaultParagraphFont"/>
    <w:rsid w:val="00757578"/>
  </w:style>
  <w:style w:type="character" w:customStyle="1" w:styleId="Heading2Char">
    <w:name w:val="Heading 2 Char"/>
    <w:basedOn w:val="DefaultParagraphFont"/>
    <w:link w:val="Heading2"/>
    <w:rsid w:val="00E509AB"/>
    <w:rPr>
      <w:rFonts w:ascii="Arial" w:hAnsi="Arial"/>
      <w:b/>
      <w:kern w:val="28"/>
      <w:sz w:val="3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HTML Preformatted"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4C5A19"/>
    <w:pPr>
      <w:suppressAutoHyphens/>
      <w:spacing w:before="120" w:after="120"/>
      <w:ind w:left="1134"/>
    </w:pPr>
    <w:rPr>
      <w:rFonts w:ascii="Arial" w:hAnsi="Arial"/>
      <w:lang w:val="en-GB"/>
    </w:rPr>
  </w:style>
  <w:style w:type="paragraph" w:styleId="Heading1">
    <w:name w:val="heading 1"/>
    <w:next w:val="Normal"/>
    <w:qFormat/>
    <w:rsid w:val="003D7590"/>
    <w:pPr>
      <w:keepNext/>
      <w:pageBreakBefore/>
      <w:numPr>
        <w:numId w:val="21"/>
      </w:numPr>
      <w:spacing w:before="240"/>
      <w:outlineLvl w:val="0"/>
    </w:pPr>
    <w:rPr>
      <w:rFonts w:ascii="Arial" w:hAnsi="Arial"/>
      <w:b/>
      <w:kern w:val="28"/>
      <w:sz w:val="40"/>
      <w:lang w:val="en-GB"/>
    </w:rPr>
  </w:style>
  <w:style w:type="paragraph" w:styleId="Heading2">
    <w:name w:val="heading 2"/>
    <w:basedOn w:val="Heading1"/>
    <w:next w:val="Normal"/>
    <w:link w:val="Heading2Char"/>
    <w:qFormat/>
    <w:rsid w:val="003D7590"/>
    <w:pPr>
      <w:pageBreakBefore w:val="0"/>
      <w:numPr>
        <w:ilvl w:val="1"/>
      </w:numPr>
      <w:spacing w:before="180" w:after="60"/>
      <w:outlineLvl w:val="1"/>
    </w:pPr>
    <w:rPr>
      <w:sz w:val="34"/>
    </w:rPr>
  </w:style>
  <w:style w:type="paragraph" w:styleId="Heading3">
    <w:name w:val="heading 3"/>
    <w:basedOn w:val="Heading2"/>
    <w:next w:val="Normal"/>
    <w:qFormat/>
    <w:rsid w:val="003D7590"/>
    <w:pPr>
      <w:numPr>
        <w:ilvl w:val="2"/>
      </w:numPr>
      <w:spacing w:before="160"/>
      <w:outlineLvl w:val="2"/>
    </w:pPr>
    <w:rPr>
      <w:sz w:val="28"/>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3"/>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20"/>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20"/>
      </w:numPr>
    </w:pPr>
    <w:rPr>
      <w:rFonts w:eastAsia="Times New Roman"/>
      <w:color w:val="000000"/>
      <w:kern w:val="0"/>
    </w:rPr>
  </w:style>
  <w:style w:type="paragraph" w:customStyle="1" w:styleId="Append3">
    <w:name w:val="Append 3"/>
    <w:basedOn w:val="Heading4"/>
    <w:next w:val="Normal"/>
    <w:rsid w:val="003D7590"/>
    <w:pPr>
      <w:keepLines/>
      <w:numPr>
        <w:numId w:val="20"/>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20"/>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link w:val="HTMLPreformattedChar"/>
    <w:uiPriority w:val="99"/>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7"/>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2"/>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5"/>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HTMLPreformattedChar">
    <w:name w:val="HTML Preformatted Char"/>
    <w:basedOn w:val="DefaultParagraphFont"/>
    <w:link w:val="HTMLPreformatted"/>
    <w:uiPriority w:val="99"/>
    <w:semiHidden/>
    <w:rsid w:val="00757578"/>
    <w:rPr>
      <w:rFonts w:ascii="Courier New" w:hAnsi="Courier New" w:cs="Courier New"/>
      <w:sz w:val="19"/>
      <w:lang w:val="en-GB"/>
    </w:rPr>
  </w:style>
  <w:style w:type="character" w:customStyle="1" w:styleId="italic0">
    <w:name w:val="italic"/>
    <w:basedOn w:val="DefaultParagraphFont"/>
    <w:rsid w:val="00757578"/>
  </w:style>
  <w:style w:type="character" w:customStyle="1" w:styleId="Heading2Char">
    <w:name w:val="Heading 2 Char"/>
    <w:basedOn w:val="DefaultParagraphFont"/>
    <w:link w:val="Heading2"/>
    <w:rsid w:val="00E509AB"/>
    <w:rPr>
      <w:rFonts w:ascii="Arial" w:hAnsi="Arial"/>
      <w:b/>
      <w:kern w:val="28"/>
      <w:sz w:val="3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oleObject" Target="embeddings/oleObject13.bin"/><Relationship Id="rId21" Type="http://schemas.openxmlformats.org/officeDocument/2006/relationships/footer" Target="footer5.xml"/><Relationship Id="rId34" Type="http://schemas.openxmlformats.org/officeDocument/2006/relationships/oleObject" Target="embeddings/oleObject8.bin"/><Relationship Id="rId42" Type="http://schemas.openxmlformats.org/officeDocument/2006/relationships/image" Target="media/image5.png"/><Relationship Id="rId47" Type="http://schemas.openxmlformats.org/officeDocument/2006/relationships/header" Target="header9.xml"/><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3.png"/><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image" Target="media/image4.png"/><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6.bin"/><Relationship Id="rId44" Type="http://schemas.openxmlformats.org/officeDocument/2006/relationships/oleObject" Target="embeddings/oleObject17.bin"/><Relationship Id="rId52"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www.swift.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BC5F-E080-4BE6-8B18-F3A0B7B6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2389</Words>
  <Characters>14142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SWIFT Userdoc Template</vt:lpstr>
    </vt:vector>
  </TitlesOfParts>
  <Company>S.W.I.F.T. SCRL</Company>
  <LinksUpToDate>false</LinksUpToDate>
  <CharactersWithSpaces>16499</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Userdoc Template</dc:title>
  <dc:creator>S.W.I.F.T. SCRL</dc:creator>
  <cp:lastModifiedBy>LITTRE Jacques</cp:lastModifiedBy>
  <cp:revision>3</cp:revision>
  <cp:lastPrinted>2013-07-01T07:58:00Z</cp:lastPrinted>
  <dcterms:created xsi:type="dcterms:W3CDTF">2013-11-27T15:58:00Z</dcterms:created>
  <dcterms:modified xsi:type="dcterms:W3CDTF">2013-12-03T16:31:00Z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