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92" w:rsidRPr="00A6079B" w:rsidRDefault="00A6079B">
      <w:pPr>
        <w:rPr>
          <w:b/>
          <w:sz w:val="40"/>
          <w:szCs w:val="40"/>
          <w:u w:val="single"/>
        </w:rPr>
      </w:pPr>
      <w:r w:rsidRPr="00A6079B">
        <w:rPr>
          <w:b/>
          <w:sz w:val="40"/>
          <w:szCs w:val="40"/>
          <w:u w:val="single"/>
        </w:rPr>
        <w:t>Input/Comments from ZA (Sanjeev)</w:t>
      </w:r>
    </w:p>
    <w:p w:rsidR="00A6079B" w:rsidRDefault="00A6079B">
      <w:bookmarkStart w:id="0" w:name="_GoBack"/>
      <w:bookmarkEnd w:id="0"/>
    </w:p>
    <w:p w:rsidR="00A6079B" w:rsidRDefault="00A6079B"/>
    <w:p w:rsidR="00A6079B" w:rsidRDefault="00A6079B" w:rsidP="00A6079B">
      <w:pPr>
        <w:rPr>
          <w:sz w:val="22"/>
          <w:szCs w:val="22"/>
          <w:lang w:val="en-ZA" w:eastAsia="en-US"/>
        </w:rPr>
      </w:pPr>
      <w:r>
        <w:rPr>
          <w:b/>
          <w:bCs/>
          <w:sz w:val="22"/>
          <w:szCs w:val="22"/>
          <w:lang w:val="en-ZA" w:eastAsia="en-US"/>
        </w:rPr>
        <w:t>CA400</w:t>
      </w:r>
      <w:r>
        <w:rPr>
          <w:sz w:val="22"/>
          <w:szCs w:val="22"/>
          <w:lang w:val="en-ZA" w:eastAsia="en-US"/>
        </w:rPr>
        <w:t xml:space="preserve"> – As discussed on the recent call, the definition and usage of event types EXOF and MRGR seems fine however there seems to be different interpretations of the term “scheme of arrangement”. It is therefore proposed that we may be </w:t>
      </w:r>
      <w:proofErr w:type="gramStart"/>
      <w:r>
        <w:rPr>
          <w:sz w:val="22"/>
          <w:szCs w:val="22"/>
          <w:lang w:val="en-ZA" w:eastAsia="en-US"/>
        </w:rPr>
        <w:t>amend</w:t>
      </w:r>
      <w:proofErr w:type="gramEnd"/>
      <w:r>
        <w:rPr>
          <w:sz w:val="22"/>
          <w:szCs w:val="22"/>
          <w:lang w:val="en-ZA" w:eastAsia="en-US"/>
        </w:rPr>
        <w:t xml:space="preserve"> the definition for this term to possibly make it broader (all encompassing). The South African Companies Act refers to Schemes of Arrangement and some of the transactions allowed under a scheme of arrangement are, inter alia, </w:t>
      </w:r>
    </w:p>
    <w:p w:rsidR="00A6079B" w:rsidRDefault="00A6079B" w:rsidP="00A6079B">
      <w:pPr>
        <w:autoSpaceDE w:val="0"/>
        <w:autoSpaceDN w:val="0"/>
        <w:rPr>
          <w:sz w:val="22"/>
          <w:szCs w:val="22"/>
          <w:lang w:val="en-ZA"/>
        </w:rPr>
      </w:pPr>
      <w:r>
        <w:rPr>
          <w:i/>
          <w:iCs/>
          <w:sz w:val="22"/>
          <w:szCs w:val="22"/>
          <w:lang w:val="en-ZA"/>
        </w:rPr>
        <w:t xml:space="preserve">(a) </w:t>
      </w:r>
      <w:proofErr w:type="gramStart"/>
      <w:r>
        <w:rPr>
          <w:sz w:val="22"/>
          <w:szCs w:val="22"/>
          <w:lang w:val="en-ZA"/>
        </w:rPr>
        <w:t>a</w:t>
      </w:r>
      <w:proofErr w:type="gramEnd"/>
      <w:r>
        <w:rPr>
          <w:sz w:val="22"/>
          <w:szCs w:val="22"/>
          <w:lang w:val="en-ZA"/>
        </w:rPr>
        <w:t xml:space="preserve"> consolidation of securities of different classes;</w:t>
      </w:r>
    </w:p>
    <w:p w:rsidR="00A6079B" w:rsidRDefault="00A6079B" w:rsidP="00A6079B">
      <w:pPr>
        <w:rPr>
          <w:sz w:val="22"/>
          <w:szCs w:val="22"/>
          <w:lang w:val="en-ZA"/>
        </w:rPr>
      </w:pPr>
      <w:r>
        <w:rPr>
          <w:i/>
          <w:iCs/>
          <w:sz w:val="22"/>
          <w:szCs w:val="22"/>
          <w:lang w:val="en-ZA"/>
        </w:rPr>
        <w:t xml:space="preserve">(b) </w:t>
      </w:r>
      <w:proofErr w:type="gramStart"/>
      <w:r>
        <w:rPr>
          <w:sz w:val="22"/>
          <w:szCs w:val="22"/>
          <w:lang w:val="en-ZA"/>
        </w:rPr>
        <w:t>a</w:t>
      </w:r>
      <w:proofErr w:type="gramEnd"/>
      <w:r>
        <w:rPr>
          <w:sz w:val="22"/>
          <w:szCs w:val="22"/>
          <w:lang w:val="en-ZA"/>
        </w:rPr>
        <w:t xml:space="preserve"> division of securities into different classes;</w:t>
      </w:r>
    </w:p>
    <w:p w:rsidR="00A6079B" w:rsidRDefault="00A6079B" w:rsidP="00A6079B">
      <w:pPr>
        <w:autoSpaceDE w:val="0"/>
        <w:autoSpaceDN w:val="0"/>
        <w:rPr>
          <w:sz w:val="22"/>
          <w:szCs w:val="22"/>
          <w:lang w:val="en-ZA"/>
        </w:rPr>
      </w:pPr>
      <w:r>
        <w:rPr>
          <w:i/>
          <w:iCs/>
          <w:sz w:val="22"/>
          <w:szCs w:val="22"/>
          <w:lang w:val="en-ZA"/>
        </w:rPr>
        <w:t xml:space="preserve">(c) </w:t>
      </w:r>
      <w:proofErr w:type="gramStart"/>
      <w:r>
        <w:rPr>
          <w:sz w:val="22"/>
          <w:szCs w:val="22"/>
          <w:lang w:val="en-ZA"/>
        </w:rPr>
        <w:t>an</w:t>
      </w:r>
      <w:proofErr w:type="gramEnd"/>
      <w:r>
        <w:rPr>
          <w:sz w:val="22"/>
          <w:szCs w:val="22"/>
          <w:lang w:val="en-ZA"/>
        </w:rPr>
        <w:t xml:space="preserve"> expropriation of securities from the holders;</w:t>
      </w:r>
    </w:p>
    <w:p w:rsidR="00A6079B" w:rsidRDefault="00A6079B" w:rsidP="00A6079B">
      <w:pPr>
        <w:autoSpaceDE w:val="0"/>
        <w:autoSpaceDN w:val="0"/>
        <w:rPr>
          <w:sz w:val="22"/>
          <w:szCs w:val="22"/>
          <w:lang w:val="en-ZA"/>
        </w:rPr>
      </w:pPr>
      <w:r>
        <w:rPr>
          <w:i/>
          <w:iCs/>
          <w:sz w:val="22"/>
          <w:szCs w:val="22"/>
          <w:lang w:val="en-ZA"/>
        </w:rPr>
        <w:t xml:space="preserve">(d) </w:t>
      </w:r>
      <w:proofErr w:type="gramStart"/>
      <w:r>
        <w:rPr>
          <w:sz w:val="22"/>
          <w:szCs w:val="22"/>
          <w:lang w:val="en-ZA"/>
        </w:rPr>
        <w:t>exchanging</w:t>
      </w:r>
      <w:proofErr w:type="gramEnd"/>
      <w:r>
        <w:rPr>
          <w:sz w:val="22"/>
          <w:szCs w:val="22"/>
          <w:lang w:val="en-ZA"/>
        </w:rPr>
        <w:t xml:space="preserve"> any of its securities for other securities;</w:t>
      </w:r>
    </w:p>
    <w:p w:rsidR="00A6079B" w:rsidRDefault="00A6079B" w:rsidP="00A6079B">
      <w:pPr>
        <w:autoSpaceDE w:val="0"/>
        <w:autoSpaceDN w:val="0"/>
        <w:rPr>
          <w:sz w:val="22"/>
          <w:szCs w:val="22"/>
          <w:lang w:val="en-ZA"/>
        </w:rPr>
      </w:pPr>
      <w:r>
        <w:rPr>
          <w:i/>
          <w:iCs/>
          <w:sz w:val="22"/>
          <w:szCs w:val="22"/>
          <w:lang w:val="en-ZA"/>
        </w:rPr>
        <w:t xml:space="preserve">(e) </w:t>
      </w:r>
      <w:proofErr w:type="gramStart"/>
      <w:r>
        <w:rPr>
          <w:sz w:val="22"/>
          <w:szCs w:val="22"/>
          <w:lang w:val="en-ZA"/>
        </w:rPr>
        <w:t>a</w:t>
      </w:r>
      <w:proofErr w:type="gramEnd"/>
      <w:r>
        <w:rPr>
          <w:sz w:val="22"/>
          <w:szCs w:val="22"/>
          <w:lang w:val="en-ZA"/>
        </w:rPr>
        <w:t xml:space="preserve"> re-acquisition by the company of its securities; or</w:t>
      </w:r>
    </w:p>
    <w:p w:rsidR="00A6079B" w:rsidRDefault="00A6079B" w:rsidP="00A6079B">
      <w:pPr>
        <w:rPr>
          <w:sz w:val="22"/>
          <w:szCs w:val="22"/>
          <w:lang w:val="en-ZA"/>
        </w:rPr>
      </w:pPr>
      <w:r>
        <w:rPr>
          <w:i/>
          <w:iCs/>
          <w:sz w:val="22"/>
          <w:szCs w:val="22"/>
          <w:lang w:val="en-ZA"/>
        </w:rPr>
        <w:t xml:space="preserve">(f) </w:t>
      </w:r>
      <w:proofErr w:type="gramStart"/>
      <w:r>
        <w:rPr>
          <w:sz w:val="22"/>
          <w:szCs w:val="22"/>
          <w:lang w:val="en-ZA"/>
        </w:rPr>
        <w:t>a</w:t>
      </w:r>
      <w:proofErr w:type="gramEnd"/>
      <w:r>
        <w:rPr>
          <w:sz w:val="22"/>
          <w:szCs w:val="22"/>
          <w:lang w:val="en-ZA"/>
        </w:rPr>
        <w:t xml:space="preserve"> combination of the methods contemplated above.</w:t>
      </w:r>
    </w:p>
    <w:p w:rsidR="00A6079B" w:rsidRDefault="00A6079B" w:rsidP="00A6079B">
      <w:pPr>
        <w:rPr>
          <w:sz w:val="22"/>
          <w:szCs w:val="22"/>
          <w:lang w:val="en-ZA"/>
        </w:rPr>
      </w:pPr>
    </w:p>
    <w:p w:rsidR="00A6079B" w:rsidRDefault="00A6079B" w:rsidP="00A6079B">
      <w:pPr>
        <w:autoSpaceDE w:val="0"/>
        <w:autoSpaceDN w:val="0"/>
        <w:rPr>
          <w:sz w:val="22"/>
          <w:szCs w:val="22"/>
          <w:lang w:val="en-ZA"/>
        </w:rPr>
      </w:pPr>
      <w:r>
        <w:rPr>
          <w:sz w:val="22"/>
          <w:szCs w:val="22"/>
          <w:lang w:val="en-ZA"/>
        </w:rPr>
        <w:t xml:space="preserve">Some of the requirements to implement a scheme of arrangement </w:t>
      </w:r>
      <w:proofErr w:type="gramStart"/>
      <w:r>
        <w:rPr>
          <w:sz w:val="22"/>
          <w:szCs w:val="22"/>
          <w:lang w:val="en-ZA"/>
        </w:rPr>
        <w:t>are :</w:t>
      </w:r>
      <w:proofErr w:type="gramEnd"/>
      <w:r>
        <w:rPr>
          <w:sz w:val="22"/>
          <w:szCs w:val="22"/>
          <w:lang w:val="en-ZA"/>
        </w:rPr>
        <w:t>-</w:t>
      </w:r>
    </w:p>
    <w:p w:rsidR="00A6079B" w:rsidRDefault="00A6079B" w:rsidP="00A6079B">
      <w:pPr>
        <w:autoSpaceDE w:val="0"/>
        <w:autoSpaceDN w:val="0"/>
        <w:rPr>
          <w:sz w:val="22"/>
          <w:szCs w:val="22"/>
          <w:lang w:val="en-ZA"/>
        </w:rPr>
      </w:pPr>
      <w:r>
        <w:rPr>
          <w:i/>
          <w:iCs/>
          <w:sz w:val="22"/>
          <w:szCs w:val="22"/>
          <w:lang w:val="en-ZA"/>
        </w:rPr>
        <w:t xml:space="preserve">(a) </w:t>
      </w:r>
      <w:proofErr w:type="gramStart"/>
      <w:r>
        <w:rPr>
          <w:sz w:val="22"/>
          <w:szCs w:val="22"/>
          <w:lang w:val="en-ZA"/>
        </w:rPr>
        <w:t>the</w:t>
      </w:r>
      <w:proofErr w:type="gramEnd"/>
      <w:r>
        <w:rPr>
          <w:sz w:val="22"/>
          <w:szCs w:val="22"/>
          <w:lang w:val="en-ZA"/>
        </w:rPr>
        <w:t xml:space="preserve"> disposal, amalgamation or merger, or scheme of arrangement—</w:t>
      </w:r>
    </w:p>
    <w:p w:rsidR="00A6079B" w:rsidRDefault="00A6079B" w:rsidP="00A6079B">
      <w:pPr>
        <w:autoSpaceDE w:val="0"/>
        <w:autoSpaceDN w:val="0"/>
        <w:rPr>
          <w:sz w:val="22"/>
          <w:szCs w:val="22"/>
          <w:lang w:val="en-ZA"/>
        </w:rPr>
      </w:pPr>
      <w:r>
        <w:rPr>
          <w:sz w:val="22"/>
          <w:szCs w:val="22"/>
          <w:lang w:val="en-ZA"/>
        </w:rPr>
        <w:t>(</w:t>
      </w:r>
      <w:proofErr w:type="spellStart"/>
      <w:r>
        <w:rPr>
          <w:sz w:val="22"/>
          <w:szCs w:val="22"/>
          <w:lang w:val="en-ZA"/>
        </w:rPr>
        <w:t>i</w:t>
      </w:r>
      <w:proofErr w:type="spellEnd"/>
      <w:r>
        <w:rPr>
          <w:sz w:val="22"/>
          <w:szCs w:val="22"/>
          <w:lang w:val="en-ZA"/>
        </w:rPr>
        <w:t xml:space="preserve">) </w:t>
      </w:r>
      <w:proofErr w:type="gramStart"/>
      <w:r>
        <w:rPr>
          <w:sz w:val="22"/>
          <w:szCs w:val="22"/>
          <w:lang w:val="en-ZA"/>
        </w:rPr>
        <w:t>has</w:t>
      </w:r>
      <w:proofErr w:type="gramEnd"/>
      <w:r>
        <w:rPr>
          <w:sz w:val="22"/>
          <w:szCs w:val="22"/>
          <w:lang w:val="en-ZA"/>
        </w:rPr>
        <w:t xml:space="preserve"> been approved in terms of this s115 of the Companies Act; or</w:t>
      </w:r>
    </w:p>
    <w:p w:rsidR="00A6079B" w:rsidRDefault="00A6079B" w:rsidP="00A6079B">
      <w:pPr>
        <w:autoSpaceDE w:val="0"/>
        <w:autoSpaceDN w:val="0"/>
        <w:rPr>
          <w:sz w:val="22"/>
          <w:szCs w:val="22"/>
          <w:lang w:val="en-ZA"/>
        </w:rPr>
      </w:pPr>
      <w:r>
        <w:rPr>
          <w:sz w:val="22"/>
          <w:szCs w:val="22"/>
          <w:lang w:val="en-ZA"/>
        </w:rPr>
        <w:t>(ii) is pursuant to or contemplated in an approved business rescue plan for that company, in terms of Chapter 6 of the Companies Act (</w:t>
      </w:r>
      <w:r>
        <w:rPr>
          <w:rFonts w:ascii="Times-Bold" w:hAnsi="Times-Bold"/>
          <w:b/>
          <w:bCs/>
          <w:lang w:val="en-ZA"/>
        </w:rPr>
        <w:t>BUSINESS RESCUE AND COMPROMISE WITH CREDITORS</w:t>
      </w:r>
      <w:r>
        <w:rPr>
          <w:sz w:val="22"/>
          <w:szCs w:val="22"/>
          <w:lang w:val="en-ZA"/>
        </w:rPr>
        <w:t>); and</w:t>
      </w:r>
    </w:p>
    <w:p w:rsidR="00A6079B" w:rsidRDefault="00A6079B" w:rsidP="00A6079B">
      <w:pPr>
        <w:autoSpaceDE w:val="0"/>
        <w:autoSpaceDN w:val="0"/>
        <w:rPr>
          <w:sz w:val="22"/>
          <w:szCs w:val="22"/>
          <w:lang w:val="en-ZA"/>
        </w:rPr>
      </w:pPr>
      <w:r>
        <w:rPr>
          <w:i/>
          <w:iCs/>
          <w:sz w:val="22"/>
          <w:szCs w:val="22"/>
          <w:lang w:val="en-ZA"/>
        </w:rPr>
        <w:t xml:space="preserve">(b) </w:t>
      </w:r>
      <w:proofErr w:type="gramStart"/>
      <w:r>
        <w:rPr>
          <w:sz w:val="22"/>
          <w:szCs w:val="22"/>
          <w:lang w:val="en-ZA"/>
        </w:rPr>
        <w:t>to</w:t>
      </w:r>
      <w:proofErr w:type="gramEnd"/>
      <w:r>
        <w:rPr>
          <w:sz w:val="22"/>
          <w:szCs w:val="22"/>
          <w:lang w:val="en-ZA"/>
        </w:rPr>
        <w:t xml:space="preserve"> the extent that Parts B and C of Chapter 5 (</w:t>
      </w:r>
      <w:r>
        <w:rPr>
          <w:rFonts w:ascii="Times-Bold" w:hAnsi="Times-Bold"/>
          <w:b/>
          <w:bCs/>
          <w:lang w:val="en-ZA"/>
        </w:rPr>
        <w:t>FUNDAMENTAL TRANSACTIONS, TAKEOVERS AND OFFERS)</w:t>
      </w:r>
      <w:r>
        <w:rPr>
          <w:sz w:val="22"/>
          <w:szCs w:val="22"/>
          <w:lang w:val="en-ZA"/>
        </w:rPr>
        <w:t xml:space="preserve"> and the Takeover Regulations</w:t>
      </w:r>
    </w:p>
    <w:p w:rsidR="00A6079B" w:rsidRDefault="00A6079B" w:rsidP="00A6079B">
      <w:pPr>
        <w:autoSpaceDE w:val="0"/>
        <w:autoSpaceDN w:val="0"/>
        <w:rPr>
          <w:sz w:val="22"/>
          <w:szCs w:val="22"/>
          <w:lang w:val="en-ZA"/>
        </w:rPr>
      </w:pPr>
      <w:proofErr w:type="gramStart"/>
      <w:r>
        <w:rPr>
          <w:sz w:val="22"/>
          <w:szCs w:val="22"/>
          <w:lang w:val="en-ZA"/>
        </w:rPr>
        <w:t>apply</w:t>
      </w:r>
      <w:proofErr w:type="gramEnd"/>
      <w:r>
        <w:rPr>
          <w:sz w:val="22"/>
          <w:szCs w:val="22"/>
          <w:lang w:val="en-ZA"/>
        </w:rPr>
        <w:t xml:space="preserve"> to a company that proposes to—</w:t>
      </w:r>
    </w:p>
    <w:p w:rsidR="00A6079B" w:rsidRDefault="00A6079B" w:rsidP="00A6079B">
      <w:pPr>
        <w:pStyle w:val="ListParagraph"/>
        <w:ind w:hanging="720"/>
        <w:rPr>
          <w:sz w:val="22"/>
          <w:szCs w:val="22"/>
          <w:lang w:val="en-ZA"/>
        </w:rPr>
      </w:pPr>
      <w:r>
        <w:rPr>
          <w:sz w:val="22"/>
          <w:szCs w:val="22"/>
          <w:lang w:val="en-ZA"/>
        </w:rPr>
        <w:t>(</w:t>
      </w:r>
      <w:proofErr w:type="spellStart"/>
      <w:r>
        <w:rPr>
          <w:sz w:val="22"/>
          <w:szCs w:val="22"/>
          <w:lang w:val="en-ZA"/>
        </w:rPr>
        <w:t>i</w:t>
      </w:r>
      <w:proofErr w:type="spellEnd"/>
      <w:r>
        <w:rPr>
          <w:sz w:val="22"/>
          <w:szCs w:val="22"/>
          <w:lang w:val="en-ZA"/>
        </w:rPr>
        <w:t>)</w:t>
      </w:r>
      <w:r>
        <w:rPr>
          <w:rFonts w:ascii="Times New Roman" w:hAnsi="Times New Roman" w:cs="Times New Roman"/>
          <w:sz w:val="14"/>
          <w:szCs w:val="14"/>
          <w:lang w:val="en-ZA"/>
        </w:rPr>
        <w:t xml:space="preserve">               </w:t>
      </w:r>
      <w:proofErr w:type="gramStart"/>
      <w:r>
        <w:rPr>
          <w:sz w:val="22"/>
          <w:szCs w:val="22"/>
          <w:lang w:val="en-ZA"/>
        </w:rPr>
        <w:t>dispose</w:t>
      </w:r>
      <w:proofErr w:type="gramEnd"/>
      <w:r>
        <w:rPr>
          <w:sz w:val="22"/>
          <w:szCs w:val="22"/>
          <w:lang w:val="en-ZA"/>
        </w:rPr>
        <w:t xml:space="preserve"> of all or the greater part of the assets or undertaking;</w:t>
      </w:r>
    </w:p>
    <w:p w:rsidR="00A6079B" w:rsidRDefault="00A6079B" w:rsidP="00A6079B">
      <w:pPr>
        <w:autoSpaceDE w:val="0"/>
        <w:autoSpaceDN w:val="0"/>
        <w:rPr>
          <w:sz w:val="22"/>
          <w:szCs w:val="22"/>
          <w:lang w:val="en-ZA"/>
        </w:rPr>
      </w:pPr>
      <w:r>
        <w:rPr>
          <w:sz w:val="22"/>
          <w:szCs w:val="22"/>
          <w:lang w:val="en-ZA"/>
        </w:rPr>
        <w:t xml:space="preserve">(ii) </w:t>
      </w:r>
      <w:proofErr w:type="gramStart"/>
      <w:r>
        <w:rPr>
          <w:sz w:val="22"/>
          <w:szCs w:val="22"/>
          <w:lang w:val="en-ZA"/>
        </w:rPr>
        <w:t>amalgamate</w:t>
      </w:r>
      <w:proofErr w:type="gramEnd"/>
      <w:r>
        <w:rPr>
          <w:sz w:val="22"/>
          <w:szCs w:val="22"/>
          <w:lang w:val="en-ZA"/>
        </w:rPr>
        <w:t xml:space="preserve"> or merge with another company; or</w:t>
      </w:r>
    </w:p>
    <w:p w:rsidR="00A6079B" w:rsidRDefault="00A6079B" w:rsidP="00A6079B">
      <w:pPr>
        <w:autoSpaceDE w:val="0"/>
        <w:autoSpaceDN w:val="0"/>
        <w:rPr>
          <w:sz w:val="22"/>
          <w:szCs w:val="22"/>
          <w:lang w:val="en-ZA" w:eastAsia="en-US"/>
        </w:rPr>
      </w:pPr>
      <w:r>
        <w:rPr>
          <w:sz w:val="22"/>
          <w:szCs w:val="22"/>
          <w:lang w:val="en-ZA"/>
        </w:rPr>
        <w:t xml:space="preserve">(iii) </w:t>
      </w:r>
      <w:proofErr w:type="gramStart"/>
      <w:r>
        <w:rPr>
          <w:sz w:val="22"/>
          <w:szCs w:val="22"/>
          <w:lang w:val="en-ZA"/>
        </w:rPr>
        <w:t>implement</w:t>
      </w:r>
      <w:proofErr w:type="gramEnd"/>
      <w:r>
        <w:rPr>
          <w:sz w:val="22"/>
          <w:szCs w:val="22"/>
          <w:lang w:val="en-ZA"/>
        </w:rPr>
        <w:t xml:space="preserve"> a scheme of arrangement, the Panel has issued a compliance notice in respect of the transaction in terms of section 119(4)</w:t>
      </w:r>
      <w:r>
        <w:rPr>
          <w:i/>
          <w:iCs/>
          <w:sz w:val="22"/>
          <w:szCs w:val="22"/>
          <w:lang w:val="en-ZA"/>
        </w:rPr>
        <w:t>(b)</w:t>
      </w:r>
      <w:r>
        <w:rPr>
          <w:sz w:val="22"/>
          <w:szCs w:val="22"/>
          <w:lang w:val="en-ZA"/>
        </w:rPr>
        <w:t>, or exempted the transaction in terms of section 119(6).</w:t>
      </w:r>
      <w:r>
        <w:rPr>
          <w:sz w:val="22"/>
          <w:szCs w:val="22"/>
          <w:lang w:val="en-ZA" w:eastAsia="en-US"/>
        </w:rPr>
        <w:t xml:space="preserve"> </w:t>
      </w:r>
    </w:p>
    <w:p w:rsidR="00A6079B" w:rsidRDefault="00A6079B" w:rsidP="00A6079B">
      <w:pPr>
        <w:rPr>
          <w:sz w:val="22"/>
          <w:szCs w:val="22"/>
          <w:lang w:val="en-ZA" w:eastAsia="en-US"/>
        </w:rPr>
      </w:pPr>
    </w:p>
    <w:p w:rsidR="00A6079B" w:rsidRDefault="00A6079B" w:rsidP="00A6079B">
      <w:pPr>
        <w:rPr>
          <w:sz w:val="22"/>
          <w:szCs w:val="22"/>
          <w:lang w:val="en-ZA" w:eastAsia="en-US"/>
        </w:rPr>
      </w:pPr>
      <w:r>
        <w:rPr>
          <w:sz w:val="22"/>
          <w:szCs w:val="22"/>
          <w:lang w:val="en-ZA" w:eastAsia="en-US"/>
        </w:rPr>
        <w:t>Therefore and amendment of the definition may meet our requirements.</w:t>
      </w:r>
    </w:p>
    <w:p w:rsidR="00A6079B" w:rsidRDefault="00A6079B"/>
    <w:sectPr w:rsidR="00A60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4C"/>
    <w:rsid w:val="00405D4C"/>
    <w:rsid w:val="00601592"/>
    <w:rsid w:val="00A6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9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9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Company>SWIFT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2018-10-10T09:36:00Z</dcterms:created>
  <dcterms:modified xsi:type="dcterms:W3CDTF">2018-10-10T09:37:00Z</dcterms:modified>
</cp:coreProperties>
</file>