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E8BD" w14:textId="77777777" w:rsidR="00522E53" w:rsidRDefault="00522E53" w:rsidP="00522E53">
      <w:pPr>
        <w:jc w:val="center"/>
        <w:rPr>
          <w:b/>
          <w:lang w:val="en-US"/>
        </w:rPr>
      </w:pPr>
      <w:r w:rsidRPr="00522E53">
        <w:rPr>
          <w:b/>
          <w:lang w:val="en-US"/>
        </w:rPr>
        <w:t>CA500 – US reclassifications – input document</w:t>
      </w:r>
    </w:p>
    <w:p w14:paraId="1B53958C" w14:textId="77777777" w:rsidR="00522E53" w:rsidRPr="00522E53" w:rsidRDefault="00522E53" w:rsidP="00522E53">
      <w:pPr>
        <w:spacing w:before="120" w:line="240" w:lineRule="auto"/>
        <w:ind w:right="15"/>
        <w:jc w:val="both"/>
        <w:rPr>
          <w:rFonts w:cstheme="minorHAnsi"/>
        </w:rPr>
      </w:pPr>
      <w:r w:rsidRPr="00522E53">
        <w:rPr>
          <w:rFonts w:cstheme="minorHAnsi"/>
        </w:rPr>
        <w:t xml:space="preserve">Income distributions from U.S. securities are subject to different U.S. withholding regulations depending on how the components of the income distribution are classified (e.g. dividends, REITs – Real Estate Investment Trust – capital gains dividends and return of capital). </w:t>
      </w:r>
    </w:p>
    <w:p w14:paraId="709CCB23" w14:textId="77777777" w:rsidR="00522E53" w:rsidRPr="00522E53" w:rsidRDefault="00522E53" w:rsidP="00522E53">
      <w:pPr>
        <w:spacing w:before="120" w:line="240" w:lineRule="auto"/>
        <w:ind w:right="15"/>
        <w:jc w:val="both"/>
        <w:rPr>
          <w:rFonts w:cstheme="minorHAnsi"/>
        </w:rPr>
      </w:pPr>
      <w:r w:rsidRPr="00522E53">
        <w:rPr>
          <w:rFonts w:cstheme="minorHAnsi"/>
        </w:rPr>
        <w:t>At the time of the initial income distribution, the classification may not be known, in which case, the income distribution will be taxed as an ordinary dividend.</w:t>
      </w:r>
    </w:p>
    <w:p w14:paraId="4A29EF28" w14:textId="77777777" w:rsidR="00522E53" w:rsidRPr="00522E53" w:rsidRDefault="00522E53" w:rsidP="00522E53">
      <w:pPr>
        <w:spacing w:before="120" w:line="240" w:lineRule="auto"/>
        <w:ind w:right="15"/>
        <w:jc w:val="both"/>
        <w:rPr>
          <w:rFonts w:cstheme="minorHAnsi"/>
        </w:rPr>
      </w:pPr>
      <w:r w:rsidRPr="00522E53">
        <w:rPr>
          <w:rFonts w:cstheme="minorHAnsi"/>
        </w:rPr>
        <w:t>After the end of the U.S. tax year (31 December), U.S. issuers review their yearly income distributions and can reclassify their income payments.</w:t>
      </w:r>
    </w:p>
    <w:p w14:paraId="45C8ABAC" w14:textId="77777777" w:rsidR="00522E53" w:rsidRDefault="00522E53" w:rsidP="00522E53">
      <w:pPr>
        <w:spacing w:before="120" w:line="240" w:lineRule="auto"/>
        <w:ind w:right="15"/>
        <w:jc w:val="both"/>
        <w:rPr>
          <w:rFonts w:cstheme="minorHAnsi"/>
        </w:rPr>
      </w:pPr>
    </w:p>
    <w:p w14:paraId="3E6EACAB" w14:textId="77777777" w:rsidR="00522E53" w:rsidRPr="00522E53" w:rsidRDefault="00522E53" w:rsidP="00522E53">
      <w:pPr>
        <w:spacing w:before="120" w:line="240" w:lineRule="auto"/>
        <w:ind w:right="15"/>
        <w:jc w:val="both"/>
        <w:rPr>
          <w:rFonts w:cstheme="minorHAnsi"/>
        </w:rPr>
      </w:pPr>
      <w:r>
        <w:rPr>
          <w:rFonts w:cstheme="minorHAnsi"/>
        </w:rPr>
        <w:t>We would like to agree a common way to process such re-classifications. This is only a first proposal, based on the way several intermediaries seem to process them, to initiate the discussion among the CA working group:</w:t>
      </w:r>
    </w:p>
    <w:p w14:paraId="36E2E507" w14:textId="77777777" w:rsidR="00522E53" w:rsidRPr="00522E53" w:rsidRDefault="00522E53" w:rsidP="00522E5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360" w:right="-2"/>
        <w:rPr>
          <w:rFonts w:asciiTheme="minorHAnsi" w:hAnsiTheme="minorHAnsi" w:cstheme="minorHAnsi"/>
          <w:szCs w:val="22"/>
          <w:lang w:val="en-US"/>
        </w:rPr>
      </w:pPr>
      <w:r w:rsidRPr="00522E53">
        <w:rPr>
          <w:rFonts w:asciiTheme="minorHAnsi" w:hAnsiTheme="minorHAnsi" w:cstheme="minorHAnsi"/>
          <w:i/>
          <w:szCs w:val="22"/>
          <w:lang w:val="en-US"/>
        </w:rPr>
        <w:t>Adjustment</w:t>
      </w:r>
      <w:r>
        <w:rPr>
          <w:rFonts w:asciiTheme="minorHAnsi" w:hAnsiTheme="minorHAnsi" w:cstheme="minorHAnsi"/>
          <w:i/>
          <w:szCs w:val="22"/>
          <w:lang w:val="en-US"/>
        </w:rPr>
        <w:t xml:space="preserve"> of the original income payment</w:t>
      </w:r>
      <w:r w:rsidRPr="00522E53">
        <w:rPr>
          <w:rFonts w:asciiTheme="minorHAnsi" w:hAnsiTheme="minorHAnsi" w:cstheme="minorHAnsi"/>
          <w:i/>
          <w:szCs w:val="22"/>
          <w:lang w:val="en-US"/>
        </w:rPr>
        <w:t>:</w:t>
      </w:r>
      <w:r w:rsidRPr="00522E53">
        <w:rPr>
          <w:rFonts w:asciiTheme="minorHAnsi" w:hAnsiTheme="minorHAnsi" w:cstheme="minorHAnsi"/>
          <w:szCs w:val="22"/>
          <w:lang w:val="en-US"/>
        </w:rPr>
        <w:t xml:space="preserve"> by debiting</w:t>
      </w:r>
      <w:r>
        <w:rPr>
          <w:rFonts w:asciiTheme="minorHAnsi" w:hAnsiTheme="minorHAnsi" w:cstheme="minorHAnsi"/>
          <w:szCs w:val="22"/>
          <w:lang w:val="en-US"/>
        </w:rPr>
        <w:t>,</w:t>
      </w:r>
      <w:r w:rsidRPr="00522E53">
        <w:rPr>
          <w:rFonts w:asciiTheme="minorHAnsi" w:hAnsiTheme="minorHAnsi" w:cstheme="minorHAnsi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Cs w:val="22"/>
          <w:lang w:val="en-US"/>
        </w:rPr>
        <w:t xml:space="preserve">within the original income (DVCA/INTR) event, </w:t>
      </w:r>
      <w:r w:rsidRPr="00522E53">
        <w:rPr>
          <w:rFonts w:asciiTheme="minorHAnsi" w:hAnsiTheme="minorHAnsi" w:cstheme="minorHAnsi"/>
          <w:szCs w:val="22"/>
          <w:lang w:val="en-US"/>
        </w:rPr>
        <w:t xml:space="preserve">the difference between the original net dividend payment and the updated net dividend amount after the re-classification. </w:t>
      </w:r>
    </w:p>
    <w:p w14:paraId="39790D44" w14:textId="77777777" w:rsidR="00522E53" w:rsidRPr="00522E53" w:rsidRDefault="00522E53" w:rsidP="00522E53">
      <w:pPr>
        <w:ind w:right="-2"/>
        <w:jc w:val="both"/>
        <w:rPr>
          <w:rFonts w:cstheme="minorHAnsi"/>
          <w:lang w:val="en-US"/>
        </w:rPr>
      </w:pPr>
    </w:p>
    <w:p w14:paraId="73FECDBB" w14:textId="77777777" w:rsidR="00522E53" w:rsidRPr="00522E53" w:rsidRDefault="00522E53" w:rsidP="00C918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360" w:right="-2"/>
        <w:rPr>
          <w:rFonts w:asciiTheme="minorHAnsi" w:hAnsiTheme="minorHAnsi" w:cstheme="minorHAnsi"/>
          <w:lang w:val="en-US"/>
        </w:rPr>
      </w:pPr>
      <w:r w:rsidRPr="00522E53">
        <w:rPr>
          <w:rFonts w:asciiTheme="minorHAnsi" w:hAnsiTheme="minorHAnsi" w:cstheme="minorHAnsi"/>
          <w:i/>
          <w:szCs w:val="22"/>
          <w:lang w:val="en-US"/>
        </w:rPr>
        <w:t xml:space="preserve">Reclassification: </w:t>
      </w:r>
      <w:r w:rsidRPr="00522E53">
        <w:rPr>
          <w:rFonts w:asciiTheme="minorHAnsi" w:hAnsiTheme="minorHAnsi" w:cstheme="minorHAnsi"/>
          <w:szCs w:val="22"/>
          <w:lang w:val="en-US"/>
        </w:rPr>
        <w:t>by</w:t>
      </w:r>
      <w:r w:rsidRPr="00522E53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Pr="00522E53">
        <w:rPr>
          <w:rFonts w:asciiTheme="minorHAnsi" w:hAnsiTheme="minorHAnsi" w:cstheme="minorHAnsi"/>
          <w:szCs w:val="22"/>
          <w:lang w:val="en-US"/>
        </w:rPr>
        <w:t>crediting the reclassified amount as capital distribution in a CAPD event with the same dates as per the original income event.</w:t>
      </w:r>
    </w:p>
    <w:p w14:paraId="11276B95" w14:textId="77777777" w:rsidR="00522E53" w:rsidRPr="00522E53" w:rsidRDefault="00522E53" w:rsidP="00522E53">
      <w:pPr>
        <w:jc w:val="both"/>
        <w:rPr>
          <w:rFonts w:cstheme="minorHAnsi"/>
          <w:lang w:val="en-US"/>
        </w:rPr>
      </w:pPr>
    </w:p>
    <w:sectPr w:rsidR="00522E53" w:rsidRPr="00522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65BC" w14:textId="77777777" w:rsidR="00D00A61" w:rsidRDefault="00D00A61" w:rsidP="00522E53">
      <w:pPr>
        <w:spacing w:after="0" w:line="240" w:lineRule="auto"/>
      </w:pPr>
      <w:r>
        <w:separator/>
      </w:r>
    </w:p>
  </w:endnote>
  <w:endnote w:type="continuationSeparator" w:id="0">
    <w:p w14:paraId="485BBC12" w14:textId="77777777" w:rsidR="00D00A61" w:rsidRDefault="00D00A61" w:rsidP="0052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029" w14:textId="77777777" w:rsidR="00522E53" w:rsidRDefault="00522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5220" w14:textId="77777777" w:rsidR="00522E53" w:rsidRDefault="00522E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8EB38" wp14:editId="3FC4C05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08245c9860f9344f7f6864e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C8124F" w14:textId="77777777" w:rsidR="00522E53" w:rsidRPr="00522E53" w:rsidRDefault="00522E53" w:rsidP="00522E5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522E53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08245c9860f9344f7f6864e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" o:allowincell="f" filled="f" stroked="f" strokeweight=".5pt">
              <v:fill o:detectmouseclick="t"/>
              <v:textbox inset=",0,20pt,0">
                <w:txbxContent>
                  <w:p w:rsidR="00522E53" w:rsidRPr="00522E53" w:rsidRDefault="00522E53" w:rsidP="00522E5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522E53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5BFC" w14:textId="77777777" w:rsidR="00522E53" w:rsidRDefault="00522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7DB8" w14:textId="77777777" w:rsidR="00D00A61" w:rsidRDefault="00D00A61" w:rsidP="00522E53">
      <w:pPr>
        <w:spacing w:after="0" w:line="240" w:lineRule="auto"/>
      </w:pPr>
      <w:r>
        <w:separator/>
      </w:r>
    </w:p>
  </w:footnote>
  <w:footnote w:type="continuationSeparator" w:id="0">
    <w:p w14:paraId="742FBD0E" w14:textId="77777777" w:rsidR="00D00A61" w:rsidRDefault="00D00A61" w:rsidP="0052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00A3" w14:textId="77777777" w:rsidR="00522E53" w:rsidRDefault="00522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C60" w14:textId="77777777" w:rsidR="00522E53" w:rsidRDefault="00522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F32B" w14:textId="77777777" w:rsidR="00522E53" w:rsidRDefault="00522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802"/>
    <w:multiLevelType w:val="hybridMultilevel"/>
    <w:tmpl w:val="AB0EC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AC5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6925"/>
    <w:multiLevelType w:val="hybridMultilevel"/>
    <w:tmpl w:val="12DC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338444">
    <w:abstractNumId w:val="1"/>
  </w:num>
  <w:num w:numId="2" w16cid:durableId="45078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522E53"/>
    <w:rsid w:val="006E5689"/>
    <w:rsid w:val="0098507D"/>
    <w:rsid w:val="00B37BC8"/>
    <w:rsid w:val="00D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70842"/>
  <w15:chartTrackingRefBased/>
  <w15:docId w15:val="{D1C5427F-3063-4824-A78A-19BDFF48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1,Annexure,List Paragraph1,main heading,Heading 91,Bullet 05,Heading 911,heading 9,Report Para,WinDForce-Letter,List Paragraph11,List Paragraph2,Cell bullets,Noise heading,RUS List,Number abc,123 List Paragraph,Paragraph,HEAD 3"/>
    <w:basedOn w:val="Normal"/>
    <w:link w:val="ListParagraphChar"/>
    <w:qFormat/>
    <w:rsid w:val="00522E53"/>
    <w:pPr>
      <w:spacing w:after="0" w:line="26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ListParagraphChar">
    <w:name w:val="List Paragraph Char"/>
    <w:aliases w:val="Bullet1 Char,Annexure Char,List Paragraph1 Char,main heading Char,Heading 91 Char,Bullet 05 Char,Heading 911 Char,heading 9 Char,Report Para Char,WinDForce-Letter Char,List Paragraph11 Char,List Paragraph2 Char,Cell bullets Char"/>
    <w:basedOn w:val="DefaultParagraphFont"/>
    <w:link w:val="ListParagraph"/>
    <w:qFormat/>
    <w:rsid w:val="00522E53"/>
    <w:rPr>
      <w:rFonts w:ascii="Arial" w:eastAsia="Times New Roman" w:hAnsi="Arial" w:cs="Times New Roman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2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53"/>
  </w:style>
  <w:style w:type="paragraph" w:styleId="Footer">
    <w:name w:val="footer"/>
    <w:basedOn w:val="Normal"/>
    <w:link w:val="FooterChar"/>
    <w:uiPriority w:val="99"/>
    <w:unhideWhenUsed/>
    <w:rsid w:val="0052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2</cp:revision>
  <dcterms:created xsi:type="dcterms:W3CDTF">2023-04-16T18:43:00Z</dcterms:created>
  <dcterms:modified xsi:type="dcterms:W3CDTF">2023-07-11T14:23:00Z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2023-04-16T18:54:36Z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a651db65-b97b-447d-8e3d-83fa4cccaccf</vt:lpwstr>
  </property>
  <property fmtid="{D5CDD505-2E9C-101B-9397-08002B2CF9AE}" pid="8" name="MSIP_Label_8ffbc0b8-e97b-47d1-beac-cb0955d66f3b_ContentBits">
    <vt:lpwstr>2</vt:lpwstr>
  </property>
</Properties>
</file>