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DBCC" w14:textId="2176C278" w:rsidR="00B8380C" w:rsidRPr="00B8380C" w:rsidRDefault="00B8380C" w:rsidP="00EB4E18">
      <w:pPr>
        <w:pStyle w:val="Default"/>
        <w:rPr>
          <w:sz w:val="20"/>
          <w:szCs w:val="20"/>
          <w:lang w:val="en-US"/>
        </w:rPr>
      </w:pPr>
      <w:r w:rsidRPr="00B8380C">
        <w:rPr>
          <w:b/>
          <w:bCs/>
          <w:sz w:val="23"/>
          <w:szCs w:val="23"/>
          <w:lang w:val="en-US"/>
        </w:rPr>
        <w:t>3.14 Movement Sequence Usage in the MT5</w:t>
      </w:r>
      <w:r>
        <w:rPr>
          <w:b/>
          <w:bCs/>
          <w:sz w:val="23"/>
          <w:szCs w:val="23"/>
          <w:lang w:val="en-US"/>
        </w:rPr>
        <w:t>64</w:t>
      </w:r>
    </w:p>
    <w:p w14:paraId="47018A62" w14:textId="77777777" w:rsidR="00B8380C" w:rsidRDefault="00B8380C" w:rsidP="00EB4E18">
      <w:pPr>
        <w:pStyle w:val="Default"/>
        <w:rPr>
          <w:sz w:val="20"/>
          <w:szCs w:val="20"/>
          <w:lang w:val="en-US"/>
        </w:rPr>
      </w:pPr>
    </w:p>
    <w:p w14:paraId="04722385" w14:textId="381FF41B" w:rsidR="00B8380C" w:rsidRPr="00B8380C" w:rsidRDefault="00B8380C" w:rsidP="00B8380C">
      <w:pPr>
        <w:pStyle w:val="Default"/>
        <w:rPr>
          <w:b/>
          <w:bCs/>
          <w:color w:val="auto"/>
          <w:sz w:val="20"/>
          <w:szCs w:val="20"/>
          <w:lang w:val="en-US"/>
        </w:rPr>
      </w:pPr>
      <w:r w:rsidRPr="00B8380C">
        <w:rPr>
          <w:sz w:val="20"/>
          <w:szCs w:val="20"/>
          <w:lang w:val="en-US"/>
        </w:rPr>
        <w:t xml:space="preserve">All prices and rates are to be included at the relevant movement level (sequences E1/E2), not the option level (E). The only exception to this rule is when there will be no corresponding movement for the rate/price, at any time in the event. In this case, the rate/price can be included in sequence E. If the rate/price cannot be included </w:t>
      </w:r>
      <w:r w:rsidRPr="00B8380C">
        <w:rPr>
          <w:color w:val="auto"/>
          <w:sz w:val="20"/>
          <w:szCs w:val="20"/>
          <w:lang w:val="en-US"/>
        </w:rPr>
        <w:t xml:space="preserve">in sequence E due to standards reasons, it must be included in the “Additional Text” element </w:t>
      </w:r>
      <w:r>
        <w:rPr>
          <w:color w:val="auto"/>
          <w:sz w:val="20"/>
          <w:szCs w:val="20"/>
          <w:lang w:val="en-US"/>
        </w:rPr>
        <w:br/>
      </w:r>
      <w:r w:rsidRPr="00B8380C">
        <w:rPr>
          <w:color w:val="auto"/>
          <w:sz w:val="20"/>
          <w:szCs w:val="20"/>
          <w:lang w:val="en-US"/>
        </w:rPr>
        <w:t>[</w:t>
      </w:r>
      <w:r w:rsidRPr="00B8380C">
        <w:rPr>
          <w:b/>
          <w:bCs/>
          <w:color w:val="auto"/>
          <w:sz w:val="20"/>
          <w:szCs w:val="20"/>
          <w:lang w:val="en-US"/>
        </w:rPr>
        <w:t>seq. E or F - :70</w:t>
      </w:r>
      <w:proofErr w:type="gramStart"/>
      <w:r w:rsidRPr="00B8380C">
        <w:rPr>
          <w:b/>
          <w:bCs/>
          <w:color w:val="auto"/>
          <w:sz w:val="20"/>
          <w:szCs w:val="20"/>
          <w:lang w:val="en-US"/>
        </w:rPr>
        <w:t>a::</w:t>
      </w:r>
      <w:proofErr w:type="gramEnd"/>
      <w:r w:rsidRPr="00B8380C">
        <w:rPr>
          <w:b/>
          <w:bCs/>
          <w:color w:val="auto"/>
          <w:sz w:val="20"/>
          <w:szCs w:val="20"/>
          <w:lang w:val="en-US"/>
        </w:rPr>
        <w:t xml:space="preserve">ADTX &lt;&gt; E or F / </w:t>
      </w:r>
      <w:proofErr w:type="spellStart"/>
      <w:r w:rsidRPr="00B8380C">
        <w:rPr>
          <w:b/>
          <w:bCs/>
          <w:color w:val="auto"/>
          <w:sz w:val="20"/>
          <w:szCs w:val="20"/>
          <w:lang w:val="en-US"/>
        </w:rPr>
        <w:t>AdditionalInformation</w:t>
      </w:r>
      <w:proofErr w:type="spellEnd"/>
      <w:r w:rsidRPr="00B8380C">
        <w:rPr>
          <w:b/>
          <w:bCs/>
          <w:color w:val="auto"/>
          <w:sz w:val="20"/>
          <w:szCs w:val="20"/>
          <w:lang w:val="en-US"/>
        </w:rPr>
        <w:t xml:space="preserve"> / </w:t>
      </w:r>
      <w:proofErr w:type="spellStart"/>
      <w:r w:rsidRPr="00B8380C">
        <w:rPr>
          <w:b/>
          <w:bCs/>
          <w:color w:val="auto"/>
          <w:sz w:val="20"/>
          <w:szCs w:val="20"/>
          <w:lang w:val="en-US"/>
        </w:rPr>
        <w:t>Addition</w:t>
      </w:r>
      <w:r>
        <w:rPr>
          <w:b/>
          <w:bCs/>
          <w:color w:val="auto"/>
          <w:sz w:val="20"/>
          <w:szCs w:val="20"/>
          <w:lang w:val="en-US"/>
        </w:rPr>
        <w:t>al</w:t>
      </w:r>
      <w:r w:rsidRPr="00B8380C">
        <w:rPr>
          <w:b/>
          <w:bCs/>
          <w:color w:val="auto"/>
          <w:sz w:val="20"/>
          <w:szCs w:val="20"/>
          <w:lang w:val="en-US"/>
        </w:rPr>
        <w:t>Text</w:t>
      </w:r>
      <w:proofErr w:type="spellEnd"/>
      <w:r w:rsidRPr="00B8380C">
        <w:rPr>
          <w:b/>
          <w:bCs/>
          <w:color w:val="auto"/>
          <w:sz w:val="20"/>
          <w:szCs w:val="20"/>
          <w:lang w:val="en-US"/>
        </w:rPr>
        <w:t>]</w:t>
      </w:r>
    </w:p>
    <w:p w14:paraId="4092C191" w14:textId="77777777" w:rsidR="00B8380C" w:rsidRPr="00B8380C" w:rsidRDefault="00B8380C" w:rsidP="00B8380C">
      <w:pPr>
        <w:pStyle w:val="Default"/>
        <w:rPr>
          <w:sz w:val="20"/>
          <w:szCs w:val="20"/>
          <w:lang w:val="en-US"/>
        </w:rPr>
      </w:pPr>
    </w:p>
    <w:p w14:paraId="7B5A4F4D" w14:textId="417DC01C" w:rsidR="002301D6" w:rsidRPr="00B8380C" w:rsidRDefault="002301D6" w:rsidP="00EB4E18">
      <w:pPr>
        <w:pStyle w:val="Default"/>
        <w:rPr>
          <w:color w:val="0B8EFF" w:themeColor="accent2" w:themeTint="99"/>
          <w:sz w:val="20"/>
          <w:szCs w:val="20"/>
          <w:u w:val="single"/>
          <w:lang w:val="en-US"/>
        </w:rPr>
      </w:pPr>
      <w:r w:rsidRPr="00B8380C">
        <w:rPr>
          <w:color w:val="0B8EFF" w:themeColor="accent2" w:themeTint="99"/>
          <w:sz w:val="20"/>
          <w:szCs w:val="20"/>
          <w:u w:val="single"/>
          <w:lang w:val="en-US"/>
        </w:rPr>
        <w:t>In general, when multiples prices/fees and rates are announced for the same option, they can be included in the same movement sequence.</w:t>
      </w:r>
      <w:r w:rsidR="00EB4E18" w:rsidRPr="00B8380C">
        <w:rPr>
          <w:color w:val="0B8EFF" w:themeColor="accent2" w:themeTint="99"/>
          <w:sz w:val="20"/>
          <w:szCs w:val="20"/>
          <w:u w:val="single"/>
          <w:lang w:val="en-US"/>
        </w:rPr>
        <w:t xml:space="preserve"> An exception </w:t>
      </w:r>
      <w:r w:rsidRPr="00B8380C">
        <w:rPr>
          <w:color w:val="0B8EFF" w:themeColor="accent2" w:themeTint="99"/>
          <w:sz w:val="20"/>
          <w:szCs w:val="20"/>
          <w:u w:val="single"/>
          <w:lang w:val="en-US"/>
        </w:rPr>
        <w:t xml:space="preserve">are prices/fees and rates with different tax implications </w:t>
      </w:r>
      <w:r w:rsidR="00B8380C" w:rsidRPr="00B8380C">
        <w:rPr>
          <w:color w:val="0B8EFF" w:themeColor="accent2" w:themeTint="99"/>
          <w:sz w:val="20"/>
          <w:szCs w:val="20"/>
          <w:u w:val="single"/>
          <w:lang w:val="en-US"/>
        </w:rPr>
        <w:t>defined</w:t>
      </w:r>
      <w:r w:rsidRPr="00B8380C">
        <w:rPr>
          <w:color w:val="0B8EFF" w:themeColor="accent2" w:themeTint="99"/>
          <w:sz w:val="20"/>
          <w:szCs w:val="20"/>
          <w:u w:val="single"/>
          <w:lang w:val="en-US"/>
        </w:rPr>
        <w:t xml:space="preserve"> </w:t>
      </w:r>
      <w:r w:rsidR="00B8380C" w:rsidRPr="00B8380C">
        <w:rPr>
          <w:color w:val="0B8EFF" w:themeColor="accent2" w:themeTint="99"/>
          <w:sz w:val="20"/>
          <w:szCs w:val="20"/>
          <w:u w:val="single"/>
          <w:lang w:val="en-US"/>
        </w:rPr>
        <w:t xml:space="preserve">by </w:t>
      </w:r>
      <w:r w:rsidRPr="00B8380C">
        <w:rPr>
          <w:color w:val="0B8EFF" w:themeColor="accent2" w:themeTint="99"/>
          <w:sz w:val="20"/>
          <w:szCs w:val="20"/>
          <w:u w:val="single"/>
          <w:lang w:val="en-US"/>
        </w:rPr>
        <w:t>“Type of Income”, “Type of Exemption” and</w:t>
      </w:r>
      <w:r w:rsidR="00AE0759">
        <w:rPr>
          <w:color w:val="0B8EFF" w:themeColor="accent2" w:themeTint="99"/>
          <w:sz w:val="20"/>
          <w:szCs w:val="20"/>
          <w:u w:val="single"/>
          <w:lang w:val="en-US"/>
        </w:rPr>
        <w:t>, if applicable,</w:t>
      </w:r>
      <w:r w:rsidRPr="00B8380C">
        <w:rPr>
          <w:color w:val="0B8EFF" w:themeColor="accent2" w:themeTint="99"/>
          <w:sz w:val="20"/>
          <w:szCs w:val="20"/>
          <w:u w:val="single"/>
          <w:lang w:val="en-US"/>
        </w:rPr>
        <w:t xml:space="preserve"> “Other Type of Income”</w:t>
      </w:r>
      <w:r w:rsidR="00B8380C" w:rsidRPr="00B8380C">
        <w:rPr>
          <w:color w:val="0B8EFF" w:themeColor="accent2" w:themeTint="99"/>
          <w:sz w:val="20"/>
          <w:szCs w:val="20"/>
          <w:u w:val="single"/>
          <w:lang w:val="en-US"/>
        </w:rPr>
        <w:t xml:space="preserve"> qualifiers</w:t>
      </w:r>
      <w:r w:rsidRPr="00B8380C">
        <w:rPr>
          <w:color w:val="0B8EFF" w:themeColor="accent2" w:themeTint="99"/>
          <w:sz w:val="20"/>
          <w:szCs w:val="20"/>
          <w:u w:val="single"/>
          <w:lang w:val="en-US"/>
        </w:rPr>
        <w:t xml:space="preserve">, which must be specified in </w:t>
      </w:r>
      <w:r w:rsidR="00B8380C" w:rsidRPr="00B8380C">
        <w:rPr>
          <w:color w:val="0B8EFF" w:themeColor="accent2" w:themeTint="99"/>
          <w:sz w:val="20"/>
          <w:szCs w:val="20"/>
          <w:u w:val="single"/>
          <w:lang w:val="en-US"/>
        </w:rPr>
        <w:t>their</w:t>
      </w:r>
      <w:r w:rsidRPr="00B8380C">
        <w:rPr>
          <w:color w:val="0B8EFF" w:themeColor="accent2" w:themeTint="99"/>
          <w:sz w:val="20"/>
          <w:szCs w:val="20"/>
          <w:u w:val="single"/>
          <w:lang w:val="en-US"/>
        </w:rPr>
        <w:t xml:space="preserve"> own movement sequence.</w:t>
      </w:r>
    </w:p>
    <w:p w14:paraId="0E363ECA" w14:textId="77777777" w:rsidR="002301D6" w:rsidRDefault="002301D6" w:rsidP="00EB4E18">
      <w:pPr>
        <w:pStyle w:val="Default"/>
        <w:rPr>
          <w:sz w:val="20"/>
          <w:szCs w:val="20"/>
          <w:lang w:val="en-US"/>
        </w:rPr>
      </w:pPr>
    </w:p>
    <w:p w14:paraId="60546785" w14:textId="71056A78" w:rsidR="00EB4E18" w:rsidRDefault="00EB4E18" w:rsidP="00EB4E18">
      <w:pPr>
        <w:pStyle w:val="Default"/>
        <w:rPr>
          <w:sz w:val="20"/>
          <w:szCs w:val="20"/>
          <w:lang w:val="en-US"/>
        </w:rPr>
      </w:pPr>
      <w:r w:rsidRPr="00EB4E18">
        <w:rPr>
          <w:sz w:val="20"/>
          <w:szCs w:val="20"/>
          <w:lang w:val="en-US"/>
        </w:rPr>
        <w:t xml:space="preserve">The Notification message should accurately reflect the projected movements on the cash/securities account, per option. If an option is included in the Notification with two cash movements and one securities movement, the Movement Confirmation message sent for that option should also include two cash movements and one securities movement. (Please note that these movements can be sent in separate Movement Confirmation messages.) See also section </w:t>
      </w:r>
      <w:r w:rsidRPr="002301D6">
        <w:rPr>
          <w:sz w:val="20"/>
          <w:szCs w:val="20"/>
          <w:highlight w:val="yellow"/>
          <w:lang w:val="en-US"/>
        </w:rPr>
        <w:t>6.1</w:t>
      </w:r>
      <w:r w:rsidR="002301D6" w:rsidRPr="002301D6">
        <w:rPr>
          <w:sz w:val="20"/>
          <w:szCs w:val="20"/>
          <w:highlight w:val="yellow"/>
          <w:lang w:val="en-US"/>
        </w:rPr>
        <w:t>1</w:t>
      </w:r>
      <w:r w:rsidRPr="00EB4E18">
        <w:rPr>
          <w:sz w:val="20"/>
          <w:szCs w:val="20"/>
          <w:lang w:val="en-US"/>
        </w:rPr>
        <w:t xml:space="preserve">. </w:t>
      </w:r>
    </w:p>
    <w:p w14:paraId="1C7A51B8" w14:textId="77777777" w:rsidR="00EB4E18" w:rsidRPr="00EB4E18" w:rsidRDefault="00EB4E18" w:rsidP="00EB4E18">
      <w:pPr>
        <w:pStyle w:val="Default"/>
        <w:rPr>
          <w:sz w:val="20"/>
          <w:szCs w:val="20"/>
          <w:lang w:val="en-US"/>
        </w:rPr>
      </w:pPr>
    </w:p>
    <w:p w14:paraId="4571AE2B" w14:textId="645E9A77" w:rsidR="006365B7" w:rsidRDefault="000D4AD7" w:rsidP="00EB4E18">
      <w:pPr>
        <w:pStyle w:val="Default"/>
        <w:rPr>
          <w:sz w:val="20"/>
          <w:szCs w:val="20"/>
          <w:lang w:val="en-US"/>
        </w:rPr>
      </w:pPr>
      <w:r w:rsidRPr="000D4AD7">
        <w:rPr>
          <w:sz w:val="20"/>
          <w:szCs w:val="20"/>
          <w:highlight w:val="yellow"/>
          <w:lang w:val="en-US"/>
        </w:rPr>
        <w:t>Examples</w:t>
      </w:r>
      <w:r w:rsidR="00EB4E18" w:rsidRPr="00EB4E18">
        <w:rPr>
          <w:sz w:val="20"/>
          <w:szCs w:val="20"/>
          <w:lang w:val="en-US"/>
        </w:rPr>
        <w:t xml:space="preserve"> of the usage of the movement sequences in a Notification message in ISO 15022 is provided in section </w:t>
      </w:r>
      <w:r w:rsidR="00EB4E18" w:rsidRPr="002E3CB1">
        <w:rPr>
          <w:sz w:val="20"/>
          <w:szCs w:val="20"/>
          <w:highlight w:val="yellow"/>
          <w:lang w:val="en-US"/>
        </w:rPr>
        <w:t>13.</w:t>
      </w:r>
      <w:r w:rsidR="002E3CB1" w:rsidRPr="00D97C5B">
        <w:rPr>
          <w:sz w:val="20"/>
          <w:szCs w:val="20"/>
          <w:highlight w:val="yellow"/>
          <w:lang w:val="en-US"/>
        </w:rPr>
        <w:t xml:space="preserve">3 and </w:t>
      </w:r>
      <w:r w:rsidRPr="00D97C5B">
        <w:rPr>
          <w:sz w:val="20"/>
          <w:szCs w:val="20"/>
          <w:highlight w:val="yellow"/>
          <w:lang w:val="en-US"/>
        </w:rPr>
        <w:t xml:space="preserve">13.5 </w:t>
      </w:r>
      <w:r w:rsidR="00D97C5B" w:rsidRPr="00D97C5B">
        <w:rPr>
          <w:sz w:val="20"/>
          <w:szCs w:val="20"/>
          <w:highlight w:val="yellow"/>
          <w:lang w:val="en-US"/>
        </w:rPr>
        <w:t>in a Confirmation message.</w:t>
      </w:r>
    </w:p>
    <w:p w14:paraId="02FA1880" w14:textId="77777777" w:rsidR="006C55EE" w:rsidRDefault="006C55EE" w:rsidP="00EB4E18">
      <w:pPr>
        <w:pStyle w:val="Default"/>
        <w:rPr>
          <w:sz w:val="20"/>
          <w:szCs w:val="20"/>
          <w:lang w:val="en-US"/>
        </w:rPr>
      </w:pPr>
    </w:p>
    <w:p w14:paraId="13E895FF" w14:textId="5CCF18D3" w:rsidR="006C55EE" w:rsidRDefault="006C55EE">
      <w:pPr>
        <w:spacing w:after="200" w:line="276" w:lineRule="auto"/>
        <w:rPr>
          <w:rFonts w:ascii="Arial" w:hAnsi="Arial" w:cs="Arial"/>
          <w:color w:val="000000"/>
          <w:szCs w:val="20"/>
        </w:rPr>
      </w:pPr>
      <w:r>
        <w:rPr>
          <w:szCs w:val="20"/>
        </w:rPr>
        <w:br w:type="page"/>
      </w:r>
    </w:p>
    <w:p w14:paraId="2ECF8B7A" w14:textId="6D474B40" w:rsidR="006C5812" w:rsidRPr="00BC40C5" w:rsidRDefault="00BC40C5" w:rsidP="006C5812">
      <w:pPr>
        <w:pStyle w:val="Default"/>
        <w:rPr>
          <w:rFonts w:ascii="MS Reference Sans Serif" w:hAnsi="MS Reference Sans Serif" w:cs="MS Reference Sans Serif"/>
          <w:sz w:val="20"/>
          <w:szCs w:val="20"/>
          <w:lang w:val="en-GB"/>
        </w:rPr>
      </w:pPr>
      <w:r w:rsidRPr="00BC40C5">
        <w:rPr>
          <w:b/>
          <w:bCs/>
          <w:sz w:val="23"/>
          <w:szCs w:val="23"/>
          <w:lang w:val="en-GB"/>
        </w:rPr>
        <w:lastRenderedPageBreak/>
        <w:t>13.3 On the Usage of the Movement Sequences in the MT 56</w:t>
      </w:r>
      <w:r w:rsidR="00CF597A">
        <w:rPr>
          <w:b/>
          <w:bCs/>
          <w:sz w:val="23"/>
          <w:szCs w:val="23"/>
          <w:lang w:val="en-GB"/>
        </w:rPr>
        <w:t>4</w:t>
      </w:r>
    </w:p>
    <w:p w14:paraId="3F5E48FA" w14:textId="77777777" w:rsidR="006C5812" w:rsidRPr="00A65F26" w:rsidRDefault="006C5812" w:rsidP="006C5812">
      <w:pPr>
        <w:pStyle w:val="Default"/>
        <w:rPr>
          <w:rFonts w:ascii="MS Reference Sans Serif" w:hAnsi="MS Reference Sans Serif" w:cs="MS Reference Sans Serif"/>
          <w:sz w:val="8"/>
          <w:szCs w:val="8"/>
          <w:lang w:val="en-US"/>
        </w:rPr>
      </w:pPr>
    </w:p>
    <w:p w14:paraId="79D6BD35" w14:textId="305994C6" w:rsidR="004C2DAF" w:rsidRDefault="004C2DAF" w:rsidP="004C2DAF">
      <w:pPr>
        <w:pStyle w:val="Default"/>
        <w:rPr>
          <w:sz w:val="20"/>
          <w:szCs w:val="20"/>
          <w:lang w:val="en-US"/>
        </w:rPr>
      </w:pPr>
      <w:r w:rsidRPr="006C55EE">
        <w:rPr>
          <w:sz w:val="20"/>
          <w:szCs w:val="20"/>
          <w:lang w:val="en-US"/>
        </w:rPr>
        <w:t>MT56</w:t>
      </w:r>
      <w:r>
        <w:rPr>
          <w:sz w:val="20"/>
          <w:szCs w:val="20"/>
          <w:lang w:val="en-US"/>
        </w:rPr>
        <w:t>4</w:t>
      </w:r>
      <w:r w:rsidRPr="006C55EE">
        <w:rPr>
          <w:sz w:val="20"/>
          <w:szCs w:val="20"/>
          <w:lang w:val="en-US"/>
        </w:rPr>
        <w:t xml:space="preserve"> </w:t>
      </w:r>
      <w:r>
        <w:rPr>
          <w:sz w:val="20"/>
          <w:szCs w:val="20"/>
          <w:lang w:val="en-US"/>
        </w:rPr>
        <w:t>Repurchase</w:t>
      </w:r>
      <w:r w:rsidRPr="006C55EE">
        <w:rPr>
          <w:sz w:val="20"/>
          <w:szCs w:val="20"/>
          <w:lang w:val="en-US"/>
        </w:rPr>
        <w:t xml:space="preserve"> offer </w:t>
      </w:r>
      <w:r>
        <w:rPr>
          <w:sz w:val="20"/>
          <w:szCs w:val="20"/>
          <w:lang w:val="en-US"/>
        </w:rPr>
        <w:t xml:space="preserve">on bonds </w:t>
      </w:r>
      <w:r w:rsidRPr="006C55EE">
        <w:rPr>
          <w:sz w:val="20"/>
          <w:szCs w:val="20"/>
          <w:lang w:val="en-US"/>
        </w:rPr>
        <w:t>with</w:t>
      </w:r>
      <w:r>
        <w:rPr>
          <w:sz w:val="20"/>
          <w:szCs w:val="20"/>
          <w:lang w:val="en-US"/>
        </w:rPr>
        <w:t xml:space="preserve"> solicitation fee,</w:t>
      </w:r>
      <w:r w:rsidRPr="006C55EE">
        <w:rPr>
          <w:sz w:val="20"/>
          <w:szCs w:val="20"/>
          <w:lang w:val="en-US"/>
        </w:rPr>
        <w:t xml:space="preserve"> </w:t>
      </w:r>
      <w:r>
        <w:rPr>
          <w:sz w:val="20"/>
          <w:szCs w:val="20"/>
          <w:lang w:val="en-US"/>
        </w:rPr>
        <w:t xml:space="preserve">accrued interest, withholding tax on interest and charges/fees. The </w:t>
      </w:r>
      <w:r w:rsidR="006171AD">
        <w:rPr>
          <w:sz w:val="20"/>
          <w:szCs w:val="20"/>
          <w:lang w:val="en-US"/>
        </w:rPr>
        <w:t>fees, rates and prices are</w:t>
      </w:r>
      <w:r>
        <w:rPr>
          <w:sz w:val="20"/>
          <w:szCs w:val="20"/>
          <w:lang w:val="en-US"/>
        </w:rPr>
        <w:t xml:space="preserve"> </w:t>
      </w:r>
      <w:r w:rsidR="00BF0548">
        <w:rPr>
          <w:sz w:val="20"/>
          <w:szCs w:val="20"/>
          <w:lang w:val="en-US"/>
        </w:rPr>
        <w:t xml:space="preserve">notified with </w:t>
      </w:r>
      <w:r w:rsidR="000D25ED">
        <w:rPr>
          <w:sz w:val="20"/>
          <w:szCs w:val="20"/>
          <w:lang w:val="en-US"/>
        </w:rPr>
        <w:t>a single cash</w:t>
      </w:r>
      <w:r w:rsidR="000068C4">
        <w:rPr>
          <w:sz w:val="20"/>
          <w:szCs w:val="20"/>
          <w:lang w:val="en-US"/>
        </w:rPr>
        <w:t xml:space="preserve"> </w:t>
      </w:r>
      <w:r w:rsidR="000D25ED">
        <w:rPr>
          <w:sz w:val="20"/>
          <w:szCs w:val="20"/>
          <w:lang w:val="en-US"/>
        </w:rPr>
        <w:t>move</w:t>
      </w:r>
      <w:r w:rsidR="006171AD">
        <w:rPr>
          <w:sz w:val="20"/>
          <w:szCs w:val="20"/>
          <w:lang w:val="en-US"/>
        </w:rPr>
        <w:t>ment sequence</w:t>
      </w:r>
      <w:r w:rsidR="00645C9D">
        <w:rPr>
          <w:sz w:val="20"/>
          <w:szCs w:val="20"/>
          <w:lang w:val="en-US"/>
        </w:rPr>
        <w:t xml:space="preserve"> in the </w:t>
      </w:r>
      <w:r w:rsidR="00D00FFB">
        <w:rPr>
          <w:sz w:val="20"/>
          <w:szCs w:val="20"/>
          <w:lang w:val="en-US"/>
        </w:rPr>
        <w:t>relevant</w:t>
      </w:r>
      <w:r w:rsidR="00CF597A">
        <w:rPr>
          <w:sz w:val="20"/>
          <w:szCs w:val="20"/>
          <w:lang w:val="en-US"/>
        </w:rPr>
        <w:t xml:space="preserve"> </w:t>
      </w:r>
      <w:r w:rsidR="00645C9D">
        <w:rPr>
          <w:sz w:val="20"/>
          <w:szCs w:val="20"/>
          <w:lang w:val="en-US"/>
        </w:rPr>
        <w:t>option</w:t>
      </w:r>
      <w:r>
        <w:rPr>
          <w:sz w:val="20"/>
          <w:szCs w:val="20"/>
          <w:lang w:val="en-US"/>
        </w:rPr>
        <w:t>.</w:t>
      </w:r>
    </w:p>
    <w:p w14:paraId="3E2594FD" w14:textId="77777777" w:rsidR="004C2DAF" w:rsidRPr="00A65F26" w:rsidRDefault="004C2DAF" w:rsidP="004C2DAF">
      <w:pPr>
        <w:pStyle w:val="Default"/>
        <w:rPr>
          <w:sz w:val="8"/>
          <w:szCs w:val="8"/>
          <w:lang w:val="en-US"/>
        </w:rPr>
      </w:pPr>
    </w:p>
    <w:p w14:paraId="0F9562E5" w14:textId="34229C36"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R:GENL</w:t>
      </w:r>
      <w:proofErr w:type="gramEnd"/>
    </w:p>
    <w:p w14:paraId="70FFA050"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:20</w:t>
      </w:r>
      <w:proofErr w:type="gramStart"/>
      <w:r w:rsidRPr="006C5812">
        <w:rPr>
          <w:rFonts w:ascii="MS Reference Sans Serif" w:hAnsi="MS Reference Sans Serif" w:cs="MS Reference Sans Serif"/>
          <w:sz w:val="20"/>
          <w:szCs w:val="20"/>
          <w:lang w:val="en-US"/>
        </w:rPr>
        <w:t>C::</w:t>
      </w:r>
      <w:proofErr w:type="gramEnd"/>
      <w:r w:rsidRPr="006C5812">
        <w:rPr>
          <w:rFonts w:ascii="MS Reference Sans Serif" w:hAnsi="MS Reference Sans Serif" w:cs="MS Reference Sans Serif"/>
          <w:sz w:val="20"/>
          <w:szCs w:val="20"/>
          <w:lang w:val="en-US"/>
        </w:rPr>
        <w:t>CORP//123456</w:t>
      </w:r>
    </w:p>
    <w:p w14:paraId="19B614F3"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:20</w:t>
      </w:r>
      <w:proofErr w:type="gramStart"/>
      <w:r w:rsidRPr="006C5812">
        <w:rPr>
          <w:rFonts w:ascii="MS Reference Sans Serif" w:hAnsi="MS Reference Sans Serif" w:cs="MS Reference Sans Serif"/>
          <w:sz w:val="20"/>
          <w:szCs w:val="20"/>
          <w:lang w:val="en-US"/>
        </w:rPr>
        <w:t>C::</w:t>
      </w:r>
      <w:proofErr w:type="gramEnd"/>
      <w:r w:rsidRPr="006C5812">
        <w:rPr>
          <w:rFonts w:ascii="MS Reference Sans Serif" w:hAnsi="MS Reference Sans Serif" w:cs="MS Reference Sans Serif"/>
          <w:sz w:val="20"/>
          <w:szCs w:val="20"/>
          <w:lang w:val="en-US"/>
        </w:rPr>
        <w:t>SEME//333333333333</w:t>
      </w:r>
    </w:p>
    <w:p w14:paraId="794E79BA"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:23</w:t>
      </w:r>
      <w:proofErr w:type="gramStart"/>
      <w:r w:rsidRPr="006C5812">
        <w:rPr>
          <w:rFonts w:ascii="MS Reference Sans Serif" w:hAnsi="MS Reference Sans Serif" w:cs="MS Reference Sans Serif"/>
          <w:sz w:val="20"/>
          <w:szCs w:val="20"/>
          <w:lang w:val="en-US"/>
        </w:rPr>
        <w:t>G:REPL</w:t>
      </w:r>
      <w:proofErr w:type="gramEnd"/>
    </w:p>
    <w:p w14:paraId="52A0D166"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:22</w:t>
      </w:r>
      <w:proofErr w:type="gramStart"/>
      <w:r w:rsidRPr="006C5812">
        <w:rPr>
          <w:rFonts w:ascii="MS Reference Sans Serif" w:hAnsi="MS Reference Sans Serif" w:cs="MS Reference Sans Serif"/>
          <w:sz w:val="20"/>
          <w:szCs w:val="20"/>
          <w:lang w:val="en-US"/>
        </w:rPr>
        <w:t>F::</w:t>
      </w:r>
      <w:proofErr w:type="gramEnd"/>
      <w:r w:rsidRPr="006C5812">
        <w:rPr>
          <w:rFonts w:ascii="MS Reference Sans Serif" w:hAnsi="MS Reference Sans Serif" w:cs="MS Reference Sans Serif"/>
          <w:sz w:val="20"/>
          <w:szCs w:val="20"/>
          <w:lang w:val="en-US"/>
        </w:rPr>
        <w:t>CAEV//BIDS</w:t>
      </w:r>
    </w:p>
    <w:p w14:paraId="7E8E2791"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:22</w:t>
      </w:r>
      <w:proofErr w:type="gramStart"/>
      <w:r w:rsidRPr="006C5812">
        <w:rPr>
          <w:rFonts w:ascii="MS Reference Sans Serif" w:hAnsi="MS Reference Sans Serif" w:cs="MS Reference Sans Serif"/>
          <w:sz w:val="20"/>
          <w:szCs w:val="20"/>
          <w:lang w:val="en-US"/>
        </w:rPr>
        <w:t>F::</w:t>
      </w:r>
      <w:proofErr w:type="gramEnd"/>
      <w:r w:rsidRPr="006C5812">
        <w:rPr>
          <w:rFonts w:ascii="MS Reference Sans Serif" w:hAnsi="MS Reference Sans Serif" w:cs="MS Reference Sans Serif"/>
          <w:sz w:val="20"/>
          <w:szCs w:val="20"/>
          <w:lang w:val="en-US"/>
        </w:rPr>
        <w:t>CAMV//VOLU</w:t>
      </w:r>
    </w:p>
    <w:p w14:paraId="2E90ECFF"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:25</w:t>
      </w:r>
      <w:proofErr w:type="gramStart"/>
      <w:r w:rsidRPr="006C5812">
        <w:rPr>
          <w:rFonts w:ascii="MS Reference Sans Serif" w:hAnsi="MS Reference Sans Serif" w:cs="MS Reference Sans Serif"/>
          <w:sz w:val="20"/>
          <w:szCs w:val="20"/>
          <w:lang w:val="en-US"/>
        </w:rPr>
        <w:t>D::</w:t>
      </w:r>
      <w:proofErr w:type="gramEnd"/>
      <w:r w:rsidRPr="006C5812">
        <w:rPr>
          <w:rFonts w:ascii="MS Reference Sans Serif" w:hAnsi="MS Reference Sans Serif" w:cs="MS Reference Sans Serif"/>
          <w:sz w:val="20"/>
          <w:szCs w:val="20"/>
          <w:lang w:val="en-US"/>
        </w:rPr>
        <w:t>PROC//COMP</w:t>
      </w:r>
    </w:p>
    <w:p w14:paraId="08E0CE47"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R:LINK</w:t>
      </w:r>
      <w:proofErr w:type="gramEnd"/>
    </w:p>
    <w:p w14:paraId="335632E4"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:20</w:t>
      </w:r>
      <w:proofErr w:type="gramStart"/>
      <w:r w:rsidRPr="006C5812">
        <w:rPr>
          <w:rFonts w:ascii="MS Reference Sans Serif" w:hAnsi="MS Reference Sans Serif" w:cs="MS Reference Sans Serif"/>
          <w:sz w:val="20"/>
          <w:szCs w:val="20"/>
          <w:lang w:val="en-US"/>
        </w:rPr>
        <w:t>C::</w:t>
      </w:r>
      <w:proofErr w:type="gramEnd"/>
      <w:r w:rsidRPr="006C5812">
        <w:rPr>
          <w:rFonts w:ascii="MS Reference Sans Serif" w:hAnsi="MS Reference Sans Serif" w:cs="MS Reference Sans Serif"/>
          <w:sz w:val="20"/>
          <w:szCs w:val="20"/>
          <w:lang w:val="en-US"/>
        </w:rPr>
        <w:t>PREV//222222222222</w:t>
      </w:r>
    </w:p>
    <w:p w14:paraId="0CEB180B"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S:LINK</w:t>
      </w:r>
      <w:proofErr w:type="gramEnd"/>
    </w:p>
    <w:p w14:paraId="32060EDA"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S:GENL</w:t>
      </w:r>
      <w:proofErr w:type="gramEnd"/>
    </w:p>
    <w:p w14:paraId="2D748528"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R:USECU</w:t>
      </w:r>
      <w:proofErr w:type="gramEnd"/>
    </w:p>
    <w:p w14:paraId="6A251FB4"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:35</w:t>
      </w:r>
      <w:proofErr w:type="gramStart"/>
      <w:r w:rsidRPr="006C5812">
        <w:rPr>
          <w:rFonts w:ascii="MS Reference Sans Serif" w:hAnsi="MS Reference Sans Serif" w:cs="MS Reference Sans Serif"/>
          <w:sz w:val="20"/>
          <w:szCs w:val="20"/>
          <w:lang w:val="en-US"/>
        </w:rPr>
        <w:t>B:ISIN</w:t>
      </w:r>
      <w:proofErr w:type="gramEnd"/>
      <w:r w:rsidRPr="006C5812">
        <w:rPr>
          <w:rFonts w:ascii="MS Reference Sans Serif" w:hAnsi="MS Reference Sans Serif" w:cs="MS Reference Sans Serif"/>
          <w:sz w:val="20"/>
          <w:szCs w:val="20"/>
          <w:lang w:val="en-US"/>
        </w:rPr>
        <w:t xml:space="preserve"> XX</w:t>
      </w:r>
    </w:p>
    <w:p w14:paraId="2D3E23DE"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R:ACCTINFO</w:t>
      </w:r>
      <w:proofErr w:type="gramEnd"/>
    </w:p>
    <w:p w14:paraId="43F2CF91"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:97</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SAFE//123456</w:t>
      </w:r>
    </w:p>
    <w:p w14:paraId="5511D84C"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:93</w:t>
      </w:r>
      <w:proofErr w:type="gramStart"/>
      <w:r w:rsidRPr="006C5812">
        <w:rPr>
          <w:rFonts w:ascii="MS Reference Sans Serif" w:hAnsi="MS Reference Sans Serif" w:cs="MS Reference Sans Serif"/>
          <w:sz w:val="20"/>
          <w:szCs w:val="20"/>
          <w:lang w:val="en-US"/>
        </w:rPr>
        <w:t>B::</w:t>
      </w:r>
      <w:proofErr w:type="gramEnd"/>
      <w:r w:rsidRPr="006C5812">
        <w:rPr>
          <w:rFonts w:ascii="MS Reference Sans Serif" w:hAnsi="MS Reference Sans Serif" w:cs="MS Reference Sans Serif"/>
          <w:sz w:val="20"/>
          <w:szCs w:val="20"/>
          <w:lang w:val="en-US"/>
        </w:rPr>
        <w:t>ELIG//FAMT/15000,</w:t>
      </w:r>
    </w:p>
    <w:p w14:paraId="28A3C7A8"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S:ACCTINFO</w:t>
      </w:r>
      <w:proofErr w:type="gramEnd"/>
    </w:p>
    <w:p w14:paraId="2E2F4F06"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S:USECU</w:t>
      </w:r>
      <w:proofErr w:type="gramEnd"/>
    </w:p>
    <w:p w14:paraId="67F76E99"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R:CADETL</w:t>
      </w:r>
      <w:proofErr w:type="gramEnd"/>
    </w:p>
    <w:p w14:paraId="1A5AC01F"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:69</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INPE//202YMMDD/202YMMDD</w:t>
      </w:r>
    </w:p>
    <w:p w14:paraId="26892541"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:92</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INTR//2,125</w:t>
      </w:r>
    </w:p>
    <w:p w14:paraId="7666E6BB"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:17</w:t>
      </w:r>
      <w:proofErr w:type="gramStart"/>
      <w:r w:rsidRPr="006C5812">
        <w:rPr>
          <w:rFonts w:ascii="MS Reference Sans Serif" w:hAnsi="MS Reference Sans Serif" w:cs="MS Reference Sans Serif"/>
          <w:sz w:val="20"/>
          <w:szCs w:val="20"/>
          <w:lang w:val="en-US"/>
        </w:rPr>
        <w:t>B::</w:t>
      </w:r>
      <w:proofErr w:type="gramEnd"/>
      <w:r w:rsidRPr="006C5812">
        <w:rPr>
          <w:rFonts w:ascii="MS Reference Sans Serif" w:hAnsi="MS Reference Sans Serif" w:cs="MS Reference Sans Serif"/>
          <w:sz w:val="20"/>
          <w:szCs w:val="20"/>
          <w:lang w:val="en-US"/>
        </w:rPr>
        <w:t>ACIN//Y</w:t>
      </w:r>
    </w:p>
    <w:p w14:paraId="64AE9602"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S:CADETL</w:t>
      </w:r>
      <w:proofErr w:type="gramEnd"/>
    </w:p>
    <w:p w14:paraId="18BDB128"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R:CAOPTN</w:t>
      </w:r>
      <w:proofErr w:type="gramEnd"/>
    </w:p>
    <w:p w14:paraId="40420A9F"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:13</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CAON//001</w:t>
      </w:r>
    </w:p>
    <w:p w14:paraId="409E4D5A"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:22</w:t>
      </w:r>
      <w:proofErr w:type="gramStart"/>
      <w:r w:rsidRPr="006C5812">
        <w:rPr>
          <w:rFonts w:ascii="MS Reference Sans Serif" w:hAnsi="MS Reference Sans Serif" w:cs="MS Reference Sans Serif"/>
          <w:sz w:val="20"/>
          <w:szCs w:val="20"/>
          <w:lang w:val="en-US"/>
        </w:rPr>
        <w:t>F::</w:t>
      </w:r>
      <w:proofErr w:type="gramEnd"/>
      <w:r w:rsidRPr="006C5812">
        <w:rPr>
          <w:rFonts w:ascii="MS Reference Sans Serif" w:hAnsi="MS Reference Sans Serif" w:cs="MS Reference Sans Serif"/>
          <w:sz w:val="20"/>
          <w:szCs w:val="20"/>
          <w:lang w:val="en-US"/>
        </w:rPr>
        <w:t>CAOP//CASH</w:t>
      </w:r>
    </w:p>
    <w:p w14:paraId="140A5C80"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:17</w:t>
      </w:r>
      <w:proofErr w:type="gramStart"/>
      <w:r w:rsidRPr="006C5812">
        <w:rPr>
          <w:rFonts w:ascii="MS Reference Sans Serif" w:hAnsi="MS Reference Sans Serif" w:cs="MS Reference Sans Serif"/>
          <w:sz w:val="20"/>
          <w:szCs w:val="20"/>
          <w:lang w:val="en-US"/>
        </w:rPr>
        <w:t>B::</w:t>
      </w:r>
      <w:proofErr w:type="gramEnd"/>
      <w:r w:rsidRPr="006C5812">
        <w:rPr>
          <w:rFonts w:ascii="MS Reference Sans Serif" w:hAnsi="MS Reference Sans Serif" w:cs="MS Reference Sans Serif"/>
          <w:sz w:val="20"/>
          <w:szCs w:val="20"/>
          <w:lang w:val="en-US"/>
        </w:rPr>
        <w:t>DFLT//N</w:t>
      </w:r>
    </w:p>
    <w:p w14:paraId="6C8B5611"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:98</w:t>
      </w:r>
      <w:proofErr w:type="gramStart"/>
      <w:r w:rsidRPr="006C5812">
        <w:rPr>
          <w:rFonts w:ascii="MS Reference Sans Serif" w:hAnsi="MS Reference Sans Serif" w:cs="MS Reference Sans Serif"/>
          <w:sz w:val="20"/>
          <w:szCs w:val="20"/>
          <w:lang w:val="en-US"/>
        </w:rPr>
        <w:t>C::</w:t>
      </w:r>
      <w:proofErr w:type="gramEnd"/>
      <w:r w:rsidRPr="006C5812">
        <w:rPr>
          <w:rFonts w:ascii="MS Reference Sans Serif" w:hAnsi="MS Reference Sans Serif" w:cs="MS Reference Sans Serif"/>
          <w:sz w:val="20"/>
          <w:szCs w:val="20"/>
          <w:lang w:val="en-US"/>
        </w:rPr>
        <w:t>RDDT//202YMMDD120000</w:t>
      </w:r>
    </w:p>
    <w:p w14:paraId="3871B387"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:69</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PWAL//202YMMDD/202YMMDD</w:t>
      </w:r>
    </w:p>
    <w:p w14:paraId="7D010480"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R:SECMOVE</w:t>
      </w:r>
      <w:proofErr w:type="gramEnd"/>
    </w:p>
    <w:p w14:paraId="2B16A720"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:22</w:t>
      </w:r>
      <w:proofErr w:type="gramStart"/>
      <w:r w:rsidRPr="006C5812">
        <w:rPr>
          <w:rFonts w:ascii="MS Reference Sans Serif" w:hAnsi="MS Reference Sans Serif" w:cs="MS Reference Sans Serif"/>
          <w:sz w:val="20"/>
          <w:szCs w:val="20"/>
          <w:lang w:val="en-US"/>
        </w:rPr>
        <w:t>H::</w:t>
      </w:r>
      <w:proofErr w:type="gramEnd"/>
      <w:r w:rsidRPr="006C5812">
        <w:rPr>
          <w:rFonts w:ascii="MS Reference Sans Serif" w:hAnsi="MS Reference Sans Serif" w:cs="MS Reference Sans Serif"/>
          <w:sz w:val="20"/>
          <w:szCs w:val="20"/>
          <w:lang w:val="en-US"/>
        </w:rPr>
        <w:t>CRDB//DEBT</w:t>
      </w:r>
    </w:p>
    <w:p w14:paraId="1F163D96"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:35</w:t>
      </w:r>
      <w:proofErr w:type="gramStart"/>
      <w:r w:rsidRPr="006C5812">
        <w:rPr>
          <w:rFonts w:ascii="MS Reference Sans Serif" w:hAnsi="MS Reference Sans Serif" w:cs="MS Reference Sans Serif"/>
          <w:sz w:val="20"/>
          <w:szCs w:val="20"/>
          <w:lang w:val="en-US"/>
        </w:rPr>
        <w:t>B:ISIN</w:t>
      </w:r>
      <w:proofErr w:type="gramEnd"/>
      <w:r w:rsidRPr="006C5812">
        <w:rPr>
          <w:rFonts w:ascii="MS Reference Sans Serif" w:hAnsi="MS Reference Sans Serif" w:cs="MS Reference Sans Serif"/>
          <w:sz w:val="20"/>
          <w:szCs w:val="20"/>
          <w:lang w:val="en-US"/>
        </w:rPr>
        <w:t xml:space="preserve"> XX</w:t>
      </w:r>
    </w:p>
    <w:p w14:paraId="3345577E"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:98</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PAYD//202YMMDD</w:t>
      </w:r>
    </w:p>
    <w:p w14:paraId="063A58DD"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S:SECMOVE</w:t>
      </w:r>
      <w:proofErr w:type="gramEnd"/>
    </w:p>
    <w:p w14:paraId="076FD2D5"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R:CASHMOVE</w:t>
      </w:r>
      <w:proofErr w:type="gramEnd"/>
    </w:p>
    <w:p w14:paraId="67F7DFDC"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:22</w:t>
      </w:r>
      <w:proofErr w:type="gramStart"/>
      <w:r w:rsidRPr="006C5812">
        <w:rPr>
          <w:rFonts w:ascii="MS Reference Sans Serif" w:hAnsi="MS Reference Sans Serif" w:cs="MS Reference Sans Serif"/>
          <w:sz w:val="20"/>
          <w:szCs w:val="20"/>
          <w:lang w:val="en-US"/>
        </w:rPr>
        <w:t>H::</w:t>
      </w:r>
      <w:proofErr w:type="gramEnd"/>
      <w:r w:rsidRPr="006C5812">
        <w:rPr>
          <w:rFonts w:ascii="MS Reference Sans Serif" w:hAnsi="MS Reference Sans Serif" w:cs="MS Reference Sans Serif"/>
          <w:sz w:val="20"/>
          <w:szCs w:val="20"/>
          <w:lang w:val="en-US"/>
        </w:rPr>
        <w:t>CRDB//CRED</w:t>
      </w:r>
    </w:p>
    <w:p w14:paraId="2B53FAC0"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:98</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PAYD//202YMMDD</w:t>
      </w:r>
    </w:p>
    <w:p w14:paraId="4FC76CF1"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:92</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CHAR//0,1</w:t>
      </w:r>
    </w:p>
    <w:p w14:paraId="30AB478C"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:92</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INTP//1,2572</w:t>
      </w:r>
    </w:p>
    <w:p w14:paraId="35E49236"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:92</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SOFE//1,</w:t>
      </w:r>
    </w:p>
    <w:p w14:paraId="1CC9FEFB"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:92</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TAXR//20,</w:t>
      </w:r>
    </w:p>
    <w:p w14:paraId="0C47A31A"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:90</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OFFR//PRCT/100,</w:t>
      </w:r>
    </w:p>
    <w:p w14:paraId="3348CD99"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S:CASHMOVE</w:t>
      </w:r>
      <w:proofErr w:type="gramEnd"/>
    </w:p>
    <w:p w14:paraId="0B04466B"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S:CAOPTN</w:t>
      </w:r>
      <w:proofErr w:type="gramEnd"/>
    </w:p>
    <w:p w14:paraId="3E0E3690"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R:CAOPTN</w:t>
      </w:r>
      <w:proofErr w:type="gramEnd"/>
    </w:p>
    <w:p w14:paraId="424FF4ED"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:13</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CAON//002</w:t>
      </w:r>
    </w:p>
    <w:p w14:paraId="1073EDEF"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:22</w:t>
      </w:r>
      <w:proofErr w:type="gramStart"/>
      <w:r w:rsidRPr="006C5812">
        <w:rPr>
          <w:rFonts w:ascii="MS Reference Sans Serif" w:hAnsi="MS Reference Sans Serif" w:cs="MS Reference Sans Serif"/>
          <w:sz w:val="20"/>
          <w:szCs w:val="20"/>
          <w:lang w:val="en-US"/>
        </w:rPr>
        <w:t>F::</w:t>
      </w:r>
      <w:proofErr w:type="gramEnd"/>
      <w:r w:rsidRPr="006C5812">
        <w:rPr>
          <w:rFonts w:ascii="MS Reference Sans Serif" w:hAnsi="MS Reference Sans Serif" w:cs="MS Reference Sans Serif"/>
          <w:sz w:val="20"/>
          <w:szCs w:val="20"/>
          <w:lang w:val="en-US"/>
        </w:rPr>
        <w:t>CAOP//NOAC</w:t>
      </w:r>
    </w:p>
    <w:p w14:paraId="4A7BA864"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:17</w:t>
      </w:r>
      <w:proofErr w:type="gramStart"/>
      <w:r w:rsidRPr="006C5812">
        <w:rPr>
          <w:rFonts w:ascii="MS Reference Sans Serif" w:hAnsi="MS Reference Sans Serif" w:cs="MS Reference Sans Serif"/>
          <w:sz w:val="20"/>
          <w:szCs w:val="20"/>
          <w:lang w:val="en-US"/>
        </w:rPr>
        <w:t>B::</w:t>
      </w:r>
      <w:proofErr w:type="gramEnd"/>
      <w:r w:rsidRPr="006C5812">
        <w:rPr>
          <w:rFonts w:ascii="MS Reference Sans Serif" w:hAnsi="MS Reference Sans Serif" w:cs="MS Reference Sans Serif"/>
          <w:sz w:val="20"/>
          <w:szCs w:val="20"/>
          <w:lang w:val="en-US"/>
        </w:rPr>
        <w:t>DFLT//Y</w:t>
      </w:r>
    </w:p>
    <w:p w14:paraId="04F7D182"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:98</w:t>
      </w:r>
      <w:proofErr w:type="gramStart"/>
      <w:r w:rsidRPr="006C5812">
        <w:rPr>
          <w:rFonts w:ascii="MS Reference Sans Serif" w:hAnsi="MS Reference Sans Serif" w:cs="MS Reference Sans Serif"/>
          <w:sz w:val="20"/>
          <w:szCs w:val="20"/>
          <w:lang w:val="en-US"/>
        </w:rPr>
        <w:t>C::</w:t>
      </w:r>
      <w:proofErr w:type="gramEnd"/>
      <w:r w:rsidRPr="006C5812">
        <w:rPr>
          <w:rFonts w:ascii="MS Reference Sans Serif" w:hAnsi="MS Reference Sans Serif" w:cs="MS Reference Sans Serif"/>
          <w:sz w:val="20"/>
          <w:szCs w:val="20"/>
          <w:lang w:val="en-US"/>
        </w:rPr>
        <w:t>RDDT//202YMMDD120000</w:t>
      </w:r>
    </w:p>
    <w:p w14:paraId="322D1F26" w14:textId="77777777" w:rsidR="006C5812" w:rsidRPr="006C5812" w:rsidRDefault="006C5812" w:rsidP="006C5812">
      <w:pPr>
        <w:pStyle w:val="Default"/>
        <w:rPr>
          <w:rFonts w:ascii="MS Reference Sans Serif" w:hAnsi="MS Reference Sans Serif" w:cs="MS Reference Sans Serif"/>
          <w:sz w:val="20"/>
          <w:szCs w:val="20"/>
          <w:lang w:val="en-US"/>
        </w:rPr>
      </w:pPr>
      <w:r w:rsidRPr="006C5812">
        <w:rPr>
          <w:rFonts w:ascii="MS Reference Sans Serif" w:hAnsi="MS Reference Sans Serif" w:cs="MS Reference Sans Serif"/>
          <w:sz w:val="20"/>
          <w:szCs w:val="20"/>
          <w:lang w:val="en-US"/>
        </w:rPr>
        <w:t>:69</w:t>
      </w:r>
      <w:proofErr w:type="gramStart"/>
      <w:r w:rsidRPr="006C5812">
        <w:rPr>
          <w:rFonts w:ascii="MS Reference Sans Serif" w:hAnsi="MS Reference Sans Serif" w:cs="MS Reference Sans Serif"/>
          <w:sz w:val="20"/>
          <w:szCs w:val="20"/>
          <w:lang w:val="en-US"/>
        </w:rPr>
        <w:t>A::</w:t>
      </w:r>
      <w:proofErr w:type="gramEnd"/>
      <w:r w:rsidRPr="006C5812">
        <w:rPr>
          <w:rFonts w:ascii="MS Reference Sans Serif" w:hAnsi="MS Reference Sans Serif" w:cs="MS Reference Sans Serif"/>
          <w:sz w:val="20"/>
          <w:szCs w:val="20"/>
          <w:lang w:val="en-US"/>
        </w:rPr>
        <w:t>PWAL//202YMMDD/202YMMDD</w:t>
      </w:r>
    </w:p>
    <w:p w14:paraId="12460B07" w14:textId="0810D41E" w:rsidR="006C5812" w:rsidRDefault="006C5812" w:rsidP="006C5812">
      <w:pPr>
        <w:pStyle w:val="Default"/>
        <w:rPr>
          <w:b/>
          <w:bCs/>
          <w:sz w:val="23"/>
          <w:szCs w:val="23"/>
        </w:rPr>
      </w:pPr>
      <w:r w:rsidRPr="006C5812">
        <w:rPr>
          <w:rFonts w:ascii="MS Reference Sans Serif" w:hAnsi="MS Reference Sans Serif" w:cs="MS Reference Sans Serif"/>
          <w:sz w:val="20"/>
          <w:szCs w:val="20"/>
          <w:lang w:val="en-US"/>
        </w:rPr>
        <w:t>:16</w:t>
      </w:r>
      <w:proofErr w:type="gramStart"/>
      <w:r w:rsidRPr="006C5812">
        <w:rPr>
          <w:rFonts w:ascii="MS Reference Sans Serif" w:hAnsi="MS Reference Sans Serif" w:cs="MS Reference Sans Serif"/>
          <w:sz w:val="20"/>
          <w:szCs w:val="20"/>
          <w:lang w:val="en-US"/>
        </w:rPr>
        <w:t>S:CAOPTN</w:t>
      </w:r>
      <w:proofErr w:type="gramEnd"/>
      <w:r>
        <w:rPr>
          <w:b/>
          <w:bCs/>
          <w:sz w:val="23"/>
          <w:szCs w:val="23"/>
          <w:lang w:val="en-US"/>
        </w:rPr>
        <w:br w:type="page"/>
      </w:r>
    </w:p>
    <w:p w14:paraId="0FF8318B" w14:textId="36D486D9" w:rsidR="006C55EE" w:rsidRPr="006825BF" w:rsidRDefault="006825BF" w:rsidP="00EB4E18">
      <w:pPr>
        <w:pStyle w:val="Default"/>
        <w:rPr>
          <w:sz w:val="20"/>
          <w:szCs w:val="20"/>
          <w:lang w:val="en-US"/>
        </w:rPr>
      </w:pPr>
      <w:r w:rsidRPr="006825BF">
        <w:rPr>
          <w:b/>
          <w:bCs/>
          <w:sz w:val="23"/>
          <w:szCs w:val="23"/>
          <w:lang w:val="en-US"/>
        </w:rPr>
        <w:lastRenderedPageBreak/>
        <w:t>13.5 On the Usage of the Movement Sequences in the MT 56</w:t>
      </w:r>
      <w:r>
        <w:rPr>
          <w:b/>
          <w:bCs/>
          <w:sz w:val="23"/>
          <w:szCs w:val="23"/>
          <w:lang w:val="en-US"/>
        </w:rPr>
        <w:t>6</w:t>
      </w:r>
    </w:p>
    <w:p w14:paraId="475B7046" w14:textId="77777777" w:rsidR="006C55EE" w:rsidRPr="00A65F26" w:rsidRDefault="006C55EE" w:rsidP="00EB4E18">
      <w:pPr>
        <w:pStyle w:val="Default"/>
        <w:rPr>
          <w:sz w:val="8"/>
          <w:szCs w:val="8"/>
          <w:lang w:val="en-US"/>
        </w:rPr>
      </w:pPr>
    </w:p>
    <w:p w14:paraId="0DD5EE3D" w14:textId="20E2295F" w:rsidR="006825BF" w:rsidRDefault="006C55EE" w:rsidP="006C55EE">
      <w:pPr>
        <w:pStyle w:val="Default"/>
        <w:rPr>
          <w:sz w:val="20"/>
          <w:szCs w:val="20"/>
          <w:lang w:val="en-US"/>
        </w:rPr>
      </w:pPr>
      <w:r w:rsidRPr="006C55EE">
        <w:rPr>
          <w:sz w:val="20"/>
          <w:szCs w:val="20"/>
          <w:lang w:val="en-US"/>
        </w:rPr>
        <w:t xml:space="preserve">MT566 </w:t>
      </w:r>
      <w:r w:rsidR="00FC3E76">
        <w:rPr>
          <w:sz w:val="20"/>
          <w:szCs w:val="20"/>
          <w:lang w:val="en-US"/>
        </w:rPr>
        <w:t>Repurchase</w:t>
      </w:r>
      <w:r w:rsidRPr="006C55EE">
        <w:rPr>
          <w:sz w:val="20"/>
          <w:szCs w:val="20"/>
          <w:lang w:val="en-US"/>
        </w:rPr>
        <w:t xml:space="preserve"> offer </w:t>
      </w:r>
      <w:r w:rsidR="0073238F">
        <w:rPr>
          <w:sz w:val="20"/>
          <w:szCs w:val="20"/>
          <w:lang w:val="en-US"/>
        </w:rPr>
        <w:t xml:space="preserve">on bonds </w:t>
      </w:r>
      <w:r w:rsidRPr="006C55EE">
        <w:rPr>
          <w:sz w:val="20"/>
          <w:szCs w:val="20"/>
          <w:lang w:val="en-US"/>
        </w:rPr>
        <w:t>with</w:t>
      </w:r>
      <w:r w:rsidR="00CF4233">
        <w:rPr>
          <w:sz w:val="20"/>
          <w:szCs w:val="20"/>
          <w:lang w:val="en-US"/>
        </w:rPr>
        <w:t xml:space="preserve"> </w:t>
      </w:r>
      <w:r w:rsidR="007822BB">
        <w:rPr>
          <w:sz w:val="20"/>
          <w:szCs w:val="20"/>
          <w:lang w:val="en-US"/>
        </w:rPr>
        <w:t>solici</w:t>
      </w:r>
      <w:r w:rsidR="00CF4233">
        <w:rPr>
          <w:sz w:val="20"/>
          <w:szCs w:val="20"/>
          <w:lang w:val="en-US"/>
        </w:rPr>
        <w:t>tation fee,</w:t>
      </w:r>
      <w:r w:rsidRPr="006C55EE">
        <w:rPr>
          <w:sz w:val="20"/>
          <w:szCs w:val="20"/>
          <w:lang w:val="en-US"/>
        </w:rPr>
        <w:t xml:space="preserve"> </w:t>
      </w:r>
      <w:r w:rsidR="0073238F">
        <w:rPr>
          <w:sz w:val="20"/>
          <w:szCs w:val="20"/>
          <w:lang w:val="en-US"/>
        </w:rPr>
        <w:t xml:space="preserve">accrued </w:t>
      </w:r>
      <w:r w:rsidR="00674F5A">
        <w:rPr>
          <w:sz w:val="20"/>
          <w:szCs w:val="20"/>
          <w:lang w:val="en-US"/>
        </w:rPr>
        <w:t>interest</w:t>
      </w:r>
      <w:r w:rsidR="00CF4233">
        <w:rPr>
          <w:sz w:val="20"/>
          <w:szCs w:val="20"/>
          <w:lang w:val="en-US"/>
        </w:rPr>
        <w:t xml:space="preserve">, </w:t>
      </w:r>
      <w:r w:rsidR="008C53E7">
        <w:rPr>
          <w:sz w:val="20"/>
          <w:szCs w:val="20"/>
          <w:lang w:val="en-US"/>
        </w:rPr>
        <w:t>withholding tax on interest</w:t>
      </w:r>
      <w:r w:rsidR="008326AC">
        <w:rPr>
          <w:sz w:val="20"/>
          <w:szCs w:val="20"/>
          <w:lang w:val="en-US"/>
        </w:rPr>
        <w:t xml:space="preserve"> and charges/fees.</w:t>
      </w:r>
      <w:r w:rsidR="00FD025E">
        <w:rPr>
          <w:sz w:val="20"/>
          <w:szCs w:val="20"/>
          <w:lang w:val="en-US"/>
        </w:rPr>
        <w:t xml:space="preserve"> The o</w:t>
      </w:r>
      <w:r w:rsidR="00BF2BF6">
        <w:rPr>
          <w:sz w:val="20"/>
          <w:szCs w:val="20"/>
          <w:lang w:val="en-US"/>
        </w:rPr>
        <w:t xml:space="preserve">utcome is </w:t>
      </w:r>
      <w:r w:rsidR="008A5C0B">
        <w:rPr>
          <w:sz w:val="20"/>
          <w:szCs w:val="20"/>
          <w:lang w:val="en-US"/>
        </w:rPr>
        <w:t>posted</w:t>
      </w:r>
      <w:r w:rsidR="00BF2BF6">
        <w:rPr>
          <w:sz w:val="20"/>
          <w:szCs w:val="20"/>
          <w:lang w:val="en-US"/>
        </w:rPr>
        <w:t xml:space="preserve"> in </w:t>
      </w:r>
      <w:r w:rsidR="008A5C0B">
        <w:rPr>
          <w:sz w:val="20"/>
          <w:szCs w:val="20"/>
          <w:lang w:val="en-US"/>
        </w:rPr>
        <w:t>a single amount</w:t>
      </w:r>
      <w:r w:rsidR="008326AC">
        <w:rPr>
          <w:sz w:val="20"/>
          <w:szCs w:val="20"/>
          <w:lang w:val="en-US"/>
        </w:rPr>
        <w:t>.</w:t>
      </w:r>
    </w:p>
    <w:p w14:paraId="2AB1063A" w14:textId="77777777" w:rsidR="008F77C8" w:rsidRPr="00A65F26" w:rsidRDefault="008F77C8" w:rsidP="006C55EE">
      <w:pPr>
        <w:pStyle w:val="Default"/>
        <w:rPr>
          <w:sz w:val="8"/>
          <w:szCs w:val="8"/>
          <w:lang w:val="en-US"/>
        </w:rPr>
      </w:pPr>
    </w:p>
    <w:p w14:paraId="22F7E3E4" w14:textId="4F48F934" w:rsidR="006C55EE" w:rsidRPr="006C55EE" w:rsidRDefault="006C55EE" w:rsidP="006C55EE">
      <w:pPr>
        <w:pStyle w:val="Default"/>
        <w:rPr>
          <w:rFonts w:ascii="MS Reference Sans Serif" w:hAnsi="MS Reference Sans Serif" w:cs="MS Reference Sans Serif"/>
          <w:sz w:val="20"/>
          <w:szCs w:val="20"/>
          <w:lang w:val="en-US"/>
        </w:rPr>
      </w:pPr>
      <w:r w:rsidRPr="006C55EE">
        <w:rPr>
          <w:rFonts w:ascii="MS Reference Sans Serif" w:hAnsi="MS Reference Sans Serif" w:cs="MS Reference Sans Serif"/>
          <w:sz w:val="20"/>
          <w:szCs w:val="20"/>
          <w:lang w:val="en-US"/>
        </w:rPr>
        <w:t>:16</w:t>
      </w:r>
      <w:proofErr w:type="gramStart"/>
      <w:r w:rsidRPr="006C55EE">
        <w:rPr>
          <w:rFonts w:ascii="MS Reference Sans Serif" w:hAnsi="MS Reference Sans Serif" w:cs="MS Reference Sans Serif"/>
          <w:sz w:val="20"/>
          <w:szCs w:val="20"/>
          <w:lang w:val="en-US"/>
        </w:rPr>
        <w:t>R:GENL</w:t>
      </w:r>
      <w:proofErr w:type="gramEnd"/>
    </w:p>
    <w:p w14:paraId="1AEE6664" w14:textId="3D8D2F29" w:rsidR="006C55EE" w:rsidRPr="006C55EE" w:rsidRDefault="006C55EE" w:rsidP="006C55EE">
      <w:pPr>
        <w:pStyle w:val="Default"/>
        <w:rPr>
          <w:rFonts w:ascii="MS Reference Sans Serif" w:hAnsi="MS Reference Sans Serif" w:cs="MS Reference Sans Serif"/>
          <w:sz w:val="20"/>
          <w:szCs w:val="20"/>
          <w:lang w:val="en-US"/>
        </w:rPr>
      </w:pPr>
      <w:r w:rsidRPr="006C55EE">
        <w:rPr>
          <w:rFonts w:ascii="MS Reference Sans Serif" w:hAnsi="MS Reference Sans Serif" w:cs="MS Reference Sans Serif"/>
          <w:sz w:val="20"/>
          <w:szCs w:val="20"/>
          <w:lang w:val="en-US"/>
        </w:rPr>
        <w:t>:20</w:t>
      </w:r>
      <w:proofErr w:type="gramStart"/>
      <w:r w:rsidRPr="006C55EE">
        <w:rPr>
          <w:rFonts w:ascii="MS Reference Sans Serif" w:hAnsi="MS Reference Sans Serif" w:cs="MS Reference Sans Serif"/>
          <w:sz w:val="20"/>
          <w:szCs w:val="20"/>
          <w:lang w:val="en-US"/>
        </w:rPr>
        <w:t>C::</w:t>
      </w:r>
      <w:proofErr w:type="gramEnd"/>
      <w:r w:rsidRPr="006C55EE">
        <w:rPr>
          <w:rFonts w:ascii="MS Reference Sans Serif" w:hAnsi="MS Reference Sans Serif" w:cs="MS Reference Sans Serif"/>
          <w:sz w:val="20"/>
          <w:szCs w:val="20"/>
          <w:lang w:val="en-US"/>
        </w:rPr>
        <w:t>CORP//123456</w:t>
      </w:r>
    </w:p>
    <w:p w14:paraId="46DAC585" w14:textId="6C57079E" w:rsidR="006C55EE" w:rsidRPr="006C55EE" w:rsidRDefault="006C55EE" w:rsidP="006C55EE">
      <w:pPr>
        <w:pStyle w:val="Default"/>
        <w:rPr>
          <w:rFonts w:ascii="MS Reference Sans Serif" w:hAnsi="MS Reference Sans Serif" w:cs="MS Reference Sans Serif"/>
          <w:sz w:val="20"/>
          <w:szCs w:val="20"/>
          <w:lang w:val="en-US"/>
        </w:rPr>
      </w:pPr>
      <w:r w:rsidRPr="006C55EE">
        <w:rPr>
          <w:rFonts w:ascii="MS Reference Sans Serif" w:hAnsi="MS Reference Sans Serif" w:cs="MS Reference Sans Serif"/>
          <w:sz w:val="20"/>
          <w:szCs w:val="20"/>
          <w:lang w:val="en-US"/>
        </w:rPr>
        <w:t>:20</w:t>
      </w:r>
      <w:proofErr w:type="gramStart"/>
      <w:r w:rsidRPr="006C55EE">
        <w:rPr>
          <w:rFonts w:ascii="MS Reference Sans Serif" w:hAnsi="MS Reference Sans Serif" w:cs="MS Reference Sans Serif"/>
          <w:sz w:val="20"/>
          <w:szCs w:val="20"/>
          <w:lang w:val="en-US"/>
        </w:rPr>
        <w:t>C::</w:t>
      </w:r>
      <w:proofErr w:type="gramEnd"/>
      <w:r w:rsidRPr="006C55EE">
        <w:rPr>
          <w:rFonts w:ascii="MS Reference Sans Serif" w:hAnsi="MS Reference Sans Serif" w:cs="MS Reference Sans Serif"/>
          <w:sz w:val="20"/>
          <w:szCs w:val="20"/>
          <w:lang w:val="en-US"/>
        </w:rPr>
        <w:t>SEME//444444444444</w:t>
      </w:r>
    </w:p>
    <w:p w14:paraId="51D86C30" w14:textId="1FE18E53" w:rsidR="006C55EE" w:rsidRPr="006C55EE" w:rsidRDefault="006C55EE" w:rsidP="006C55EE">
      <w:pPr>
        <w:pStyle w:val="Default"/>
        <w:rPr>
          <w:rFonts w:ascii="MS Reference Sans Serif" w:hAnsi="MS Reference Sans Serif" w:cs="MS Reference Sans Serif"/>
          <w:sz w:val="20"/>
          <w:szCs w:val="20"/>
          <w:lang w:val="en-US"/>
        </w:rPr>
      </w:pPr>
      <w:r w:rsidRPr="006C55EE">
        <w:rPr>
          <w:rFonts w:ascii="MS Reference Sans Serif" w:hAnsi="MS Reference Sans Serif" w:cs="MS Reference Sans Serif"/>
          <w:sz w:val="20"/>
          <w:szCs w:val="20"/>
          <w:lang w:val="en-US"/>
        </w:rPr>
        <w:t>:23</w:t>
      </w:r>
      <w:proofErr w:type="gramStart"/>
      <w:r w:rsidRPr="006C55EE">
        <w:rPr>
          <w:rFonts w:ascii="MS Reference Sans Serif" w:hAnsi="MS Reference Sans Serif" w:cs="MS Reference Sans Serif"/>
          <w:sz w:val="20"/>
          <w:szCs w:val="20"/>
          <w:lang w:val="en-US"/>
        </w:rPr>
        <w:t>G:NEWM</w:t>
      </w:r>
      <w:proofErr w:type="gramEnd"/>
    </w:p>
    <w:p w14:paraId="76BB445A" w14:textId="352B69DB" w:rsidR="006C55EE" w:rsidRPr="006C55EE" w:rsidRDefault="006C55EE" w:rsidP="006C55EE">
      <w:pPr>
        <w:pStyle w:val="Default"/>
        <w:rPr>
          <w:rFonts w:ascii="MS Reference Sans Serif" w:hAnsi="MS Reference Sans Serif" w:cs="MS Reference Sans Serif"/>
          <w:sz w:val="20"/>
          <w:szCs w:val="20"/>
          <w:lang w:val="en-US"/>
        </w:rPr>
      </w:pPr>
      <w:r w:rsidRPr="006C55EE">
        <w:rPr>
          <w:rFonts w:ascii="MS Reference Sans Serif" w:hAnsi="MS Reference Sans Serif" w:cs="MS Reference Sans Serif"/>
          <w:sz w:val="20"/>
          <w:szCs w:val="20"/>
          <w:lang w:val="en-US"/>
        </w:rPr>
        <w:t>:22</w:t>
      </w:r>
      <w:proofErr w:type="gramStart"/>
      <w:r w:rsidRPr="006C55EE">
        <w:rPr>
          <w:rFonts w:ascii="MS Reference Sans Serif" w:hAnsi="MS Reference Sans Serif" w:cs="MS Reference Sans Serif"/>
          <w:sz w:val="20"/>
          <w:szCs w:val="20"/>
          <w:lang w:val="en-US"/>
        </w:rPr>
        <w:t>F::</w:t>
      </w:r>
      <w:proofErr w:type="gramEnd"/>
      <w:r w:rsidRPr="006C55EE">
        <w:rPr>
          <w:rFonts w:ascii="MS Reference Sans Serif" w:hAnsi="MS Reference Sans Serif" w:cs="MS Reference Sans Serif"/>
          <w:sz w:val="20"/>
          <w:szCs w:val="20"/>
          <w:lang w:val="en-US"/>
        </w:rPr>
        <w:t>CAEV//</w:t>
      </w:r>
      <w:r w:rsidR="00674F5A">
        <w:rPr>
          <w:rFonts w:ascii="MS Reference Sans Serif" w:hAnsi="MS Reference Sans Serif" w:cs="MS Reference Sans Serif"/>
          <w:sz w:val="20"/>
          <w:szCs w:val="20"/>
          <w:lang w:val="en-US"/>
        </w:rPr>
        <w:t>BIDS</w:t>
      </w:r>
    </w:p>
    <w:p w14:paraId="3576D4E3" w14:textId="77777777" w:rsidR="00FC08CC" w:rsidRPr="00FC08CC" w:rsidRDefault="00FC08CC" w:rsidP="00FC08CC">
      <w:pPr>
        <w:pStyle w:val="Default"/>
        <w:rPr>
          <w:rFonts w:ascii="MS Reference Sans Serif" w:hAnsi="MS Reference Sans Serif" w:cs="MS Reference Sans Serif"/>
          <w:sz w:val="20"/>
          <w:szCs w:val="20"/>
          <w:lang w:val="en-US"/>
        </w:rPr>
      </w:pPr>
      <w:r w:rsidRPr="00FC08CC">
        <w:rPr>
          <w:rFonts w:ascii="MS Reference Sans Serif" w:hAnsi="MS Reference Sans Serif" w:cs="MS Reference Sans Serif"/>
          <w:sz w:val="20"/>
          <w:szCs w:val="20"/>
          <w:lang w:val="en-US"/>
        </w:rPr>
        <w:t>:16</w:t>
      </w:r>
      <w:proofErr w:type="gramStart"/>
      <w:r w:rsidRPr="00FC08CC">
        <w:rPr>
          <w:rFonts w:ascii="MS Reference Sans Serif" w:hAnsi="MS Reference Sans Serif" w:cs="MS Reference Sans Serif"/>
          <w:sz w:val="20"/>
          <w:szCs w:val="20"/>
          <w:lang w:val="en-US"/>
        </w:rPr>
        <w:t>R:LINK</w:t>
      </w:r>
      <w:proofErr w:type="gramEnd"/>
    </w:p>
    <w:p w14:paraId="2AD1C742" w14:textId="77777777" w:rsidR="00FC08CC" w:rsidRPr="00FC08CC" w:rsidRDefault="00FC08CC" w:rsidP="00FC08CC">
      <w:pPr>
        <w:pStyle w:val="Default"/>
        <w:rPr>
          <w:rFonts w:ascii="MS Reference Sans Serif" w:hAnsi="MS Reference Sans Serif" w:cs="MS Reference Sans Serif"/>
          <w:sz w:val="20"/>
          <w:szCs w:val="20"/>
          <w:lang w:val="en-US"/>
        </w:rPr>
      </w:pPr>
      <w:r w:rsidRPr="00FC08CC">
        <w:rPr>
          <w:rFonts w:ascii="MS Reference Sans Serif" w:hAnsi="MS Reference Sans Serif" w:cs="MS Reference Sans Serif"/>
          <w:sz w:val="20"/>
          <w:szCs w:val="20"/>
          <w:lang w:val="en-US"/>
        </w:rPr>
        <w:t>:13</w:t>
      </w:r>
      <w:proofErr w:type="gramStart"/>
      <w:r w:rsidRPr="00FC08CC">
        <w:rPr>
          <w:rFonts w:ascii="MS Reference Sans Serif" w:hAnsi="MS Reference Sans Serif" w:cs="MS Reference Sans Serif"/>
          <w:sz w:val="20"/>
          <w:szCs w:val="20"/>
          <w:lang w:val="en-US"/>
        </w:rPr>
        <w:t>A::</w:t>
      </w:r>
      <w:proofErr w:type="gramEnd"/>
      <w:r w:rsidRPr="00FC08CC">
        <w:rPr>
          <w:rFonts w:ascii="MS Reference Sans Serif" w:hAnsi="MS Reference Sans Serif" w:cs="MS Reference Sans Serif"/>
          <w:sz w:val="20"/>
          <w:szCs w:val="20"/>
          <w:lang w:val="en-US"/>
        </w:rPr>
        <w:t>LINK//565</w:t>
      </w:r>
    </w:p>
    <w:p w14:paraId="4CD5EAB2" w14:textId="4310B39E" w:rsidR="00FC08CC" w:rsidRPr="00FC08CC" w:rsidRDefault="00FC08CC" w:rsidP="00FC08CC">
      <w:pPr>
        <w:pStyle w:val="Default"/>
        <w:rPr>
          <w:rFonts w:ascii="MS Reference Sans Serif" w:hAnsi="MS Reference Sans Serif" w:cs="MS Reference Sans Serif"/>
          <w:sz w:val="20"/>
          <w:szCs w:val="20"/>
          <w:lang w:val="en-US"/>
        </w:rPr>
      </w:pPr>
      <w:r w:rsidRPr="00FC08CC">
        <w:rPr>
          <w:rFonts w:ascii="MS Reference Sans Serif" w:hAnsi="MS Reference Sans Serif" w:cs="MS Reference Sans Serif"/>
          <w:sz w:val="20"/>
          <w:szCs w:val="20"/>
          <w:lang w:val="en-US"/>
        </w:rPr>
        <w:t>:20</w:t>
      </w:r>
      <w:proofErr w:type="gramStart"/>
      <w:r w:rsidRPr="00FC08CC">
        <w:rPr>
          <w:rFonts w:ascii="MS Reference Sans Serif" w:hAnsi="MS Reference Sans Serif" w:cs="MS Reference Sans Serif"/>
          <w:sz w:val="20"/>
          <w:szCs w:val="20"/>
          <w:lang w:val="en-US"/>
        </w:rPr>
        <w:t>C::</w:t>
      </w:r>
      <w:proofErr w:type="gramEnd"/>
      <w:r w:rsidRPr="00FC08CC">
        <w:rPr>
          <w:rFonts w:ascii="MS Reference Sans Serif" w:hAnsi="MS Reference Sans Serif" w:cs="MS Reference Sans Serif"/>
          <w:sz w:val="20"/>
          <w:szCs w:val="20"/>
          <w:lang w:val="en-US"/>
        </w:rPr>
        <w:t>RELA//</w:t>
      </w:r>
      <w:r>
        <w:rPr>
          <w:rFonts w:ascii="MS Reference Sans Serif" w:hAnsi="MS Reference Sans Serif" w:cs="MS Reference Sans Serif"/>
          <w:sz w:val="20"/>
          <w:szCs w:val="20"/>
          <w:lang w:val="en-US"/>
        </w:rPr>
        <w:t>ABCDEFGHIJKL</w:t>
      </w:r>
    </w:p>
    <w:p w14:paraId="2247BB47" w14:textId="45997F96" w:rsidR="00FC08CC" w:rsidRPr="006C55EE" w:rsidRDefault="00FC08CC" w:rsidP="00FC08CC">
      <w:pPr>
        <w:pStyle w:val="Default"/>
        <w:rPr>
          <w:rFonts w:ascii="MS Reference Sans Serif" w:hAnsi="MS Reference Sans Serif" w:cs="MS Reference Sans Serif"/>
          <w:sz w:val="20"/>
          <w:szCs w:val="20"/>
          <w:lang w:val="en-US"/>
        </w:rPr>
      </w:pPr>
      <w:r w:rsidRPr="00FC08CC">
        <w:rPr>
          <w:rFonts w:ascii="MS Reference Sans Serif" w:hAnsi="MS Reference Sans Serif" w:cs="MS Reference Sans Serif"/>
          <w:sz w:val="20"/>
          <w:szCs w:val="20"/>
          <w:lang w:val="en-US"/>
        </w:rPr>
        <w:t>:16</w:t>
      </w:r>
      <w:proofErr w:type="gramStart"/>
      <w:r w:rsidRPr="00FC08CC">
        <w:rPr>
          <w:rFonts w:ascii="MS Reference Sans Serif" w:hAnsi="MS Reference Sans Serif" w:cs="MS Reference Sans Serif"/>
          <w:sz w:val="20"/>
          <w:szCs w:val="20"/>
          <w:lang w:val="en-US"/>
        </w:rPr>
        <w:t>S:LINK</w:t>
      </w:r>
      <w:proofErr w:type="gramEnd"/>
    </w:p>
    <w:p w14:paraId="16BDCCF6" w14:textId="61CC1C6D" w:rsidR="006C55EE" w:rsidRPr="006C55EE" w:rsidRDefault="006C55EE" w:rsidP="006C55EE">
      <w:pPr>
        <w:pStyle w:val="Default"/>
        <w:rPr>
          <w:rFonts w:ascii="MS Reference Sans Serif" w:hAnsi="MS Reference Sans Serif" w:cs="MS Reference Sans Serif"/>
          <w:sz w:val="20"/>
          <w:szCs w:val="20"/>
          <w:lang w:val="en-US"/>
        </w:rPr>
      </w:pPr>
      <w:r w:rsidRPr="006C55EE">
        <w:rPr>
          <w:rFonts w:ascii="MS Reference Sans Serif" w:hAnsi="MS Reference Sans Serif" w:cs="MS Reference Sans Serif"/>
          <w:sz w:val="20"/>
          <w:szCs w:val="20"/>
          <w:lang w:val="en-US"/>
        </w:rPr>
        <w:t>:16</w:t>
      </w:r>
      <w:proofErr w:type="gramStart"/>
      <w:r w:rsidRPr="006C55EE">
        <w:rPr>
          <w:rFonts w:ascii="MS Reference Sans Serif" w:hAnsi="MS Reference Sans Serif" w:cs="MS Reference Sans Serif"/>
          <w:sz w:val="20"/>
          <w:szCs w:val="20"/>
          <w:lang w:val="en-US"/>
        </w:rPr>
        <w:t>S:GENL</w:t>
      </w:r>
      <w:proofErr w:type="gramEnd"/>
    </w:p>
    <w:p w14:paraId="0A6CBFF4" w14:textId="6E6B6E51" w:rsidR="006C55EE" w:rsidRPr="006C55EE" w:rsidRDefault="006C55EE" w:rsidP="006C55EE">
      <w:pPr>
        <w:pStyle w:val="Default"/>
        <w:rPr>
          <w:rFonts w:ascii="MS Reference Sans Serif" w:hAnsi="MS Reference Sans Serif" w:cs="MS Reference Sans Serif"/>
          <w:sz w:val="20"/>
          <w:szCs w:val="20"/>
          <w:lang w:val="en-US"/>
        </w:rPr>
      </w:pPr>
      <w:r w:rsidRPr="006C55EE">
        <w:rPr>
          <w:rFonts w:ascii="MS Reference Sans Serif" w:hAnsi="MS Reference Sans Serif" w:cs="MS Reference Sans Serif"/>
          <w:sz w:val="20"/>
          <w:szCs w:val="20"/>
          <w:lang w:val="en-US"/>
        </w:rPr>
        <w:t>:16</w:t>
      </w:r>
      <w:proofErr w:type="gramStart"/>
      <w:r w:rsidRPr="006C55EE">
        <w:rPr>
          <w:rFonts w:ascii="MS Reference Sans Serif" w:hAnsi="MS Reference Sans Serif" w:cs="MS Reference Sans Serif"/>
          <w:sz w:val="20"/>
          <w:szCs w:val="20"/>
          <w:lang w:val="en-US"/>
        </w:rPr>
        <w:t>R:USECU</w:t>
      </w:r>
      <w:proofErr w:type="gramEnd"/>
    </w:p>
    <w:p w14:paraId="090CAB2B" w14:textId="2A7408C5" w:rsidR="006C55EE" w:rsidRPr="006C55EE" w:rsidRDefault="006C55EE" w:rsidP="006C55EE">
      <w:pPr>
        <w:pStyle w:val="Default"/>
        <w:rPr>
          <w:rFonts w:ascii="MS Reference Sans Serif" w:hAnsi="MS Reference Sans Serif" w:cs="MS Reference Sans Serif"/>
          <w:sz w:val="20"/>
          <w:szCs w:val="20"/>
          <w:lang w:val="en-US"/>
        </w:rPr>
      </w:pPr>
      <w:r w:rsidRPr="006C55EE">
        <w:rPr>
          <w:rFonts w:ascii="MS Reference Sans Serif" w:hAnsi="MS Reference Sans Serif" w:cs="MS Reference Sans Serif"/>
          <w:sz w:val="20"/>
          <w:szCs w:val="20"/>
          <w:lang w:val="en-US"/>
        </w:rPr>
        <w:t>:97</w:t>
      </w:r>
      <w:proofErr w:type="gramStart"/>
      <w:r w:rsidRPr="006C55EE">
        <w:rPr>
          <w:rFonts w:ascii="MS Reference Sans Serif" w:hAnsi="MS Reference Sans Serif" w:cs="MS Reference Sans Serif"/>
          <w:sz w:val="20"/>
          <w:szCs w:val="20"/>
          <w:lang w:val="en-US"/>
        </w:rPr>
        <w:t>A::</w:t>
      </w:r>
      <w:proofErr w:type="gramEnd"/>
      <w:r w:rsidRPr="006C55EE">
        <w:rPr>
          <w:rFonts w:ascii="MS Reference Sans Serif" w:hAnsi="MS Reference Sans Serif" w:cs="MS Reference Sans Serif"/>
          <w:sz w:val="20"/>
          <w:szCs w:val="20"/>
          <w:lang w:val="en-US"/>
        </w:rPr>
        <w:t>SAFE//123456</w:t>
      </w:r>
    </w:p>
    <w:p w14:paraId="460F3496" w14:textId="52AF23D6" w:rsidR="006C55EE" w:rsidRPr="006C55EE" w:rsidRDefault="006C55EE" w:rsidP="006C55EE">
      <w:pPr>
        <w:pStyle w:val="Default"/>
        <w:rPr>
          <w:rFonts w:ascii="MS Reference Sans Serif" w:hAnsi="MS Reference Sans Serif" w:cs="MS Reference Sans Serif"/>
          <w:sz w:val="20"/>
          <w:szCs w:val="20"/>
          <w:lang w:val="en-US"/>
        </w:rPr>
      </w:pPr>
      <w:r w:rsidRPr="006C55EE">
        <w:rPr>
          <w:rFonts w:ascii="MS Reference Sans Serif" w:hAnsi="MS Reference Sans Serif" w:cs="MS Reference Sans Serif"/>
          <w:sz w:val="20"/>
          <w:szCs w:val="20"/>
          <w:lang w:val="en-US"/>
        </w:rPr>
        <w:t>:35</w:t>
      </w:r>
      <w:proofErr w:type="gramStart"/>
      <w:r w:rsidRPr="006C55EE">
        <w:rPr>
          <w:rFonts w:ascii="MS Reference Sans Serif" w:hAnsi="MS Reference Sans Serif" w:cs="MS Reference Sans Serif"/>
          <w:sz w:val="20"/>
          <w:szCs w:val="20"/>
          <w:lang w:val="en-US"/>
        </w:rPr>
        <w:t>B:ISIN</w:t>
      </w:r>
      <w:proofErr w:type="gramEnd"/>
      <w:r w:rsidRPr="006C55EE">
        <w:rPr>
          <w:rFonts w:ascii="MS Reference Sans Serif" w:hAnsi="MS Reference Sans Serif" w:cs="MS Reference Sans Serif"/>
          <w:sz w:val="20"/>
          <w:szCs w:val="20"/>
          <w:lang w:val="en-US"/>
        </w:rPr>
        <w:t xml:space="preserve"> XX</w:t>
      </w:r>
    </w:p>
    <w:p w14:paraId="50613F86" w14:textId="3216B5BE" w:rsidR="006C55EE" w:rsidRPr="006C55EE" w:rsidRDefault="00C555F7" w:rsidP="006C55EE">
      <w:pPr>
        <w:pStyle w:val="Default"/>
        <w:rPr>
          <w:rFonts w:ascii="MS Reference Sans Serif" w:hAnsi="MS Reference Sans Serif" w:cs="MS Reference Sans Serif"/>
          <w:sz w:val="20"/>
          <w:szCs w:val="20"/>
          <w:lang w:val="en-US"/>
        </w:rPr>
      </w:pPr>
      <w:r>
        <w:rPr>
          <w:rFonts w:ascii="MS Reference Sans Serif" w:hAnsi="MS Reference Sans Serif" w:cs="MS Reference Sans Serif"/>
          <w:sz w:val="20"/>
          <w:szCs w:val="20"/>
          <w:lang w:val="en-US"/>
        </w:rPr>
        <w:t>:</w:t>
      </w:r>
      <w:r w:rsidR="006C55EE" w:rsidRPr="006C55EE">
        <w:rPr>
          <w:rFonts w:ascii="MS Reference Sans Serif" w:hAnsi="MS Reference Sans Serif" w:cs="MS Reference Sans Serif"/>
          <w:sz w:val="20"/>
          <w:szCs w:val="20"/>
          <w:lang w:val="en-US"/>
        </w:rPr>
        <w:t>93</w:t>
      </w:r>
      <w:proofErr w:type="gramStart"/>
      <w:r w:rsidR="006C55EE" w:rsidRPr="006C55EE">
        <w:rPr>
          <w:rFonts w:ascii="MS Reference Sans Serif" w:hAnsi="MS Reference Sans Serif" w:cs="MS Reference Sans Serif"/>
          <w:sz w:val="20"/>
          <w:szCs w:val="20"/>
          <w:lang w:val="en-US"/>
        </w:rPr>
        <w:t>B::</w:t>
      </w:r>
      <w:proofErr w:type="gramEnd"/>
      <w:r w:rsidR="006C55EE" w:rsidRPr="006C55EE">
        <w:rPr>
          <w:rFonts w:ascii="MS Reference Sans Serif" w:hAnsi="MS Reference Sans Serif" w:cs="MS Reference Sans Serif"/>
          <w:sz w:val="20"/>
          <w:szCs w:val="20"/>
          <w:lang w:val="en-US"/>
        </w:rPr>
        <w:t>CONB//FAMT/</w:t>
      </w:r>
      <w:r w:rsidR="00FC08CC">
        <w:rPr>
          <w:rFonts w:ascii="MS Reference Sans Serif" w:hAnsi="MS Reference Sans Serif" w:cs="MS Reference Sans Serif"/>
          <w:sz w:val="20"/>
          <w:szCs w:val="20"/>
          <w:lang w:val="en-US"/>
        </w:rPr>
        <w:t>15000</w:t>
      </w:r>
      <w:r w:rsidR="006C55EE" w:rsidRPr="006C55EE">
        <w:rPr>
          <w:rFonts w:ascii="MS Reference Sans Serif" w:hAnsi="MS Reference Sans Serif" w:cs="MS Reference Sans Serif"/>
          <w:sz w:val="20"/>
          <w:szCs w:val="20"/>
          <w:lang w:val="en-US"/>
        </w:rPr>
        <w:t>,</w:t>
      </w:r>
    </w:p>
    <w:p w14:paraId="3DCEDA23" w14:textId="5F639F83" w:rsidR="006C55EE" w:rsidRDefault="006C55EE" w:rsidP="006C55EE">
      <w:pPr>
        <w:pStyle w:val="Default"/>
        <w:rPr>
          <w:rFonts w:ascii="MS Reference Sans Serif" w:hAnsi="MS Reference Sans Serif" w:cs="MS Reference Sans Serif"/>
          <w:sz w:val="20"/>
          <w:szCs w:val="20"/>
          <w:lang w:val="en-US"/>
        </w:rPr>
      </w:pPr>
      <w:r w:rsidRPr="006C55EE">
        <w:rPr>
          <w:rFonts w:ascii="MS Reference Sans Serif" w:hAnsi="MS Reference Sans Serif" w:cs="MS Reference Sans Serif"/>
          <w:sz w:val="20"/>
          <w:szCs w:val="20"/>
          <w:lang w:val="en-US"/>
        </w:rPr>
        <w:t>:16</w:t>
      </w:r>
      <w:proofErr w:type="gramStart"/>
      <w:r w:rsidRPr="006C55EE">
        <w:rPr>
          <w:rFonts w:ascii="MS Reference Sans Serif" w:hAnsi="MS Reference Sans Serif" w:cs="MS Reference Sans Serif"/>
          <w:sz w:val="20"/>
          <w:szCs w:val="20"/>
          <w:lang w:val="en-US"/>
        </w:rPr>
        <w:t>S:USECU</w:t>
      </w:r>
      <w:proofErr w:type="gramEnd"/>
    </w:p>
    <w:p w14:paraId="00A4D9E8" w14:textId="07D134E2" w:rsidR="00B84782" w:rsidRPr="00FC08CC" w:rsidRDefault="00B84782" w:rsidP="006C55EE">
      <w:pPr>
        <w:pStyle w:val="Default"/>
        <w:rPr>
          <w:rFonts w:ascii="MS Reference Sans Serif" w:hAnsi="MS Reference Sans Serif" w:cs="MS Reference Sans Serif"/>
          <w:sz w:val="20"/>
          <w:szCs w:val="20"/>
          <w:lang w:val="en-US"/>
        </w:rPr>
      </w:pPr>
      <w:r w:rsidRPr="00FC08CC">
        <w:rPr>
          <w:rFonts w:ascii="MS Reference Sans Serif" w:hAnsi="MS Reference Sans Serif" w:cs="MS Reference Sans Serif"/>
          <w:sz w:val="20"/>
          <w:szCs w:val="20"/>
          <w:lang w:val="en-US"/>
        </w:rPr>
        <w:t>:16</w:t>
      </w:r>
      <w:proofErr w:type="gramStart"/>
      <w:r w:rsidRPr="00FC08CC">
        <w:rPr>
          <w:rFonts w:ascii="MS Reference Sans Serif" w:hAnsi="MS Reference Sans Serif" w:cs="MS Reference Sans Serif"/>
          <w:sz w:val="20"/>
          <w:szCs w:val="20"/>
          <w:lang w:val="en-US"/>
        </w:rPr>
        <w:t>R:CADETL</w:t>
      </w:r>
      <w:proofErr w:type="gramEnd"/>
    </w:p>
    <w:p w14:paraId="78A0382F" w14:textId="2FA1D569" w:rsidR="00B84782" w:rsidRPr="00B84782" w:rsidRDefault="00B84782" w:rsidP="004F53A8">
      <w:pPr>
        <w:pStyle w:val="Default"/>
        <w:rPr>
          <w:rFonts w:ascii="MS Reference Sans Serif" w:hAnsi="MS Reference Sans Serif" w:cs="MS Reference Sans Serif"/>
          <w:sz w:val="20"/>
          <w:szCs w:val="20"/>
          <w:lang w:val="en-US"/>
        </w:rPr>
      </w:pPr>
      <w:r w:rsidRPr="00B84782">
        <w:rPr>
          <w:rFonts w:ascii="MS Reference Sans Serif" w:hAnsi="MS Reference Sans Serif" w:cs="MS Reference Sans Serif"/>
          <w:sz w:val="20"/>
          <w:szCs w:val="20"/>
          <w:lang w:val="en-US"/>
        </w:rPr>
        <w:t>:69</w:t>
      </w:r>
      <w:proofErr w:type="gramStart"/>
      <w:r w:rsidRPr="00B84782">
        <w:rPr>
          <w:rFonts w:ascii="MS Reference Sans Serif" w:hAnsi="MS Reference Sans Serif" w:cs="MS Reference Sans Serif"/>
          <w:sz w:val="20"/>
          <w:szCs w:val="20"/>
          <w:lang w:val="en-US"/>
        </w:rPr>
        <w:t>A::</w:t>
      </w:r>
      <w:proofErr w:type="gramEnd"/>
      <w:r w:rsidRPr="00B84782">
        <w:rPr>
          <w:rFonts w:ascii="MS Reference Sans Serif" w:hAnsi="MS Reference Sans Serif" w:cs="MS Reference Sans Serif"/>
          <w:sz w:val="20"/>
          <w:szCs w:val="20"/>
          <w:lang w:val="en-US"/>
        </w:rPr>
        <w:t>INPE//202</w:t>
      </w:r>
      <w:r w:rsidR="00FC08CC">
        <w:rPr>
          <w:rFonts w:ascii="MS Reference Sans Serif" w:hAnsi="MS Reference Sans Serif" w:cs="MS Reference Sans Serif"/>
          <w:sz w:val="20"/>
          <w:szCs w:val="20"/>
          <w:lang w:val="en-US"/>
        </w:rPr>
        <w:t>YMMDD</w:t>
      </w:r>
      <w:r w:rsidRPr="00B84782">
        <w:rPr>
          <w:rFonts w:ascii="MS Reference Sans Serif" w:hAnsi="MS Reference Sans Serif" w:cs="MS Reference Sans Serif"/>
          <w:sz w:val="20"/>
          <w:szCs w:val="20"/>
          <w:lang w:val="en-US"/>
        </w:rPr>
        <w:t>/202</w:t>
      </w:r>
      <w:r w:rsidR="00FC08CC">
        <w:rPr>
          <w:rFonts w:ascii="MS Reference Sans Serif" w:hAnsi="MS Reference Sans Serif" w:cs="MS Reference Sans Serif"/>
          <w:sz w:val="20"/>
          <w:szCs w:val="20"/>
          <w:lang w:val="en-US"/>
        </w:rPr>
        <w:t>YMMDD</w:t>
      </w:r>
    </w:p>
    <w:p w14:paraId="3598489A" w14:textId="77777777" w:rsidR="00B84782" w:rsidRPr="00B84782" w:rsidRDefault="00B84782" w:rsidP="004F53A8">
      <w:pPr>
        <w:pStyle w:val="Default"/>
        <w:rPr>
          <w:rFonts w:ascii="MS Reference Sans Serif" w:hAnsi="MS Reference Sans Serif" w:cs="MS Reference Sans Serif"/>
          <w:sz w:val="20"/>
          <w:szCs w:val="20"/>
          <w:lang w:val="en-US"/>
        </w:rPr>
      </w:pPr>
      <w:r w:rsidRPr="00B84782">
        <w:rPr>
          <w:rFonts w:ascii="MS Reference Sans Serif" w:hAnsi="MS Reference Sans Serif" w:cs="MS Reference Sans Serif"/>
          <w:sz w:val="20"/>
          <w:szCs w:val="20"/>
          <w:lang w:val="en-US"/>
        </w:rPr>
        <w:t>:92</w:t>
      </w:r>
      <w:proofErr w:type="gramStart"/>
      <w:r w:rsidRPr="00B84782">
        <w:rPr>
          <w:rFonts w:ascii="MS Reference Sans Serif" w:hAnsi="MS Reference Sans Serif" w:cs="MS Reference Sans Serif"/>
          <w:sz w:val="20"/>
          <w:szCs w:val="20"/>
          <w:lang w:val="en-US"/>
        </w:rPr>
        <w:t>A::</w:t>
      </w:r>
      <w:proofErr w:type="gramEnd"/>
      <w:r w:rsidRPr="00B84782">
        <w:rPr>
          <w:rFonts w:ascii="MS Reference Sans Serif" w:hAnsi="MS Reference Sans Serif" w:cs="MS Reference Sans Serif"/>
          <w:sz w:val="20"/>
          <w:szCs w:val="20"/>
          <w:lang w:val="en-US"/>
        </w:rPr>
        <w:t>INTR//2,125</w:t>
      </w:r>
    </w:p>
    <w:p w14:paraId="4955E820" w14:textId="2D2A838B" w:rsidR="00B84782" w:rsidRPr="004F53A8" w:rsidRDefault="004F53A8" w:rsidP="006C55EE">
      <w:pPr>
        <w:pStyle w:val="Default"/>
        <w:rPr>
          <w:rFonts w:ascii="MS Reference Sans Serif" w:hAnsi="MS Reference Sans Serif" w:cs="MS Reference Sans Serif"/>
          <w:sz w:val="20"/>
          <w:szCs w:val="20"/>
          <w:lang w:val="en-US"/>
        </w:rPr>
      </w:pPr>
      <w:r w:rsidRPr="004F53A8">
        <w:rPr>
          <w:rFonts w:ascii="MS Reference Sans Serif" w:hAnsi="MS Reference Sans Serif" w:cs="MS Reference Sans Serif"/>
          <w:sz w:val="20"/>
          <w:szCs w:val="20"/>
          <w:lang w:val="en-US"/>
        </w:rPr>
        <w:t>:16</w:t>
      </w:r>
      <w:proofErr w:type="gramStart"/>
      <w:r w:rsidRPr="004F53A8">
        <w:rPr>
          <w:rFonts w:ascii="MS Reference Sans Serif" w:hAnsi="MS Reference Sans Serif" w:cs="MS Reference Sans Serif"/>
          <w:sz w:val="20"/>
          <w:szCs w:val="20"/>
          <w:lang w:val="en-US"/>
        </w:rPr>
        <w:t>S</w:t>
      </w:r>
      <w:r>
        <w:rPr>
          <w:rFonts w:ascii="MS Reference Sans Serif" w:hAnsi="MS Reference Sans Serif" w:cs="MS Reference Sans Serif"/>
          <w:sz w:val="20"/>
          <w:szCs w:val="20"/>
          <w:lang w:val="en-US"/>
        </w:rPr>
        <w:t>:CADETL</w:t>
      </w:r>
      <w:proofErr w:type="gramEnd"/>
    </w:p>
    <w:p w14:paraId="43933E1E" w14:textId="40814469" w:rsidR="006C55EE" w:rsidRPr="004F53A8" w:rsidRDefault="006C55EE" w:rsidP="006C55EE">
      <w:pPr>
        <w:pStyle w:val="Default"/>
        <w:rPr>
          <w:rFonts w:ascii="MS Reference Sans Serif" w:hAnsi="MS Reference Sans Serif" w:cs="MS Reference Sans Serif"/>
          <w:sz w:val="20"/>
          <w:szCs w:val="20"/>
          <w:lang w:val="en-US"/>
        </w:rPr>
      </w:pPr>
      <w:r w:rsidRPr="004F53A8">
        <w:rPr>
          <w:rFonts w:ascii="MS Reference Sans Serif" w:hAnsi="MS Reference Sans Serif" w:cs="MS Reference Sans Serif"/>
          <w:sz w:val="20"/>
          <w:szCs w:val="20"/>
          <w:lang w:val="en-US"/>
        </w:rPr>
        <w:t>:16</w:t>
      </w:r>
      <w:proofErr w:type="gramStart"/>
      <w:r w:rsidRPr="004F53A8">
        <w:rPr>
          <w:rFonts w:ascii="MS Reference Sans Serif" w:hAnsi="MS Reference Sans Serif" w:cs="MS Reference Sans Serif"/>
          <w:sz w:val="20"/>
          <w:szCs w:val="20"/>
          <w:lang w:val="en-US"/>
        </w:rPr>
        <w:t>R:CACONF</w:t>
      </w:r>
      <w:proofErr w:type="gramEnd"/>
    </w:p>
    <w:p w14:paraId="69212A02" w14:textId="754B0B57" w:rsidR="00FC08CC" w:rsidRPr="00510F23" w:rsidRDefault="006C55EE" w:rsidP="006C55EE">
      <w:pPr>
        <w:pStyle w:val="Default"/>
        <w:rPr>
          <w:rFonts w:ascii="MS Reference Sans Serif" w:hAnsi="MS Reference Sans Serif" w:cs="MS Reference Sans Serif"/>
          <w:sz w:val="20"/>
          <w:szCs w:val="20"/>
          <w:lang w:val="en-GB"/>
        </w:rPr>
      </w:pPr>
      <w:r w:rsidRPr="00510F23">
        <w:rPr>
          <w:rFonts w:ascii="MS Reference Sans Serif" w:hAnsi="MS Reference Sans Serif" w:cs="MS Reference Sans Serif"/>
          <w:sz w:val="20"/>
          <w:szCs w:val="20"/>
          <w:lang w:val="en-GB"/>
        </w:rPr>
        <w:t>:13</w:t>
      </w:r>
      <w:proofErr w:type="gramStart"/>
      <w:r w:rsidRPr="00510F23">
        <w:rPr>
          <w:rFonts w:ascii="MS Reference Sans Serif" w:hAnsi="MS Reference Sans Serif" w:cs="MS Reference Sans Serif"/>
          <w:sz w:val="20"/>
          <w:szCs w:val="20"/>
          <w:lang w:val="en-GB"/>
        </w:rPr>
        <w:t>A::</w:t>
      </w:r>
      <w:proofErr w:type="gramEnd"/>
      <w:r w:rsidRPr="00510F23">
        <w:rPr>
          <w:rFonts w:ascii="MS Reference Sans Serif" w:hAnsi="MS Reference Sans Serif" w:cs="MS Reference Sans Serif"/>
          <w:sz w:val="20"/>
          <w:szCs w:val="20"/>
          <w:lang w:val="en-GB"/>
        </w:rPr>
        <w:t>CAON//001</w:t>
      </w:r>
    </w:p>
    <w:p w14:paraId="2C79122C" w14:textId="77777777" w:rsidR="00AA73C0" w:rsidRDefault="006C55EE" w:rsidP="00AA73C0">
      <w:pPr>
        <w:pStyle w:val="Default"/>
        <w:rPr>
          <w:rFonts w:ascii="MS Reference Sans Serif" w:hAnsi="MS Reference Sans Serif" w:cs="MS Reference Sans Serif"/>
          <w:sz w:val="20"/>
          <w:szCs w:val="20"/>
          <w:lang w:val="en-US"/>
        </w:rPr>
      </w:pPr>
      <w:r w:rsidRPr="006C55EE">
        <w:rPr>
          <w:rFonts w:ascii="MS Reference Sans Serif" w:hAnsi="MS Reference Sans Serif" w:cs="MS Reference Sans Serif"/>
          <w:sz w:val="20"/>
          <w:szCs w:val="20"/>
          <w:lang w:val="en-US"/>
        </w:rPr>
        <w:t>:22</w:t>
      </w:r>
      <w:proofErr w:type="gramStart"/>
      <w:r w:rsidRPr="006C55EE">
        <w:rPr>
          <w:rFonts w:ascii="MS Reference Sans Serif" w:hAnsi="MS Reference Sans Serif" w:cs="MS Reference Sans Serif"/>
          <w:sz w:val="20"/>
          <w:szCs w:val="20"/>
          <w:lang w:val="en-US"/>
        </w:rPr>
        <w:t>F::</w:t>
      </w:r>
      <w:proofErr w:type="gramEnd"/>
      <w:r w:rsidRPr="006C55EE">
        <w:rPr>
          <w:rFonts w:ascii="MS Reference Sans Serif" w:hAnsi="MS Reference Sans Serif" w:cs="MS Reference Sans Serif"/>
          <w:sz w:val="20"/>
          <w:szCs w:val="20"/>
          <w:lang w:val="en-US"/>
        </w:rPr>
        <w:t>CAOP//CASH</w:t>
      </w:r>
    </w:p>
    <w:p w14:paraId="206C896B" w14:textId="77777777" w:rsidR="001E49D8" w:rsidRPr="00510F23" w:rsidRDefault="001E49D8" w:rsidP="001E49D8">
      <w:pPr>
        <w:pStyle w:val="Default"/>
        <w:rPr>
          <w:rFonts w:ascii="MS Reference Sans Serif" w:hAnsi="MS Reference Sans Serif" w:cs="MS Reference Sans Serif"/>
          <w:sz w:val="20"/>
          <w:szCs w:val="20"/>
          <w:lang w:val="en-GB"/>
        </w:rPr>
      </w:pPr>
      <w:r w:rsidRPr="001E49D8">
        <w:rPr>
          <w:sz w:val="16"/>
          <w:szCs w:val="16"/>
          <w:lang w:val="en-US"/>
        </w:rPr>
        <w:t>:</w:t>
      </w:r>
      <w:r w:rsidRPr="00510F23">
        <w:rPr>
          <w:rFonts w:ascii="MS Reference Sans Serif" w:hAnsi="MS Reference Sans Serif" w:cs="MS Reference Sans Serif"/>
          <w:sz w:val="20"/>
          <w:szCs w:val="20"/>
          <w:lang w:val="en-GB"/>
        </w:rPr>
        <w:t>16</w:t>
      </w:r>
      <w:proofErr w:type="gramStart"/>
      <w:r w:rsidRPr="00510F23">
        <w:rPr>
          <w:rFonts w:ascii="MS Reference Sans Serif" w:hAnsi="MS Reference Sans Serif" w:cs="MS Reference Sans Serif"/>
          <w:sz w:val="20"/>
          <w:szCs w:val="20"/>
          <w:lang w:val="en-GB"/>
        </w:rPr>
        <w:t>R:SECMOVE</w:t>
      </w:r>
      <w:proofErr w:type="gramEnd"/>
    </w:p>
    <w:p w14:paraId="7EE087A3" w14:textId="77777777" w:rsidR="001E49D8" w:rsidRPr="00510F23" w:rsidRDefault="001E49D8" w:rsidP="001E49D8">
      <w:pPr>
        <w:pStyle w:val="Default"/>
        <w:rPr>
          <w:rFonts w:ascii="MS Reference Sans Serif" w:hAnsi="MS Reference Sans Serif" w:cs="MS Reference Sans Serif"/>
          <w:sz w:val="20"/>
          <w:szCs w:val="20"/>
          <w:lang w:val="en-GB"/>
        </w:rPr>
      </w:pPr>
      <w:r w:rsidRPr="00510F23">
        <w:rPr>
          <w:rFonts w:ascii="MS Reference Sans Serif" w:hAnsi="MS Reference Sans Serif" w:cs="MS Reference Sans Serif"/>
          <w:sz w:val="20"/>
          <w:szCs w:val="20"/>
          <w:lang w:val="en-GB"/>
        </w:rPr>
        <w:t>:22</w:t>
      </w:r>
      <w:proofErr w:type="gramStart"/>
      <w:r w:rsidRPr="00510F23">
        <w:rPr>
          <w:rFonts w:ascii="MS Reference Sans Serif" w:hAnsi="MS Reference Sans Serif" w:cs="MS Reference Sans Serif"/>
          <w:sz w:val="20"/>
          <w:szCs w:val="20"/>
          <w:lang w:val="en-GB"/>
        </w:rPr>
        <w:t>H::</w:t>
      </w:r>
      <w:proofErr w:type="gramEnd"/>
      <w:r w:rsidRPr="00510F23">
        <w:rPr>
          <w:rFonts w:ascii="MS Reference Sans Serif" w:hAnsi="MS Reference Sans Serif" w:cs="MS Reference Sans Serif"/>
          <w:sz w:val="20"/>
          <w:szCs w:val="20"/>
          <w:lang w:val="en-GB"/>
        </w:rPr>
        <w:t>CRDB//DEBT</w:t>
      </w:r>
    </w:p>
    <w:p w14:paraId="06C07A25" w14:textId="4E3AD57D" w:rsidR="001E49D8" w:rsidRPr="001E49D8" w:rsidRDefault="001E49D8" w:rsidP="001E49D8">
      <w:pPr>
        <w:pStyle w:val="Default"/>
        <w:rPr>
          <w:rFonts w:ascii="MS Reference Sans Serif" w:hAnsi="MS Reference Sans Serif" w:cs="MS Reference Sans Serif"/>
          <w:sz w:val="20"/>
          <w:szCs w:val="20"/>
          <w:lang w:val="en-US"/>
        </w:rPr>
      </w:pPr>
      <w:r w:rsidRPr="001E49D8">
        <w:rPr>
          <w:rFonts w:ascii="MS Reference Sans Serif" w:hAnsi="MS Reference Sans Serif" w:cs="MS Reference Sans Serif"/>
          <w:sz w:val="20"/>
          <w:szCs w:val="20"/>
          <w:lang w:val="en-US"/>
        </w:rPr>
        <w:t>:35</w:t>
      </w:r>
      <w:proofErr w:type="gramStart"/>
      <w:r w:rsidRPr="001E49D8">
        <w:rPr>
          <w:rFonts w:ascii="MS Reference Sans Serif" w:hAnsi="MS Reference Sans Serif" w:cs="MS Reference Sans Serif"/>
          <w:sz w:val="20"/>
          <w:szCs w:val="20"/>
          <w:lang w:val="en-US"/>
        </w:rPr>
        <w:t>B:ISIN</w:t>
      </w:r>
      <w:proofErr w:type="gramEnd"/>
      <w:r w:rsidRPr="001E49D8">
        <w:rPr>
          <w:rFonts w:ascii="MS Reference Sans Serif" w:hAnsi="MS Reference Sans Serif" w:cs="MS Reference Sans Serif"/>
          <w:sz w:val="20"/>
          <w:szCs w:val="20"/>
          <w:lang w:val="en-US"/>
        </w:rPr>
        <w:t xml:space="preserve"> </w:t>
      </w:r>
      <w:r w:rsidRPr="006C55EE">
        <w:rPr>
          <w:rFonts w:ascii="MS Reference Sans Serif" w:hAnsi="MS Reference Sans Serif" w:cs="MS Reference Sans Serif"/>
          <w:sz w:val="20"/>
          <w:szCs w:val="20"/>
          <w:lang w:val="en-US"/>
        </w:rPr>
        <w:t>XX</w:t>
      </w:r>
    </w:p>
    <w:p w14:paraId="7DD5A4F1" w14:textId="34FA7639" w:rsidR="001E49D8" w:rsidRPr="001E49D8" w:rsidRDefault="001E49D8" w:rsidP="001E49D8">
      <w:pPr>
        <w:pStyle w:val="Default"/>
        <w:rPr>
          <w:rFonts w:ascii="MS Reference Sans Serif" w:hAnsi="MS Reference Sans Serif" w:cs="MS Reference Sans Serif"/>
          <w:sz w:val="20"/>
          <w:szCs w:val="20"/>
          <w:lang w:val="en-US"/>
        </w:rPr>
      </w:pPr>
      <w:r w:rsidRPr="001E49D8">
        <w:rPr>
          <w:rFonts w:ascii="MS Reference Sans Serif" w:hAnsi="MS Reference Sans Serif" w:cs="MS Reference Sans Serif"/>
          <w:sz w:val="20"/>
          <w:szCs w:val="20"/>
          <w:lang w:val="en-US"/>
        </w:rPr>
        <w:t>:36</w:t>
      </w:r>
      <w:proofErr w:type="gramStart"/>
      <w:r w:rsidRPr="001E49D8">
        <w:rPr>
          <w:rFonts w:ascii="MS Reference Sans Serif" w:hAnsi="MS Reference Sans Serif" w:cs="MS Reference Sans Serif"/>
          <w:sz w:val="20"/>
          <w:szCs w:val="20"/>
          <w:lang w:val="en-US"/>
        </w:rPr>
        <w:t>B::</w:t>
      </w:r>
      <w:proofErr w:type="gramEnd"/>
      <w:r w:rsidRPr="001E49D8">
        <w:rPr>
          <w:rFonts w:ascii="MS Reference Sans Serif" w:hAnsi="MS Reference Sans Serif" w:cs="MS Reference Sans Serif"/>
          <w:sz w:val="20"/>
          <w:szCs w:val="20"/>
          <w:lang w:val="en-US"/>
        </w:rPr>
        <w:t>PSTA//FAMT/15000,</w:t>
      </w:r>
    </w:p>
    <w:p w14:paraId="0825B5A7" w14:textId="7B1DC93F" w:rsidR="001E49D8" w:rsidRPr="001E49D8" w:rsidRDefault="001E49D8" w:rsidP="001E49D8">
      <w:pPr>
        <w:pStyle w:val="Default"/>
        <w:rPr>
          <w:rFonts w:ascii="MS Reference Sans Serif" w:hAnsi="MS Reference Sans Serif" w:cs="MS Reference Sans Serif"/>
          <w:sz w:val="20"/>
          <w:szCs w:val="20"/>
          <w:lang w:val="en-US"/>
        </w:rPr>
      </w:pPr>
      <w:r w:rsidRPr="001E49D8">
        <w:rPr>
          <w:rFonts w:ascii="MS Reference Sans Serif" w:hAnsi="MS Reference Sans Serif" w:cs="MS Reference Sans Serif"/>
          <w:sz w:val="20"/>
          <w:szCs w:val="20"/>
          <w:lang w:val="en-US"/>
        </w:rPr>
        <w:t>:98</w:t>
      </w:r>
      <w:proofErr w:type="gramStart"/>
      <w:r w:rsidRPr="001E49D8">
        <w:rPr>
          <w:rFonts w:ascii="MS Reference Sans Serif" w:hAnsi="MS Reference Sans Serif" w:cs="MS Reference Sans Serif"/>
          <w:sz w:val="20"/>
          <w:szCs w:val="20"/>
          <w:lang w:val="en-US"/>
        </w:rPr>
        <w:t>A::</w:t>
      </w:r>
      <w:proofErr w:type="gramEnd"/>
      <w:r w:rsidRPr="001E49D8">
        <w:rPr>
          <w:rFonts w:ascii="MS Reference Sans Serif" w:hAnsi="MS Reference Sans Serif" w:cs="MS Reference Sans Serif"/>
          <w:sz w:val="20"/>
          <w:szCs w:val="20"/>
          <w:lang w:val="en-US"/>
        </w:rPr>
        <w:t>POST//202</w:t>
      </w:r>
      <w:r>
        <w:rPr>
          <w:rFonts w:ascii="MS Reference Sans Serif" w:hAnsi="MS Reference Sans Serif" w:cs="MS Reference Sans Serif"/>
          <w:sz w:val="20"/>
          <w:szCs w:val="20"/>
          <w:lang w:val="en-US"/>
        </w:rPr>
        <w:t>YMMDD</w:t>
      </w:r>
    </w:p>
    <w:p w14:paraId="3A3FC015" w14:textId="29B68423" w:rsidR="00FC08CC" w:rsidRPr="001E49D8" w:rsidRDefault="001E49D8" w:rsidP="001E49D8">
      <w:pPr>
        <w:pStyle w:val="Default"/>
        <w:rPr>
          <w:rFonts w:ascii="MS Reference Sans Serif" w:hAnsi="MS Reference Sans Serif" w:cs="MS Reference Sans Serif"/>
          <w:sz w:val="20"/>
          <w:szCs w:val="20"/>
          <w:lang w:val="en-US"/>
        </w:rPr>
      </w:pPr>
      <w:r w:rsidRPr="001E49D8">
        <w:rPr>
          <w:rFonts w:ascii="MS Reference Sans Serif" w:hAnsi="MS Reference Sans Serif" w:cs="MS Reference Sans Serif"/>
          <w:sz w:val="20"/>
          <w:szCs w:val="20"/>
          <w:lang w:val="en-US"/>
        </w:rPr>
        <w:t>:16</w:t>
      </w:r>
      <w:proofErr w:type="gramStart"/>
      <w:r w:rsidRPr="001E49D8">
        <w:rPr>
          <w:rFonts w:ascii="MS Reference Sans Serif" w:hAnsi="MS Reference Sans Serif" w:cs="MS Reference Sans Serif"/>
          <w:sz w:val="20"/>
          <w:szCs w:val="20"/>
          <w:lang w:val="en-US"/>
        </w:rPr>
        <w:t>S:SECMOVE</w:t>
      </w:r>
      <w:proofErr w:type="gramEnd"/>
    </w:p>
    <w:p w14:paraId="631EFC51" w14:textId="3AB8C52A" w:rsidR="006C55EE" w:rsidRPr="006C55EE" w:rsidRDefault="006C55EE" w:rsidP="00AA73C0">
      <w:pPr>
        <w:pStyle w:val="Default"/>
        <w:rPr>
          <w:rFonts w:ascii="MS Reference Sans Serif" w:hAnsi="MS Reference Sans Serif" w:cs="MS Reference Sans Serif"/>
          <w:color w:val="auto"/>
          <w:sz w:val="20"/>
          <w:szCs w:val="20"/>
          <w:lang w:val="en-US"/>
        </w:rPr>
      </w:pPr>
      <w:r w:rsidRPr="006C55EE">
        <w:rPr>
          <w:rFonts w:ascii="MS Reference Sans Serif" w:hAnsi="MS Reference Sans Serif" w:cs="MS Reference Sans Serif"/>
          <w:color w:val="auto"/>
          <w:sz w:val="20"/>
          <w:szCs w:val="20"/>
          <w:lang w:val="en-US"/>
        </w:rPr>
        <w:t>:16</w:t>
      </w:r>
      <w:proofErr w:type="gramStart"/>
      <w:r w:rsidRPr="006C55EE">
        <w:rPr>
          <w:rFonts w:ascii="MS Reference Sans Serif" w:hAnsi="MS Reference Sans Serif" w:cs="MS Reference Sans Serif"/>
          <w:color w:val="auto"/>
          <w:sz w:val="20"/>
          <w:szCs w:val="20"/>
          <w:lang w:val="en-US"/>
        </w:rPr>
        <w:t>R:CASHMOVE</w:t>
      </w:r>
      <w:proofErr w:type="gramEnd"/>
    </w:p>
    <w:p w14:paraId="36C2A1A8" w14:textId="3809EDDC" w:rsidR="006C55EE" w:rsidRPr="006C55EE" w:rsidRDefault="006C55EE" w:rsidP="006C55EE">
      <w:pPr>
        <w:pStyle w:val="Default"/>
        <w:rPr>
          <w:rFonts w:ascii="MS Reference Sans Serif" w:hAnsi="MS Reference Sans Serif" w:cs="MS Reference Sans Serif"/>
          <w:color w:val="auto"/>
          <w:sz w:val="20"/>
          <w:szCs w:val="20"/>
          <w:lang w:val="en-US"/>
        </w:rPr>
      </w:pPr>
      <w:r w:rsidRPr="006C55EE">
        <w:rPr>
          <w:rFonts w:ascii="MS Reference Sans Serif" w:hAnsi="MS Reference Sans Serif" w:cs="MS Reference Sans Serif"/>
          <w:color w:val="auto"/>
          <w:sz w:val="20"/>
          <w:szCs w:val="20"/>
          <w:lang w:val="en-US"/>
        </w:rPr>
        <w:t>:22</w:t>
      </w:r>
      <w:proofErr w:type="gramStart"/>
      <w:r w:rsidRPr="006C55EE">
        <w:rPr>
          <w:rFonts w:ascii="MS Reference Sans Serif" w:hAnsi="MS Reference Sans Serif" w:cs="MS Reference Sans Serif"/>
          <w:color w:val="auto"/>
          <w:sz w:val="20"/>
          <w:szCs w:val="20"/>
          <w:lang w:val="en-US"/>
        </w:rPr>
        <w:t>H::</w:t>
      </w:r>
      <w:proofErr w:type="gramEnd"/>
      <w:r w:rsidRPr="006C55EE">
        <w:rPr>
          <w:rFonts w:ascii="MS Reference Sans Serif" w:hAnsi="MS Reference Sans Serif" w:cs="MS Reference Sans Serif"/>
          <w:color w:val="auto"/>
          <w:sz w:val="20"/>
          <w:szCs w:val="20"/>
          <w:lang w:val="en-US"/>
        </w:rPr>
        <w:t>CRDB//CRED</w:t>
      </w:r>
    </w:p>
    <w:p w14:paraId="63C06D51" w14:textId="03ABAE44" w:rsidR="006C55EE" w:rsidRPr="00510F23" w:rsidRDefault="006C55EE" w:rsidP="006C55EE">
      <w:pPr>
        <w:pStyle w:val="Default"/>
        <w:rPr>
          <w:rFonts w:ascii="MS Reference Sans Serif" w:hAnsi="MS Reference Sans Serif" w:cs="MS Reference Sans Serif"/>
          <w:color w:val="auto"/>
          <w:sz w:val="20"/>
          <w:szCs w:val="20"/>
          <w:lang w:val="fr-FR"/>
        </w:rPr>
      </w:pPr>
      <w:r w:rsidRPr="00510F23">
        <w:rPr>
          <w:rFonts w:ascii="MS Reference Sans Serif" w:hAnsi="MS Reference Sans Serif" w:cs="MS Reference Sans Serif"/>
          <w:color w:val="auto"/>
          <w:sz w:val="20"/>
          <w:szCs w:val="20"/>
          <w:lang w:val="fr-FR"/>
        </w:rPr>
        <w:t>:97</w:t>
      </w:r>
      <w:proofErr w:type="gramStart"/>
      <w:r w:rsidRPr="00510F23">
        <w:rPr>
          <w:rFonts w:ascii="MS Reference Sans Serif" w:hAnsi="MS Reference Sans Serif" w:cs="MS Reference Sans Serif"/>
          <w:color w:val="auto"/>
          <w:sz w:val="20"/>
          <w:szCs w:val="20"/>
          <w:lang w:val="fr-FR"/>
        </w:rPr>
        <w:t>A::</w:t>
      </w:r>
      <w:proofErr w:type="gramEnd"/>
      <w:r w:rsidRPr="00510F23">
        <w:rPr>
          <w:rFonts w:ascii="MS Reference Sans Serif" w:hAnsi="MS Reference Sans Serif" w:cs="MS Reference Sans Serif"/>
          <w:color w:val="auto"/>
          <w:sz w:val="20"/>
          <w:szCs w:val="20"/>
          <w:lang w:val="fr-FR"/>
        </w:rPr>
        <w:t>CASH//112233</w:t>
      </w:r>
    </w:p>
    <w:p w14:paraId="755FD48A" w14:textId="01A09F69" w:rsidR="000C53A6" w:rsidRPr="00510F23" w:rsidRDefault="000C53A6" w:rsidP="006C55EE">
      <w:pPr>
        <w:pStyle w:val="Default"/>
        <w:rPr>
          <w:rFonts w:ascii="MS Reference Sans Serif" w:hAnsi="MS Reference Sans Serif" w:cs="MS Reference Sans Serif"/>
          <w:color w:val="auto"/>
          <w:sz w:val="20"/>
          <w:szCs w:val="20"/>
          <w:lang w:val="fr-FR"/>
        </w:rPr>
      </w:pPr>
      <w:r w:rsidRPr="00510F23">
        <w:rPr>
          <w:rFonts w:ascii="MS Reference Sans Serif" w:hAnsi="MS Reference Sans Serif" w:cs="MS Reference Sans Serif"/>
          <w:color w:val="auto"/>
          <w:sz w:val="20"/>
          <w:szCs w:val="20"/>
          <w:lang w:val="fr-FR"/>
        </w:rPr>
        <w:t>:19</w:t>
      </w:r>
      <w:proofErr w:type="gramStart"/>
      <w:r w:rsidRPr="00510F23">
        <w:rPr>
          <w:rFonts w:ascii="MS Reference Sans Serif" w:hAnsi="MS Reference Sans Serif" w:cs="MS Reference Sans Serif"/>
          <w:color w:val="auto"/>
          <w:sz w:val="20"/>
          <w:szCs w:val="20"/>
          <w:lang w:val="fr-FR"/>
        </w:rPr>
        <w:t>B::</w:t>
      </w:r>
      <w:proofErr w:type="gramEnd"/>
      <w:r w:rsidRPr="00510F23">
        <w:rPr>
          <w:rFonts w:ascii="MS Reference Sans Serif" w:hAnsi="MS Reference Sans Serif" w:cs="MS Reference Sans Serif"/>
          <w:color w:val="auto"/>
          <w:sz w:val="20"/>
          <w:szCs w:val="20"/>
          <w:lang w:val="fr-FR"/>
        </w:rPr>
        <w:t>PSTA//</w:t>
      </w:r>
      <w:r w:rsidR="00405F95" w:rsidRPr="00510F23">
        <w:rPr>
          <w:rFonts w:ascii="MS Reference Sans Serif" w:hAnsi="MS Reference Sans Serif" w:cs="MS Reference Sans Serif"/>
          <w:color w:val="auto"/>
          <w:sz w:val="20"/>
          <w:szCs w:val="20"/>
          <w:lang w:val="fr-FR"/>
        </w:rPr>
        <w:t>EUR</w:t>
      </w:r>
      <w:r w:rsidR="00AC07DC" w:rsidRPr="00510F23">
        <w:rPr>
          <w:rFonts w:ascii="MS Reference Sans Serif" w:hAnsi="MS Reference Sans Serif" w:cs="MS Reference Sans Serif"/>
          <w:color w:val="auto"/>
          <w:sz w:val="20"/>
          <w:szCs w:val="20"/>
          <w:lang w:val="fr-FR"/>
        </w:rPr>
        <w:t>15</w:t>
      </w:r>
      <w:r w:rsidR="00713E35" w:rsidRPr="00510F23">
        <w:rPr>
          <w:rFonts w:ascii="MS Reference Sans Serif" w:hAnsi="MS Reference Sans Serif" w:cs="MS Reference Sans Serif"/>
          <w:color w:val="auto"/>
          <w:sz w:val="20"/>
          <w:szCs w:val="20"/>
          <w:lang w:val="fr-FR"/>
        </w:rPr>
        <w:t>285,86</w:t>
      </w:r>
    </w:p>
    <w:p w14:paraId="7A36A63E" w14:textId="42EFAE48" w:rsidR="00105C0C" w:rsidRPr="00713E35" w:rsidRDefault="006857E8" w:rsidP="006C55EE">
      <w:pPr>
        <w:pStyle w:val="Default"/>
        <w:rPr>
          <w:rFonts w:ascii="MS Reference Sans Serif" w:hAnsi="MS Reference Sans Serif" w:cs="MS Reference Sans Serif"/>
          <w:color w:val="auto"/>
          <w:sz w:val="20"/>
          <w:szCs w:val="20"/>
          <w:lang w:val="fr-CH"/>
        </w:rPr>
      </w:pPr>
      <w:r w:rsidRPr="00713E35">
        <w:rPr>
          <w:rFonts w:ascii="MS Reference Sans Serif" w:hAnsi="MS Reference Sans Serif" w:cs="MS Reference Sans Serif"/>
          <w:color w:val="auto"/>
          <w:sz w:val="20"/>
          <w:szCs w:val="20"/>
          <w:lang w:val="fr-CH"/>
        </w:rPr>
        <w:t>:19</w:t>
      </w:r>
      <w:proofErr w:type="gramStart"/>
      <w:r w:rsidRPr="00713E35">
        <w:rPr>
          <w:rFonts w:ascii="MS Reference Sans Serif" w:hAnsi="MS Reference Sans Serif" w:cs="MS Reference Sans Serif"/>
          <w:color w:val="auto"/>
          <w:sz w:val="20"/>
          <w:szCs w:val="20"/>
          <w:lang w:val="fr-CH"/>
        </w:rPr>
        <w:t>B::</w:t>
      </w:r>
      <w:proofErr w:type="gramEnd"/>
      <w:r w:rsidRPr="00713E35">
        <w:rPr>
          <w:rFonts w:ascii="MS Reference Sans Serif" w:hAnsi="MS Reference Sans Serif" w:cs="MS Reference Sans Serif"/>
          <w:color w:val="auto"/>
          <w:sz w:val="20"/>
          <w:szCs w:val="20"/>
          <w:lang w:val="fr-CH"/>
        </w:rPr>
        <w:t>CHAR//EUR15,</w:t>
      </w:r>
    </w:p>
    <w:p w14:paraId="48E01A77" w14:textId="373112B1" w:rsidR="006857E8" w:rsidRDefault="00167E97" w:rsidP="006C55EE">
      <w:pPr>
        <w:pStyle w:val="Default"/>
        <w:rPr>
          <w:rFonts w:ascii="MS Reference Sans Serif" w:hAnsi="MS Reference Sans Serif" w:cs="MS Reference Sans Serif"/>
          <w:color w:val="auto"/>
          <w:sz w:val="20"/>
          <w:szCs w:val="20"/>
          <w:lang w:val="fr-CH"/>
        </w:rPr>
      </w:pPr>
      <w:r w:rsidRPr="00A97833">
        <w:rPr>
          <w:rFonts w:ascii="MS Reference Sans Serif" w:hAnsi="MS Reference Sans Serif" w:cs="MS Reference Sans Serif"/>
          <w:color w:val="auto"/>
          <w:sz w:val="20"/>
          <w:szCs w:val="20"/>
          <w:lang w:val="fr-CH"/>
        </w:rPr>
        <w:t>:19</w:t>
      </w:r>
      <w:proofErr w:type="gramStart"/>
      <w:r w:rsidRPr="00A97833">
        <w:rPr>
          <w:rFonts w:ascii="MS Reference Sans Serif" w:hAnsi="MS Reference Sans Serif" w:cs="MS Reference Sans Serif"/>
          <w:color w:val="auto"/>
          <w:sz w:val="20"/>
          <w:szCs w:val="20"/>
          <w:lang w:val="fr-CH"/>
        </w:rPr>
        <w:t>B::</w:t>
      </w:r>
      <w:proofErr w:type="gramEnd"/>
      <w:r w:rsidRPr="00A97833">
        <w:rPr>
          <w:rFonts w:ascii="MS Reference Sans Serif" w:hAnsi="MS Reference Sans Serif" w:cs="MS Reference Sans Serif"/>
          <w:color w:val="auto"/>
          <w:sz w:val="20"/>
          <w:szCs w:val="20"/>
          <w:lang w:val="fr-CH"/>
        </w:rPr>
        <w:t>GRSS//EUR</w:t>
      </w:r>
      <w:r w:rsidR="00A97833" w:rsidRPr="00A97833">
        <w:rPr>
          <w:rFonts w:ascii="MS Reference Sans Serif" w:hAnsi="MS Reference Sans Serif" w:cs="MS Reference Sans Serif"/>
          <w:color w:val="auto"/>
          <w:sz w:val="20"/>
          <w:szCs w:val="20"/>
          <w:lang w:val="fr-CH"/>
        </w:rPr>
        <w:t>15</w:t>
      </w:r>
      <w:r w:rsidR="00A97833">
        <w:rPr>
          <w:rFonts w:ascii="MS Reference Sans Serif" w:hAnsi="MS Reference Sans Serif" w:cs="MS Reference Sans Serif"/>
          <w:color w:val="auto"/>
          <w:sz w:val="20"/>
          <w:szCs w:val="20"/>
          <w:lang w:val="fr-CH"/>
        </w:rPr>
        <w:t>338,58</w:t>
      </w:r>
    </w:p>
    <w:p w14:paraId="4FBEA9BF" w14:textId="6F721D2C" w:rsidR="00A97833" w:rsidRPr="007A2A4A" w:rsidRDefault="002C7C4B" w:rsidP="006C55EE">
      <w:pPr>
        <w:pStyle w:val="Default"/>
        <w:rPr>
          <w:rFonts w:ascii="MS Reference Sans Serif" w:hAnsi="MS Reference Sans Serif" w:cs="MS Reference Sans Serif"/>
          <w:color w:val="auto"/>
          <w:sz w:val="20"/>
          <w:szCs w:val="20"/>
          <w:lang w:val="fr-CH"/>
        </w:rPr>
      </w:pPr>
      <w:r w:rsidRPr="007A2A4A">
        <w:rPr>
          <w:rFonts w:ascii="MS Reference Sans Serif" w:hAnsi="MS Reference Sans Serif" w:cs="MS Reference Sans Serif"/>
          <w:color w:val="auto"/>
          <w:sz w:val="20"/>
          <w:szCs w:val="20"/>
          <w:lang w:val="fr-CH"/>
        </w:rPr>
        <w:t>:19</w:t>
      </w:r>
      <w:proofErr w:type="gramStart"/>
      <w:r w:rsidRPr="007A2A4A">
        <w:rPr>
          <w:rFonts w:ascii="MS Reference Sans Serif" w:hAnsi="MS Reference Sans Serif" w:cs="MS Reference Sans Serif"/>
          <w:color w:val="auto"/>
          <w:sz w:val="20"/>
          <w:szCs w:val="20"/>
          <w:lang w:val="fr-CH"/>
        </w:rPr>
        <w:t>B::</w:t>
      </w:r>
      <w:proofErr w:type="gramEnd"/>
      <w:r w:rsidRPr="007A2A4A">
        <w:rPr>
          <w:rFonts w:ascii="MS Reference Sans Serif" w:hAnsi="MS Reference Sans Serif" w:cs="MS Reference Sans Serif"/>
          <w:color w:val="auto"/>
          <w:sz w:val="20"/>
          <w:szCs w:val="20"/>
          <w:lang w:val="fr-CH"/>
        </w:rPr>
        <w:t>NETT//</w:t>
      </w:r>
      <w:r w:rsidR="00713E35" w:rsidRPr="007A2A4A">
        <w:rPr>
          <w:rFonts w:ascii="MS Reference Sans Serif" w:hAnsi="MS Reference Sans Serif" w:cs="MS Reference Sans Serif"/>
          <w:color w:val="auto"/>
          <w:sz w:val="20"/>
          <w:szCs w:val="20"/>
          <w:lang w:val="fr-CH"/>
        </w:rPr>
        <w:t>EUR15300,86</w:t>
      </w:r>
    </w:p>
    <w:p w14:paraId="682E9A9C" w14:textId="42E2BB1F" w:rsidR="006C55EE" w:rsidRDefault="006C55EE" w:rsidP="006C55EE">
      <w:pPr>
        <w:pStyle w:val="Default"/>
        <w:rPr>
          <w:rFonts w:ascii="MS Reference Sans Serif" w:hAnsi="MS Reference Sans Serif" w:cs="MS Reference Sans Serif"/>
          <w:color w:val="auto"/>
          <w:sz w:val="20"/>
          <w:szCs w:val="20"/>
          <w:lang w:val="fr-CH"/>
        </w:rPr>
      </w:pPr>
      <w:r w:rsidRPr="007A2A4A">
        <w:rPr>
          <w:rFonts w:ascii="MS Reference Sans Serif" w:hAnsi="MS Reference Sans Serif" w:cs="MS Reference Sans Serif"/>
          <w:color w:val="auto"/>
          <w:sz w:val="20"/>
          <w:szCs w:val="20"/>
          <w:lang w:val="fr-CH"/>
        </w:rPr>
        <w:t>:19</w:t>
      </w:r>
      <w:proofErr w:type="gramStart"/>
      <w:r w:rsidRPr="007A2A4A">
        <w:rPr>
          <w:rFonts w:ascii="MS Reference Sans Serif" w:hAnsi="MS Reference Sans Serif" w:cs="MS Reference Sans Serif"/>
          <w:color w:val="auto"/>
          <w:sz w:val="20"/>
          <w:szCs w:val="20"/>
          <w:lang w:val="fr-CH"/>
        </w:rPr>
        <w:t>B::</w:t>
      </w:r>
      <w:proofErr w:type="gramEnd"/>
      <w:r w:rsidR="00AC07DC" w:rsidRPr="007A2A4A">
        <w:rPr>
          <w:rFonts w:ascii="MS Reference Sans Serif" w:hAnsi="MS Reference Sans Serif" w:cs="MS Reference Sans Serif"/>
          <w:color w:val="auto"/>
          <w:sz w:val="20"/>
          <w:szCs w:val="20"/>
          <w:lang w:val="fr-CH"/>
        </w:rPr>
        <w:t>PRIN</w:t>
      </w:r>
      <w:r w:rsidRPr="007A2A4A">
        <w:rPr>
          <w:rFonts w:ascii="MS Reference Sans Serif" w:hAnsi="MS Reference Sans Serif" w:cs="MS Reference Sans Serif"/>
          <w:color w:val="auto"/>
          <w:sz w:val="20"/>
          <w:szCs w:val="20"/>
          <w:lang w:val="fr-CH"/>
        </w:rPr>
        <w:t>//EUR</w:t>
      </w:r>
      <w:r w:rsidR="00AC07DC" w:rsidRPr="007A2A4A">
        <w:rPr>
          <w:rFonts w:ascii="MS Reference Sans Serif" w:hAnsi="MS Reference Sans Serif" w:cs="MS Reference Sans Serif"/>
          <w:color w:val="auto"/>
          <w:sz w:val="20"/>
          <w:szCs w:val="20"/>
          <w:lang w:val="fr-CH"/>
        </w:rPr>
        <w:t>15</w:t>
      </w:r>
      <w:r w:rsidR="00C251DF" w:rsidRPr="007A2A4A">
        <w:rPr>
          <w:rFonts w:ascii="MS Reference Sans Serif" w:hAnsi="MS Reference Sans Serif" w:cs="MS Reference Sans Serif"/>
          <w:color w:val="auto"/>
          <w:sz w:val="20"/>
          <w:szCs w:val="20"/>
          <w:lang w:val="fr-CH"/>
        </w:rPr>
        <w:t>000</w:t>
      </w:r>
      <w:r w:rsidR="00AC07DC" w:rsidRPr="007A2A4A">
        <w:rPr>
          <w:rFonts w:ascii="MS Reference Sans Serif" w:hAnsi="MS Reference Sans Serif" w:cs="MS Reference Sans Serif"/>
          <w:color w:val="auto"/>
          <w:sz w:val="20"/>
          <w:szCs w:val="20"/>
          <w:lang w:val="fr-CH"/>
        </w:rPr>
        <w:t>,</w:t>
      </w:r>
    </w:p>
    <w:p w14:paraId="7B782B8A" w14:textId="7CA3CE67" w:rsidR="00F66A42" w:rsidRDefault="00AC07DC" w:rsidP="006C55EE">
      <w:pPr>
        <w:pStyle w:val="Default"/>
        <w:rPr>
          <w:rFonts w:ascii="MS Reference Sans Serif" w:hAnsi="MS Reference Sans Serif" w:cs="MS Reference Sans Serif"/>
          <w:color w:val="auto"/>
          <w:sz w:val="20"/>
          <w:szCs w:val="20"/>
          <w:lang w:val="fr-CH"/>
        </w:rPr>
      </w:pPr>
      <w:r w:rsidRPr="001F73A4">
        <w:rPr>
          <w:rFonts w:ascii="MS Reference Sans Serif" w:hAnsi="MS Reference Sans Serif" w:cs="MS Reference Sans Serif"/>
          <w:color w:val="auto"/>
          <w:sz w:val="20"/>
          <w:szCs w:val="20"/>
          <w:lang w:val="fr-CH"/>
        </w:rPr>
        <w:t>:19</w:t>
      </w:r>
      <w:proofErr w:type="gramStart"/>
      <w:r w:rsidR="001F73A4" w:rsidRPr="001F73A4">
        <w:rPr>
          <w:rFonts w:ascii="MS Reference Sans Serif" w:hAnsi="MS Reference Sans Serif" w:cs="MS Reference Sans Serif"/>
          <w:color w:val="auto"/>
          <w:sz w:val="20"/>
          <w:szCs w:val="20"/>
          <w:lang w:val="fr-CH"/>
        </w:rPr>
        <w:t>B::</w:t>
      </w:r>
      <w:proofErr w:type="gramEnd"/>
      <w:r w:rsidR="001F73A4" w:rsidRPr="001F73A4">
        <w:rPr>
          <w:rFonts w:ascii="MS Reference Sans Serif" w:hAnsi="MS Reference Sans Serif" w:cs="MS Reference Sans Serif"/>
          <w:color w:val="auto"/>
          <w:sz w:val="20"/>
          <w:szCs w:val="20"/>
          <w:lang w:val="fr-CH"/>
        </w:rPr>
        <w:t>TA</w:t>
      </w:r>
      <w:r w:rsidR="001F73A4">
        <w:rPr>
          <w:rFonts w:ascii="MS Reference Sans Serif" w:hAnsi="MS Reference Sans Serif" w:cs="MS Reference Sans Serif"/>
          <w:color w:val="auto"/>
          <w:sz w:val="20"/>
          <w:szCs w:val="20"/>
          <w:lang w:val="fr-CH"/>
        </w:rPr>
        <w:t>XR//EUR37,72</w:t>
      </w:r>
    </w:p>
    <w:p w14:paraId="546A8FC3" w14:textId="47104BB6" w:rsidR="006A07E7" w:rsidRPr="00510F23" w:rsidRDefault="006A07E7" w:rsidP="006A07E7">
      <w:pPr>
        <w:pStyle w:val="Default"/>
        <w:rPr>
          <w:rFonts w:ascii="MS Reference Sans Serif" w:hAnsi="MS Reference Sans Serif" w:cs="MS Reference Sans Serif"/>
          <w:color w:val="auto"/>
          <w:sz w:val="20"/>
          <w:szCs w:val="20"/>
          <w:lang w:val="en-GB"/>
        </w:rPr>
      </w:pPr>
      <w:r w:rsidRPr="00510F23">
        <w:rPr>
          <w:rFonts w:ascii="MS Reference Sans Serif" w:hAnsi="MS Reference Sans Serif" w:cs="MS Reference Sans Serif"/>
          <w:color w:val="auto"/>
          <w:sz w:val="20"/>
          <w:szCs w:val="20"/>
          <w:lang w:val="en-GB"/>
        </w:rPr>
        <w:t>:19</w:t>
      </w:r>
      <w:proofErr w:type="gramStart"/>
      <w:r w:rsidRPr="00510F23">
        <w:rPr>
          <w:rFonts w:ascii="MS Reference Sans Serif" w:hAnsi="MS Reference Sans Serif" w:cs="MS Reference Sans Serif"/>
          <w:color w:val="auto"/>
          <w:sz w:val="20"/>
          <w:szCs w:val="20"/>
          <w:lang w:val="en-GB"/>
        </w:rPr>
        <w:t>B::</w:t>
      </w:r>
      <w:proofErr w:type="gramEnd"/>
      <w:r w:rsidR="00465013" w:rsidRPr="00510F23">
        <w:rPr>
          <w:rFonts w:ascii="MS Reference Sans Serif" w:hAnsi="MS Reference Sans Serif" w:cs="MS Reference Sans Serif"/>
          <w:color w:val="auto"/>
          <w:sz w:val="20"/>
          <w:szCs w:val="20"/>
          <w:lang w:val="en-GB"/>
        </w:rPr>
        <w:t>SOFE</w:t>
      </w:r>
      <w:r w:rsidRPr="00510F23">
        <w:rPr>
          <w:rFonts w:ascii="MS Reference Sans Serif" w:hAnsi="MS Reference Sans Serif" w:cs="MS Reference Sans Serif"/>
          <w:color w:val="auto"/>
          <w:sz w:val="20"/>
          <w:szCs w:val="20"/>
          <w:lang w:val="en-GB"/>
        </w:rPr>
        <w:t>//EUR150,</w:t>
      </w:r>
    </w:p>
    <w:p w14:paraId="28894ED3" w14:textId="739035D1" w:rsidR="001F73A4" w:rsidRPr="00510F23" w:rsidRDefault="001F73A4" w:rsidP="006C55EE">
      <w:pPr>
        <w:pStyle w:val="Default"/>
        <w:rPr>
          <w:rFonts w:ascii="MS Reference Sans Serif" w:hAnsi="MS Reference Sans Serif" w:cs="MS Reference Sans Serif"/>
          <w:color w:val="auto"/>
          <w:sz w:val="20"/>
          <w:szCs w:val="20"/>
          <w:lang w:val="en-GB"/>
        </w:rPr>
      </w:pPr>
      <w:r w:rsidRPr="00510F23">
        <w:rPr>
          <w:rFonts w:ascii="MS Reference Sans Serif" w:hAnsi="MS Reference Sans Serif" w:cs="MS Reference Sans Serif"/>
          <w:color w:val="auto"/>
          <w:sz w:val="20"/>
          <w:szCs w:val="20"/>
          <w:lang w:val="en-GB"/>
        </w:rPr>
        <w:t>:19</w:t>
      </w:r>
      <w:proofErr w:type="gramStart"/>
      <w:r w:rsidRPr="00510F23">
        <w:rPr>
          <w:rFonts w:ascii="MS Reference Sans Serif" w:hAnsi="MS Reference Sans Serif" w:cs="MS Reference Sans Serif"/>
          <w:color w:val="auto"/>
          <w:sz w:val="20"/>
          <w:szCs w:val="20"/>
          <w:lang w:val="en-GB"/>
        </w:rPr>
        <w:t>B::</w:t>
      </w:r>
      <w:proofErr w:type="gramEnd"/>
      <w:r w:rsidRPr="00510F23">
        <w:rPr>
          <w:rFonts w:ascii="MS Reference Sans Serif" w:hAnsi="MS Reference Sans Serif" w:cs="MS Reference Sans Serif"/>
          <w:color w:val="auto"/>
          <w:sz w:val="20"/>
          <w:szCs w:val="20"/>
          <w:lang w:val="en-GB"/>
        </w:rPr>
        <w:t>ACRU//EUR188,58</w:t>
      </w:r>
    </w:p>
    <w:p w14:paraId="5EEE38DF" w14:textId="3A55750C" w:rsidR="006C55EE" w:rsidRPr="006C1461" w:rsidRDefault="006C55EE" w:rsidP="006C55EE">
      <w:pPr>
        <w:pStyle w:val="Default"/>
        <w:rPr>
          <w:rFonts w:ascii="MS Reference Sans Serif" w:hAnsi="MS Reference Sans Serif" w:cs="MS Reference Sans Serif"/>
          <w:color w:val="auto"/>
          <w:sz w:val="20"/>
          <w:szCs w:val="20"/>
          <w:lang w:val="en-US"/>
        </w:rPr>
      </w:pPr>
      <w:r w:rsidRPr="006C1461">
        <w:rPr>
          <w:rFonts w:ascii="MS Reference Sans Serif" w:hAnsi="MS Reference Sans Serif" w:cs="MS Reference Sans Serif"/>
          <w:color w:val="auto"/>
          <w:sz w:val="20"/>
          <w:szCs w:val="20"/>
          <w:lang w:val="en-US"/>
        </w:rPr>
        <w:t>:98</w:t>
      </w:r>
      <w:proofErr w:type="gramStart"/>
      <w:r w:rsidRPr="006C1461">
        <w:rPr>
          <w:rFonts w:ascii="MS Reference Sans Serif" w:hAnsi="MS Reference Sans Serif" w:cs="MS Reference Sans Serif"/>
          <w:color w:val="auto"/>
          <w:sz w:val="20"/>
          <w:szCs w:val="20"/>
          <w:lang w:val="en-US"/>
        </w:rPr>
        <w:t>A::</w:t>
      </w:r>
      <w:proofErr w:type="gramEnd"/>
      <w:r w:rsidRPr="006C1461">
        <w:rPr>
          <w:rFonts w:ascii="MS Reference Sans Serif" w:hAnsi="MS Reference Sans Serif" w:cs="MS Reference Sans Serif"/>
          <w:color w:val="auto"/>
          <w:sz w:val="20"/>
          <w:szCs w:val="20"/>
          <w:lang w:val="en-US"/>
        </w:rPr>
        <w:t>POST//20</w:t>
      </w:r>
      <w:r w:rsidR="009307B6">
        <w:rPr>
          <w:rFonts w:ascii="MS Reference Sans Serif" w:hAnsi="MS Reference Sans Serif" w:cs="MS Reference Sans Serif"/>
          <w:color w:val="auto"/>
          <w:sz w:val="20"/>
          <w:szCs w:val="20"/>
          <w:lang w:val="en-US"/>
        </w:rPr>
        <w:t>2YMMDD</w:t>
      </w:r>
    </w:p>
    <w:p w14:paraId="7408B9EC" w14:textId="16CF4FF8" w:rsidR="006C55EE" w:rsidRDefault="006C55EE" w:rsidP="006C55EE">
      <w:pPr>
        <w:pStyle w:val="Default"/>
        <w:rPr>
          <w:rFonts w:ascii="MS Reference Sans Serif" w:hAnsi="MS Reference Sans Serif" w:cs="MS Reference Sans Serif"/>
          <w:color w:val="auto"/>
          <w:sz w:val="20"/>
          <w:szCs w:val="20"/>
          <w:lang w:val="en-GB"/>
        </w:rPr>
      </w:pPr>
      <w:r w:rsidRPr="00FC3E76">
        <w:rPr>
          <w:rFonts w:ascii="MS Reference Sans Serif" w:hAnsi="MS Reference Sans Serif" w:cs="MS Reference Sans Serif"/>
          <w:color w:val="auto"/>
          <w:sz w:val="20"/>
          <w:szCs w:val="20"/>
          <w:lang w:val="en-GB"/>
        </w:rPr>
        <w:t>:98</w:t>
      </w:r>
      <w:proofErr w:type="gramStart"/>
      <w:r w:rsidRPr="00FC3E76">
        <w:rPr>
          <w:rFonts w:ascii="MS Reference Sans Serif" w:hAnsi="MS Reference Sans Serif" w:cs="MS Reference Sans Serif"/>
          <w:color w:val="auto"/>
          <w:sz w:val="20"/>
          <w:szCs w:val="20"/>
          <w:lang w:val="en-GB"/>
        </w:rPr>
        <w:t>A::</w:t>
      </w:r>
      <w:proofErr w:type="gramEnd"/>
      <w:r w:rsidRPr="00FC3E76">
        <w:rPr>
          <w:rFonts w:ascii="MS Reference Sans Serif" w:hAnsi="MS Reference Sans Serif" w:cs="MS Reference Sans Serif"/>
          <w:color w:val="auto"/>
          <w:sz w:val="20"/>
          <w:szCs w:val="20"/>
          <w:lang w:val="en-GB"/>
        </w:rPr>
        <w:t>VALU//20</w:t>
      </w:r>
      <w:r w:rsidR="005F7029" w:rsidRPr="00FC3E76">
        <w:rPr>
          <w:rFonts w:ascii="MS Reference Sans Serif" w:hAnsi="MS Reference Sans Serif" w:cs="MS Reference Sans Serif"/>
          <w:color w:val="auto"/>
          <w:sz w:val="20"/>
          <w:szCs w:val="20"/>
          <w:lang w:val="en-GB"/>
        </w:rPr>
        <w:t>2YMMDD</w:t>
      </w:r>
    </w:p>
    <w:p w14:paraId="6E48BB95" w14:textId="4B53C736" w:rsidR="001D3F9B" w:rsidRDefault="001D3F9B" w:rsidP="006C55EE">
      <w:pPr>
        <w:pStyle w:val="Default"/>
        <w:rPr>
          <w:rFonts w:ascii="MS Reference Sans Serif" w:hAnsi="MS Reference Sans Serif" w:cs="MS Reference Sans Serif"/>
          <w:color w:val="auto"/>
          <w:sz w:val="20"/>
          <w:szCs w:val="20"/>
          <w:lang w:val="en-GB"/>
        </w:rPr>
      </w:pPr>
      <w:r>
        <w:rPr>
          <w:rFonts w:ascii="MS Reference Sans Serif" w:hAnsi="MS Reference Sans Serif" w:cs="MS Reference Sans Serif"/>
          <w:color w:val="auto"/>
          <w:sz w:val="20"/>
          <w:szCs w:val="20"/>
          <w:lang w:val="en-GB"/>
        </w:rPr>
        <w:t>:92</w:t>
      </w:r>
      <w:proofErr w:type="gramStart"/>
      <w:r>
        <w:rPr>
          <w:rFonts w:ascii="MS Reference Sans Serif" w:hAnsi="MS Reference Sans Serif" w:cs="MS Reference Sans Serif"/>
          <w:color w:val="auto"/>
          <w:sz w:val="20"/>
          <w:szCs w:val="20"/>
          <w:lang w:val="en-GB"/>
        </w:rPr>
        <w:t>A::</w:t>
      </w:r>
      <w:proofErr w:type="gramEnd"/>
      <w:r>
        <w:rPr>
          <w:rFonts w:ascii="MS Reference Sans Serif" w:hAnsi="MS Reference Sans Serif" w:cs="MS Reference Sans Serif"/>
          <w:color w:val="auto"/>
          <w:sz w:val="20"/>
          <w:szCs w:val="20"/>
          <w:lang w:val="en-GB"/>
        </w:rPr>
        <w:t>CHAR</w:t>
      </w:r>
      <w:r w:rsidR="002C457A">
        <w:rPr>
          <w:rFonts w:ascii="MS Reference Sans Serif" w:hAnsi="MS Reference Sans Serif" w:cs="MS Reference Sans Serif"/>
          <w:color w:val="auto"/>
          <w:sz w:val="20"/>
          <w:szCs w:val="20"/>
          <w:lang w:val="en-GB"/>
        </w:rPr>
        <w:t>//0,1</w:t>
      </w:r>
    </w:p>
    <w:p w14:paraId="2AC1BA2B" w14:textId="7472F657" w:rsidR="000A4378" w:rsidRDefault="000A4378" w:rsidP="006C55EE">
      <w:pPr>
        <w:pStyle w:val="Default"/>
        <w:rPr>
          <w:rFonts w:ascii="MS Reference Sans Serif" w:hAnsi="MS Reference Sans Serif" w:cs="MS Reference Sans Serif"/>
          <w:color w:val="auto"/>
          <w:sz w:val="20"/>
          <w:szCs w:val="20"/>
          <w:lang w:val="en-GB"/>
        </w:rPr>
      </w:pPr>
      <w:r>
        <w:rPr>
          <w:rFonts w:ascii="MS Reference Sans Serif" w:hAnsi="MS Reference Sans Serif" w:cs="MS Reference Sans Serif"/>
          <w:color w:val="auto"/>
          <w:sz w:val="20"/>
          <w:szCs w:val="20"/>
          <w:lang w:val="en-GB"/>
        </w:rPr>
        <w:t>:92</w:t>
      </w:r>
      <w:proofErr w:type="gramStart"/>
      <w:r>
        <w:rPr>
          <w:rFonts w:ascii="MS Reference Sans Serif" w:hAnsi="MS Reference Sans Serif" w:cs="MS Reference Sans Serif"/>
          <w:color w:val="auto"/>
          <w:sz w:val="20"/>
          <w:szCs w:val="20"/>
          <w:lang w:val="en-GB"/>
        </w:rPr>
        <w:t>A::</w:t>
      </w:r>
      <w:proofErr w:type="gramEnd"/>
      <w:r>
        <w:rPr>
          <w:rFonts w:ascii="MS Reference Sans Serif" w:hAnsi="MS Reference Sans Serif" w:cs="MS Reference Sans Serif"/>
          <w:color w:val="auto"/>
          <w:sz w:val="20"/>
          <w:szCs w:val="20"/>
          <w:lang w:val="en-GB"/>
        </w:rPr>
        <w:t>IN</w:t>
      </w:r>
      <w:r w:rsidR="00D87A69">
        <w:rPr>
          <w:rFonts w:ascii="MS Reference Sans Serif" w:hAnsi="MS Reference Sans Serif" w:cs="MS Reference Sans Serif"/>
          <w:color w:val="auto"/>
          <w:sz w:val="20"/>
          <w:szCs w:val="20"/>
          <w:lang w:val="en-GB"/>
        </w:rPr>
        <w:t>TP</w:t>
      </w:r>
      <w:r>
        <w:rPr>
          <w:rFonts w:ascii="MS Reference Sans Serif" w:hAnsi="MS Reference Sans Serif" w:cs="MS Reference Sans Serif"/>
          <w:color w:val="auto"/>
          <w:sz w:val="20"/>
          <w:szCs w:val="20"/>
          <w:lang w:val="en-GB"/>
        </w:rPr>
        <w:t>//</w:t>
      </w:r>
      <w:r w:rsidR="008F77C8">
        <w:rPr>
          <w:rFonts w:ascii="MS Reference Sans Serif" w:hAnsi="MS Reference Sans Serif" w:cs="MS Reference Sans Serif"/>
          <w:color w:val="auto"/>
          <w:sz w:val="20"/>
          <w:szCs w:val="20"/>
          <w:lang w:val="en-GB"/>
        </w:rPr>
        <w:t>1,2572</w:t>
      </w:r>
    </w:p>
    <w:p w14:paraId="2E0CA9AA" w14:textId="1CDF3349" w:rsidR="005A1768" w:rsidRDefault="005A1768" w:rsidP="006C55EE">
      <w:pPr>
        <w:pStyle w:val="Default"/>
        <w:rPr>
          <w:rFonts w:ascii="MS Reference Sans Serif" w:hAnsi="MS Reference Sans Serif" w:cs="MS Reference Sans Serif"/>
          <w:color w:val="auto"/>
          <w:sz w:val="20"/>
          <w:szCs w:val="20"/>
          <w:lang w:val="en-GB"/>
        </w:rPr>
      </w:pPr>
      <w:r>
        <w:rPr>
          <w:rFonts w:ascii="MS Reference Sans Serif" w:hAnsi="MS Reference Sans Serif" w:cs="MS Reference Sans Serif"/>
          <w:color w:val="auto"/>
          <w:sz w:val="20"/>
          <w:szCs w:val="20"/>
          <w:lang w:val="en-GB"/>
        </w:rPr>
        <w:t>:92</w:t>
      </w:r>
      <w:proofErr w:type="gramStart"/>
      <w:r>
        <w:rPr>
          <w:rFonts w:ascii="MS Reference Sans Serif" w:hAnsi="MS Reference Sans Serif" w:cs="MS Reference Sans Serif"/>
          <w:color w:val="auto"/>
          <w:sz w:val="20"/>
          <w:szCs w:val="20"/>
          <w:lang w:val="en-GB"/>
        </w:rPr>
        <w:t>A::</w:t>
      </w:r>
      <w:proofErr w:type="gramEnd"/>
      <w:r w:rsidR="00465013">
        <w:rPr>
          <w:rFonts w:ascii="MS Reference Sans Serif" w:hAnsi="MS Reference Sans Serif" w:cs="MS Reference Sans Serif"/>
          <w:color w:val="auto"/>
          <w:sz w:val="20"/>
          <w:szCs w:val="20"/>
          <w:lang w:val="en-GB"/>
        </w:rPr>
        <w:t>SOFE//1,</w:t>
      </w:r>
    </w:p>
    <w:p w14:paraId="25434B21" w14:textId="3F6BBE5E" w:rsidR="00D87A69" w:rsidRPr="00FC3E76" w:rsidRDefault="00D87A69" w:rsidP="006C55EE">
      <w:pPr>
        <w:pStyle w:val="Default"/>
        <w:rPr>
          <w:rFonts w:ascii="MS Reference Sans Serif" w:hAnsi="MS Reference Sans Serif" w:cs="MS Reference Sans Serif"/>
          <w:color w:val="auto"/>
          <w:sz w:val="20"/>
          <w:szCs w:val="20"/>
          <w:lang w:val="en-GB"/>
        </w:rPr>
      </w:pPr>
      <w:r>
        <w:rPr>
          <w:rFonts w:ascii="MS Reference Sans Serif" w:hAnsi="MS Reference Sans Serif" w:cs="MS Reference Sans Serif"/>
          <w:color w:val="auto"/>
          <w:sz w:val="20"/>
          <w:szCs w:val="20"/>
          <w:lang w:val="en-GB"/>
        </w:rPr>
        <w:t>:92</w:t>
      </w:r>
      <w:proofErr w:type="gramStart"/>
      <w:r>
        <w:rPr>
          <w:rFonts w:ascii="MS Reference Sans Serif" w:hAnsi="MS Reference Sans Serif" w:cs="MS Reference Sans Serif"/>
          <w:color w:val="auto"/>
          <w:sz w:val="20"/>
          <w:szCs w:val="20"/>
          <w:lang w:val="en-GB"/>
        </w:rPr>
        <w:t>A::</w:t>
      </w:r>
      <w:proofErr w:type="gramEnd"/>
      <w:r>
        <w:rPr>
          <w:rFonts w:ascii="MS Reference Sans Serif" w:hAnsi="MS Reference Sans Serif" w:cs="MS Reference Sans Serif"/>
          <w:color w:val="auto"/>
          <w:sz w:val="20"/>
          <w:szCs w:val="20"/>
          <w:lang w:val="en-GB"/>
        </w:rPr>
        <w:t>TAXR//20,</w:t>
      </w:r>
    </w:p>
    <w:p w14:paraId="0DD176B1" w14:textId="78DDE7E8" w:rsidR="006C55EE" w:rsidRPr="00FC3E76" w:rsidRDefault="005F7029" w:rsidP="006C55EE">
      <w:pPr>
        <w:pStyle w:val="Default"/>
        <w:rPr>
          <w:rFonts w:ascii="MS Reference Sans Serif" w:hAnsi="MS Reference Sans Serif" w:cs="MS Reference Sans Serif"/>
          <w:color w:val="auto"/>
          <w:sz w:val="20"/>
          <w:szCs w:val="20"/>
          <w:lang w:val="en-GB"/>
        </w:rPr>
      </w:pPr>
      <w:r w:rsidRPr="00FC3E76">
        <w:rPr>
          <w:rFonts w:ascii="MS Reference Sans Serif" w:hAnsi="MS Reference Sans Serif" w:cs="MS Reference Sans Serif"/>
          <w:color w:val="auto"/>
          <w:sz w:val="20"/>
          <w:szCs w:val="20"/>
          <w:lang w:val="en-GB"/>
        </w:rPr>
        <w:t>:</w:t>
      </w:r>
      <w:r w:rsidR="006C55EE" w:rsidRPr="00FC3E76">
        <w:rPr>
          <w:rFonts w:ascii="MS Reference Sans Serif" w:hAnsi="MS Reference Sans Serif" w:cs="MS Reference Sans Serif"/>
          <w:color w:val="auto"/>
          <w:sz w:val="20"/>
          <w:szCs w:val="20"/>
          <w:lang w:val="en-GB"/>
        </w:rPr>
        <w:t>90</w:t>
      </w:r>
      <w:proofErr w:type="gramStart"/>
      <w:r w:rsidR="00F56E50" w:rsidRPr="00FC3E76">
        <w:rPr>
          <w:rFonts w:ascii="MS Reference Sans Serif" w:hAnsi="MS Reference Sans Serif" w:cs="MS Reference Sans Serif"/>
          <w:color w:val="auto"/>
          <w:sz w:val="20"/>
          <w:szCs w:val="20"/>
          <w:lang w:val="en-GB"/>
        </w:rPr>
        <w:t>A</w:t>
      </w:r>
      <w:r w:rsidR="006C55EE" w:rsidRPr="00FC3E76">
        <w:rPr>
          <w:rFonts w:ascii="MS Reference Sans Serif" w:hAnsi="MS Reference Sans Serif" w:cs="MS Reference Sans Serif"/>
          <w:color w:val="auto"/>
          <w:sz w:val="20"/>
          <w:szCs w:val="20"/>
          <w:lang w:val="en-GB"/>
        </w:rPr>
        <w:t>::</w:t>
      </w:r>
      <w:proofErr w:type="gramEnd"/>
      <w:r w:rsidR="006C55EE" w:rsidRPr="00FC3E76">
        <w:rPr>
          <w:rFonts w:ascii="MS Reference Sans Serif" w:hAnsi="MS Reference Sans Serif" w:cs="MS Reference Sans Serif"/>
          <w:color w:val="auto"/>
          <w:sz w:val="20"/>
          <w:szCs w:val="20"/>
          <w:lang w:val="en-GB"/>
        </w:rPr>
        <w:t>OFFR//</w:t>
      </w:r>
      <w:r w:rsidR="00F56E50" w:rsidRPr="00FC3E76">
        <w:rPr>
          <w:rFonts w:ascii="MS Reference Sans Serif" w:hAnsi="MS Reference Sans Serif" w:cs="MS Reference Sans Serif"/>
          <w:color w:val="auto"/>
          <w:sz w:val="20"/>
          <w:szCs w:val="20"/>
          <w:lang w:val="en-GB"/>
        </w:rPr>
        <w:t>PRCT</w:t>
      </w:r>
      <w:r w:rsidR="006C55EE" w:rsidRPr="00FC3E76">
        <w:rPr>
          <w:rFonts w:ascii="MS Reference Sans Serif" w:hAnsi="MS Reference Sans Serif" w:cs="MS Reference Sans Serif"/>
          <w:color w:val="auto"/>
          <w:sz w:val="20"/>
          <w:szCs w:val="20"/>
          <w:lang w:val="en-GB"/>
        </w:rPr>
        <w:t>/</w:t>
      </w:r>
      <w:r w:rsidR="00651111">
        <w:rPr>
          <w:rFonts w:ascii="MS Reference Sans Serif" w:hAnsi="MS Reference Sans Serif" w:cs="MS Reference Sans Serif"/>
          <w:color w:val="auto"/>
          <w:sz w:val="20"/>
          <w:szCs w:val="20"/>
          <w:lang w:val="en-GB"/>
        </w:rPr>
        <w:t>10</w:t>
      </w:r>
      <w:r w:rsidR="00465013">
        <w:rPr>
          <w:rFonts w:ascii="MS Reference Sans Serif" w:hAnsi="MS Reference Sans Serif" w:cs="MS Reference Sans Serif"/>
          <w:color w:val="auto"/>
          <w:sz w:val="20"/>
          <w:szCs w:val="20"/>
          <w:lang w:val="en-GB"/>
        </w:rPr>
        <w:t>0</w:t>
      </w:r>
      <w:r w:rsidR="00A95796">
        <w:rPr>
          <w:rFonts w:ascii="MS Reference Sans Serif" w:hAnsi="MS Reference Sans Serif" w:cs="MS Reference Sans Serif"/>
          <w:color w:val="auto"/>
          <w:sz w:val="20"/>
          <w:szCs w:val="20"/>
          <w:lang w:val="en-GB"/>
        </w:rPr>
        <w:t>,</w:t>
      </w:r>
    </w:p>
    <w:p w14:paraId="37C323C4" w14:textId="5FC7720E" w:rsidR="006C55EE" w:rsidRPr="006C55EE" w:rsidRDefault="006C55EE" w:rsidP="006C55EE">
      <w:pPr>
        <w:pStyle w:val="Default"/>
        <w:rPr>
          <w:rFonts w:ascii="MS Reference Sans Serif" w:hAnsi="MS Reference Sans Serif" w:cs="MS Reference Sans Serif"/>
          <w:color w:val="auto"/>
          <w:sz w:val="20"/>
          <w:szCs w:val="20"/>
          <w:lang w:val="en-US"/>
        </w:rPr>
      </w:pPr>
      <w:r w:rsidRPr="006C55EE">
        <w:rPr>
          <w:rFonts w:ascii="MS Reference Sans Serif" w:hAnsi="MS Reference Sans Serif" w:cs="MS Reference Sans Serif"/>
          <w:color w:val="auto"/>
          <w:sz w:val="20"/>
          <w:szCs w:val="20"/>
          <w:lang w:val="en-US"/>
        </w:rPr>
        <w:t>:16</w:t>
      </w:r>
      <w:proofErr w:type="gramStart"/>
      <w:r w:rsidRPr="006C55EE">
        <w:rPr>
          <w:rFonts w:ascii="MS Reference Sans Serif" w:hAnsi="MS Reference Sans Serif" w:cs="MS Reference Sans Serif"/>
          <w:color w:val="auto"/>
          <w:sz w:val="20"/>
          <w:szCs w:val="20"/>
          <w:lang w:val="en-US"/>
        </w:rPr>
        <w:t>S:CASHMOVE</w:t>
      </w:r>
      <w:proofErr w:type="gramEnd"/>
    </w:p>
    <w:p w14:paraId="01025EBC" w14:textId="6DF58B6A" w:rsidR="006C55EE" w:rsidRPr="00EB4E18" w:rsidRDefault="006C55EE" w:rsidP="006C55EE">
      <w:pPr>
        <w:pStyle w:val="Default"/>
        <w:rPr>
          <w:sz w:val="20"/>
          <w:szCs w:val="20"/>
          <w:lang w:val="en-US"/>
        </w:rPr>
      </w:pPr>
      <w:r>
        <w:rPr>
          <w:rFonts w:ascii="MS Reference Sans Serif" w:hAnsi="MS Reference Sans Serif" w:cs="MS Reference Sans Serif"/>
          <w:color w:val="auto"/>
          <w:sz w:val="20"/>
          <w:szCs w:val="20"/>
        </w:rPr>
        <w:t>:16</w:t>
      </w:r>
      <w:proofErr w:type="gramStart"/>
      <w:r>
        <w:rPr>
          <w:rFonts w:ascii="MS Reference Sans Serif" w:hAnsi="MS Reference Sans Serif" w:cs="MS Reference Sans Serif"/>
          <w:color w:val="auto"/>
          <w:sz w:val="20"/>
          <w:szCs w:val="20"/>
        </w:rPr>
        <w:t>S:CAC</w:t>
      </w:r>
      <w:r w:rsidR="008F77C8">
        <w:rPr>
          <w:rFonts w:ascii="MS Reference Sans Serif" w:hAnsi="MS Reference Sans Serif" w:cs="MS Reference Sans Serif"/>
          <w:color w:val="auto"/>
          <w:sz w:val="20"/>
          <w:szCs w:val="20"/>
        </w:rPr>
        <w:t>ONF</w:t>
      </w:r>
      <w:proofErr w:type="gramEnd"/>
    </w:p>
    <w:sectPr w:rsidR="006C55EE" w:rsidRPr="00EB4E18" w:rsidSect="00CE58C9">
      <w:headerReference w:type="even" r:id="rId7"/>
      <w:headerReference w:type="default" r:id="rId8"/>
      <w:footerReference w:type="even" r:id="rId9"/>
      <w:footerReference w:type="default" r:id="rId10"/>
      <w:headerReference w:type="first" r:id="rId11"/>
      <w:footerReference w:type="first" r:id="rId12"/>
      <w:pgSz w:w="11907" w:h="16839" w:code="9"/>
      <w:pgMar w:top="1985" w:right="737" w:bottom="1134" w:left="1814" w:header="703" w:footer="703"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7751" w14:textId="77777777" w:rsidR="00F813D1" w:rsidRDefault="00F813D1" w:rsidP="00D91F59">
      <w:r>
        <w:separator/>
      </w:r>
    </w:p>
  </w:endnote>
  <w:endnote w:type="continuationSeparator" w:id="0">
    <w:p w14:paraId="03A8F6E3" w14:textId="77777777" w:rsidR="00F813D1" w:rsidRDefault="00F813D1" w:rsidP="00D9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edit Suisse Type Light">
    <w:panose1 w:val="020B0303040503020204"/>
    <w:charset w:val="00"/>
    <w:family w:val="swiss"/>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redit Suisse Headline">
    <w:panose1 w:val="020B0504030101020102"/>
    <w:charset w:val="00"/>
    <w:family w:val="swiss"/>
    <w:pitch w:val="variable"/>
    <w:sig w:usb0="A00002FF" w:usb1="4000F0FF" w:usb2="00000008"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7826" w14:textId="77777777" w:rsidR="00CE58C9" w:rsidRDefault="00CE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394D" w14:textId="77777777" w:rsidR="00A7457D" w:rsidRPr="00A7457D" w:rsidRDefault="00A7457D" w:rsidP="00403D1C">
    <w:pPr>
      <w:rPr>
        <w:color w:val="001B34" w:themeColor="text2" w:themeShade="80"/>
        <w:szCs w:val="20"/>
      </w:rPr>
    </w:pPr>
    <w:r w:rsidRPr="00A7457D">
      <w:rPr>
        <w:noProof/>
        <w:szCs w:val="20"/>
        <w:lang w:val="en-GB" w:eastAsia="en-GB"/>
      </w:rPr>
      <mc:AlternateContent>
        <mc:Choice Requires="wps">
          <w:drawing>
            <wp:anchor distT="0" distB="0" distL="114300" distR="114300" simplePos="0" relativeHeight="251659264" behindDoc="0" locked="0" layoutInCell="1" allowOverlap="1" wp14:anchorId="2B9BF1C8" wp14:editId="18973DB5">
              <wp:simplePos x="0" y="0"/>
              <mc:AlternateContent>
                <mc:Choice Requires="wp14">
                  <wp:positionH relativeFrom="page">
                    <wp14:pctPosHOffset>88000</wp14:pctPosHOffset>
                  </wp:positionH>
                </mc:Choice>
                <mc:Fallback>
                  <wp:positionH relativeFrom="page">
                    <wp:posOffset>6653530</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6F722" w14:textId="77777777" w:rsidR="00A7457D" w:rsidRPr="00A7457D" w:rsidRDefault="00A7457D" w:rsidP="00A7457D">
                          <w:pPr>
                            <w:jc w:val="right"/>
                            <w:rPr>
                              <w:color w:val="001B34" w:themeColor="text2" w:themeShade="80"/>
                              <w:szCs w:val="20"/>
                            </w:rPr>
                          </w:pPr>
                          <w:r w:rsidRPr="00A7457D">
                            <w:rPr>
                              <w:color w:val="001B34" w:themeColor="text2" w:themeShade="80"/>
                              <w:szCs w:val="20"/>
                            </w:rPr>
                            <w:fldChar w:fldCharType="begin"/>
                          </w:r>
                          <w:r w:rsidRPr="00A7457D">
                            <w:rPr>
                              <w:color w:val="001B34" w:themeColor="text2" w:themeShade="80"/>
                              <w:szCs w:val="20"/>
                            </w:rPr>
                            <w:instrText xml:space="preserve"> PAGE  \* Arabic  \* MERGEFORMAT </w:instrText>
                          </w:r>
                          <w:r w:rsidRPr="00A7457D">
                            <w:rPr>
                              <w:color w:val="001B34" w:themeColor="text2" w:themeShade="80"/>
                              <w:szCs w:val="20"/>
                            </w:rPr>
                            <w:fldChar w:fldCharType="separate"/>
                          </w:r>
                          <w:r w:rsidR="001A7D98">
                            <w:rPr>
                              <w:noProof/>
                              <w:color w:val="001B34" w:themeColor="text2" w:themeShade="80"/>
                              <w:szCs w:val="20"/>
                            </w:rPr>
                            <w:t>1</w:t>
                          </w:r>
                          <w:r w:rsidRPr="00A7457D">
                            <w:rPr>
                              <w:color w:val="001B34" w:themeColor="text2" w:themeShade="8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B9BF1C8"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880;mso-top-percent:930;mso-wrap-distance-left:9pt;mso-wrap-distance-top:0;mso-wrap-distance-right:9pt;mso-wrap-distance-bottom:0;mso-position-horizontal-relative:page;mso-position-vertical-relative:page;mso-width-percent:50;mso-height-percent:50;mso-left-percent:88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" fillcolor="white [3201]" stroked="f" strokeweight=".5pt">
              <v:textbox style="mso-fit-shape-to-text:t" inset="0,,0">
                <w:txbxContent>
                  <w:p w14:paraId="7D26F722" w14:textId="77777777" w:rsidR="00A7457D" w:rsidRPr="00A7457D" w:rsidRDefault="00A7457D" w:rsidP="00A7457D">
                    <w:pPr>
                      <w:jc w:val="right"/>
                      <w:rPr>
                        <w:color w:val="001B34" w:themeColor="text2" w:themeShade="80"/>
                        <w:szCs w:val="20"/>
                      </w:rPr>
                    </w:pPr>
                    <w:r w:rsidRPr="00A7457D">
                      <w:rPr>
                        <w:color w:val="001B34" w:themeColor="text2" w:themeShade="80"/>
                        <w:szCs w:val="20"/>
                      </w:rPr>
                      <w:fldChar w:fldCharType="begin"/>
                    </w:r>
                    <w:r w:rsidRPr="00A7457D">
                      <w:rPr>
                        <w:color w:val="001B34" w:themeColor="text2" w:themeShade="80"/>
                        <w:szCs w:val="20"/>
                      </w:rPr>
                      <w:instrText xml:space="preserve"> PAGE  \* Arabic  \* MERGEFORMAT </w:instrText>
                    </w:r>
                    <w:r w:rsidRPr="00A7457D">
                      <w:rPr>
                        <w:color w:val="001B34" w:themeColor="text2" w:themeShade="80"/>
                        <w:szCs w:val="20"/>
                      </w:rPr>
                      <w:fldChar w:fldCharType="separate"/>
                    </w:r>
                    <w:r w:rsidR="001A7D98">
                      <w:rPr>
                        <w:noProof/>
                        <w:color w:val="001B34" w:themeColor="text2" w:themeShade="80"/>
                        <w:szCs w:val="20"/>
                      </w:rPr>
                      <w:t>1</w:t>
                    </w:r>
                    <w:r w:rsidRPr="00A7457D">
                      <w:rPr>
                        <w:color w:val="001B34" w:themeColor="text2" w:themeShade="8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523F" w14:textId="77777777" w:rsidR="00CE58C9" w:rsidRDefault="00CE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23DC" w14:textId="77777777" w:rsidR="00F813D1" w:rsidRDefault="00F813D1" w:rsidP="00D91F59">
      <w:r>
        <w:separator/>
      </w:r>
    </w:p>
  </w:footnote>
  <w:footnote w:type="continuationSeparator" w:id="0">
    <w:p w14:paraId="6F6C8D77" w14:textId="77777777" w:rsidR="00F813D1" w:rsidRDefault="00F813D1" w:rsidP="00D9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B8D6" w14:textId="77777777" w:rsidR="00CE58C9" w:rsidRDefault="00CE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BC98" w14:textId="77777777" w:rsidR="00CE58C9" w:rsidRDefault="00CE5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2429" w14:textId="77777777" w:rsidR="00CE58C9" w:rsidRDefault="00CE5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2BCE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0EED6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103E4"/>
    <w:multiLevelType w:val="multilevel"/>
    <w:tmpl w:val="FCF615A8"/>
    <w:numStyleLink w:val="ListCS"/>
  </w:abstractNum>
  <w:abstractNum w:abstractNumId="3" w15:restartNumberingAfterBreak="0">
    <w:nsid w:val="22D03EA2"/>
    <w:multiLevelType w:val="multilevel"/>
    <w:tmpl w:val="FCF615A8"/>
    <w:numStyleLink w:val="ListCS"/>
  </w:abstractNum>
  <w:abstractNum w:abstractNumId="4" w15:restartNumberingAfterBreak="0">
    <w:nsid w:val="237F07CE"/>
    <w:multiLevelType w:val="multilevel"/>
    <w:tmpl w:val="FCF615A8"/>
    <w:styleLink w:val="ListCS"/>
    <w:lvl w:ilvl="0">
      <w:start w:val="1"/>
      <w:numFmt w:val="bullet"/>
      <w:pStyle w:val="ListBullet"/>
      <w:lvlText w:val=""/>
      <w:lvlJc w:val="left"/>
      <w:pPr>
        <w:ind w:left="198" w:hanging="198"/>
      </w:pPr>
      <w:rPr>
        <w:rFonts w:ascii="Credit Suisse Type Light" w:hAnsi="Credit Suisse Type Light" w:cs="Times New Roman" w:hint="default"/>
        <w:color w:val="A6A6A6" w:themeColor="background1" w:themeShade="A6"/>
      </w:rPr>
    </w:lvl>
    <w:lvl w:ilvl="1">
      <w:start w:val="1"/>
      <w:numFmt w:val="bullet"/>
      <w:pStyle w:val="ListBullet2"/>
      <w:lvlText w:val="−"/>
      <w:lvlJc w:val="left"/>
      <w:pPr>
        <w:ind w:left="396" w:hanging="198"/>
      </w:pPr>
      <w:rPr>
        <w:rFonts w:ascii="Credit Suisse Type Light" w:hAnsi="Credit Suisse Type Light" w:cs="Times New Roman" w:hint="default"/>
        <w:color w:val="auto"/>
      </w:rPr>
    </w:lvl>
    <w:lvl w:ilvl="2">
      <w:start w:val="1"/>
      <w:numFmt w:val="bullet"/>
      <w:lvlText w:val=""/>
      <w:lvlJc w:val="left"/>
      <w:pPr>
        <w:tabs>
          <w:tab w:val="num" w:pos="2835"/>
        </w:tabs>
        <w:ind w:left="594" w:hanging="198"/>
      </w:pPr>
      <w:rPr>
        <w:rFonts w:ascii="Credit Suisse Type Light" w:hAnsi="Credit Suisse Type Light" w:cs="Times New Roman" w:hint="default"/>
        <w:color w:val="A6A6A6" w:themeColor="background1" w:themeShade="A6"/>
      </w:rPr>
    </w:lvl>
    <w:lvl w:ilvl="3">
      <w:start w:val="1"/>
      <w:numFmt w:val="bullet"/>
      <w:lvlText w:val="−"/>
      <w:lvlJc w:val="left"/>
      <w:pPr>
        <w:tabs>
          <w:tab w:val="num" w:pos="5670"/>
        </w:tabs>
        <w:ind w:left="792" w:hanging="198"/>
      </w:pPr>
      <w:rPr>
        <w:rFonts w:ascii="Credit Suisse Type Light" w:hAnsi="Credit Suisse Type Light" w:cs="Times New Roman" w:hint="default"/>
        <w:color w:val="auto"/>
      </w:rPr>
    </w:lvl>
    <w:lvl w:ilvl="4">
      <w:start w:val="1"/>
      <w:numFmt w:val="bullet"/>
      <w:lvlText w:val=""/>
      <w:lvlJc w:val="left"/>
      <w:pPr>
        <w:ind w:left="990" w:hanging="198"/>
      </w:pPr>
      <w:rPr>
        <w:rFonts w:ascii="Credit Suisse Type Light" w:hAnsi="Credit Suisse Type Light" w:cs="Times New Roman" w:hint="default"/>
        <w:color w:val="A6A6A6" w:themeColor="background1" w:themeShade="A6"/>
      </w:rPr>
    </w:lvl>
    <w:lvl w:ilvl="5">
      <w:start w:val="1"/>
      <w:numFmt w:val="bullet"/>
      <w:lvlText w:val="−"/>
      <w:lvlJc w:val="left"/>
      <w:pPr>
        <w:ind w:left="1188" w:hanging="198"/>
      </w:pPr>
      <w:rPr>
        <w:rFonts w:ascii="Credit Suisse Type Light" w:hAnsi="Credit Suisse Type Light" w:cs="Times New Roman" w:hint="default"/>
        <w:color w:val="auto"/>
      </w:rPr>
    </w:lvl>
    <w:lvl w:ilvl="6">
      <w:start w:val="1"/>
      <w:numFmt w:val="bullet"/>
      <w:lvlText w:val=""/>
      <w:lvlJc w:val="left"/>
      <w:pPr>
        <w:ind w:left="1389" w:hanging="201"/>
      </w:pPr>
      <w:rPr>
        <w:rFonts w:ascii="Credit Suisse Type Light" w:hAnsi="Credit Suisse Type Light" w:cs="Times New Roman" w:hint="default"/>
        <w:color w:val="A6A6A6" w:themeColor="background1" w:themeShade="A6"/>
      </w:rPr>
    </w:lvl>
    <w:lvl w:ilvl="7">
      <w:start w:val="1"/>
      <w:numFmt w:val="bullet"/>
      <w:lvlText w:val="−"/>
      <w:lvlJc w:val="left"/>
      <w:pPr>
        <w:ind w:left="1588" w:hanging="199"/>
      </w:pPr>
      <w:rPr>
        <w:rFonts w:ascii="Credit Suisse Type Light" w:hAnsi="Credit Suisse Type Light" w:cs="Times New Roman" w:hint="default"/>
        <w:color w:val="auto"/>
      </w:rPr>
    </w:lvl>
    <w:lvl w:ilvl="8">
      <w:start w:val="1"/>
      <w:numFmt w:val="bullet"/>
      <w:lvlText w:val=""/>
      <w:lvlJc w:val="left"/>
      <w:pPr>
        <w:ind w:left="1786" w:hanging="198"/>
      </w:pPr>
      <w:rPr>
        <w:rFonts w:ascii="Credit Suisse Type Light" w:hAnsi="Credit Suisse Type Light" w:cs="Times New Roman" w:hint="default"/>
        <w:color w:val="A6A6A6" w:themeColor="background1" w:themeShade="A6"/>
      </w:rPr>
    </w:lvl>
  </w:abstractNum>
  <w:abstractNum w:abstractNumId="5" w15:restartNumberingAfterBreak="0">
    <w:nsid w:val="2B564BD9"/>
    <w:multiLevelType w:val="hybridMultilevel"/>
    <w:tmpl w:val="C70482D8"/>
    <w:lvl w:ilvl="0" w:tplc="5F56044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A2"/>
    <w:multiLevelType w:val="multilevel"/>
    <w:tmpl w:val="FCF615A8"/>
    <w:numStyleLink w:val="ListCS"/>
  </w:abstractNum>
  <w:abstractNum w:abstractNumId="7" w15:restartNumberingAfterBreak="0">
    <w:nsid w:val="34E86371"/>
    <w:multiLevelType w:val="multilevel"/>
    <w:tmpl w:val="FCF615A8"/>
    <w:numStyleLink w:val="ListCS"/>
  </w:abstractNum>
  <w:abstractNum w:abstractNumId="8" w15:restartNumberingAfterBreak="0">
    <w:nsid w:val="3531541D"/>
    <w:multiLevelType w:val="multilevel"/>
    <w:tmpl w:val="FCF615A8"/>
    <w:numStyleLink w:val="ListCS"/>
  </w:abstractNum>
  <w:abstractNum w:abstractNumId="9" w15:restartNumberingAfterBreak="0">
    <w:nsid w:val="6C164AC3"/>
    <w:multiLevelType w:val="hybridMultilevel"/>
    <w:tmpl w:val="EBDA9D34"/>
    <w:lvl w:ilvl="0" w:tplc="0FDA78E8">
      <w:start w:val="1"/>
      <w:numFmt w:val="bullet"/>
      <w:lvlText w:val=""/>
      <w:lvlJc w:val="left"/>
      <w:pPr>
        <w:ind w:left="720" w:hanging="360"/>
      </w:pPr>
      <w:rPr>
        <w:rFonts w:ascii="Credit Suisse Type Light" w:hAnsi="Credit Suisse Type Light" w:cs="Credit Suisse Type Light"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211188">
    <w:abstractNumId w:val="1"/>
  </w:num>
  <w:num w:numId="2" w16cid:durableId="1330981636">
    <w:abstractNumId w:val="0"/>
  </w:num>
  <w:num w:numId="3" w16cid:durableId="1385135589">
    <w:abstractNumId w:val="4"/>
  </w:num>
  <w:num w:numId="4" w16cid:durableId="802308949">
    <w:abstractNumId w:val="9"/>
  </w:num>
  <w:num w:numId="5" w16cid:durableId="1346440209">
    <w:abstractNumId w:val="2"/>
  </w:num>
  <w:num w:numId="6" w16cid:durableId="522015072">
    <w:abstractNumId w:val="7"/>
  </w:num>
  <w:num w:numId="7" w16cid:durableId="2125609258">
    <w:abstractNumId w:val="8"/>
  </w:num>
  <w:num w:numId="8" w16cid:durableId="1537081634">
    <w:abstractNumId w:val="6"/>
  </w:num>
  <w:num w:numId="9" w16cid:durableId="336082086">
    <w:abstractNumId w:val="3"/>
  </w:num>
  <w:num w:numId="10" w16cid:durableId="1442645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8"/>
    <w:rsid w:val="0000041D"/>
    <w:rsid w:val="000068C4"/>
    <w:rsid w:val="000144B8"/>
    <w:rsid w:val="00033348"/>
    <w:rsid w:val="0004045D"/>
    <w:rsid w:val="00055C3A"/>
    <w:rsid w:val="00064279"/>
    <w:rsid w:val="000716DB"/>
    <w:rsid w:val="0007327B"/>
    <w:rsid w:val="00084D15"/>
    <w:rsid w:val="00090DC1"/>
    <w:rsid w:val="000A4378"/>
    <w:rsid w:val="000C53A6"/>
    <w:rsid w:val="000D25ED"/>
    <w:rsid w:val="000D4AD7"/>
    <w:rsid w:val="000E0B74"/>
    <w:rsid w:val="000F3BE6"/>
    <w:rsid w:val="000F49D0"/>
    <w:rsid w:val="000F536D"/>
    <w:rsid w:val="00105C0C"/>
    <w:rsid w:val="0010658C"/>
    <w:rsid w:val="001164A0"/>
    <w:rsid w:val="00167E97"/>
    <w:rsid w:val="001719E4"/>
    <w:rsid w:val="001A2A9B"/>
    <w:rsid w:val="001A7D98"/>
    <w:rsid w:val="001C50EC"/>
    <w:rsid w:val="001D27B4"/>
    <w:rsid w:val="001D3F9B"/>
    <w:rsid w:val="001E010B"/>
    <w:rsid w:val="001E49D8"/>
    <w:rsid w:val="001F10A7"/>
    <w:rsid w:val="001F73A4"/>
    <w:rsid w:val="00220C54"/>
    <w:rsid w:val="00224603"/>
    <w:rsid w:val="002301D6"/>
    <w:rsid w:val="00242C30"/>
    <w:rsid w:val="00245E5E"/>
    <w:rsid w:val="00266220"/>
    <w:rsid w:val="002724E1"/>
    <w:rsid w:val="00294401"/>
    <w:rsid w:val="002A40FF"/>
    <w:rsid w:val="002A42B8"/>
    <w:rsid w:val="002B65A8"/>
    <w:rsid w:val="002C457A"/>
    <w:rsid w:val="002C7C4B"/>
    <w:rsid w:val="002E3CB1"/>
    <w:rsid w:val="003271DE"/>
    <w:rsid w:val="00345889"/>
    <w:rsid w:val="00370E6D"/>
    <w:rsid w:val="003810CF"/>
    <w:rsid w:val="00403D1C"/>
    <w:rsid w:val="004047B4"/>
    <w:rsid w:val="00405F95"/>
    <w:rsid w:val="00445B2A"/>
    <w:rsid w:val="00452CE5"/>
    <w:rsid w:val="004630C4"/>
    <w:rsid w:val="00465013"/>
    <w:rsid w:val="00480747"/>
    <w:rsid w:val="004B1475"/>
    <w:rsid w:val="004C0E79"/>
    <w:rsid w:val="004C2DAF"/>
    <w:rsid w:val="004D747F"/>
    <w:rsid w:val="004F53A8"/>
    <w:rsid w:val="00510F23"/>
    <w:rsid w:val="0051309E"/>
    <w:rsid w:val="00513ECD"/>
    <w:rsid w:val="00591B4C"/>
    <w:rsid w:val="005A1768"/>
    <w:rsid w:val="005A7AA1"/>
    <w:rsid w:val="005B4018"/>
    <w:rsid w:val="005B6232"/>
    <w:rsid w:val="005B7325"/>
    <w:rsid w:val="005C1598"/>
    <w:rsid w:val="005C18C3"/>
    <w:rsid w:val="005D7BA3"/>
    <w:rsid w:val="005E299A"/>
    <w:rsid w:val="005F7029"/>
    <w:rsid w:val="0061315F"/>
    <w:rsid w:val="006171AD"/>
    <w:rsid w:val="006365B7"/>
    <w:rsid w:val="00645C9D"/>
    <w:rsid w:val="00651111"/>
    <w:rsid w:val="00671746"/>
    <w:rsid w:val="00674F5A"/>
    <w:rsid w:val="006825BF"/>
    <w:rsid w:val="006857E8"/>
    <w:rsid w:val="00697EA7"/>
    <w:rsid w:val="006A07E7"/>
    <w:rsid w:val="006C1461"/>
    <w:rsid w:val="006C37E4"/>
    <w:rsid w:val="006C55EE"/>
    <w:rsid w:val="006C5812"/>
    <w:rsid w:val="00713E35"/>
    <w:rsid w:val="0073238F"/>
    <w:rsid w:val="00746C09"/>
    <w:rsid w:val="007562C5"/>
    <w:rsid w:val="00760446"/>
    <w:rsid w:val="00770E55"/>
    <w:rsid w:val="007822BB"/>
    <w:rsid w:val="00783CA6"/>
    <w:rsid w:val="007941AA"/>
    <w:rsid w:val="007A2A4A"/>
    <w:rsid w:val="007D3A59"/>
    <w:rsid w:val="00816014"/>
    <w:rsid w:val="00830943"/>
    <w:rsid w:val="008326AC"/>
    <w:rsid w:val="00844C0C"/>
    <w:rsid w:val="00845E77"/>
    <w:rsid w:val="008A5C0B"/>
    <w:rsid w:val="008C0CC5"/>
    <w:rsid w:val="008C53E7"/>
    <w:rsid w:val="008F35AB"/>
    <w:rsid w:val="008F77C8"/>
    <w:rsid w:val="009307B6"/>
    <w:rsid w:val="0094120A"/>
    <w:rsid w:val="009770D7"/>
    <w:rsid w:val="009862A2"/>
    <w:rsid w:val="00991EA9"/>
    <w:rsid w:val="009B1927"/>
    <w:rsid w:val="009B5934"/>
    <w:rsid w:val="009B640A"/>
    <w:rsid w:val="009C0BB6"/>
    <w:rsid w:val="009F4728"/>
    <w:rsid w:val="00A06BB3"/>
    <w:rsid w:val="00A171E2"/>
    <w:rsid w:val="00A31F05"/>
    <w:rsid w:val="00A342FD"/>
    <w:rsid w:val="00A605B5"/>
    <w:rsid w:val="00A624E6"/>
    <w:rsid w:val="00A65F26"/>
    <w:rsid w:val="00A7457D"/>
    <w:rsid w:val="00A80B06"/>
    <w:rsid w:val="00A95796"/>
    <w:rsid w:val="00A97833"/>
    <w:rsid w:val="00AA24D6"/>
    <w:rsid w:val="00AA73C0"/>
    <w:rsid w:val="00AB309D"/>
    <w:rsid w:val="00AB78D3"/>
    <w:rsid w:val="00AC07DC"/>
    <w:rsid w:val="00AC0CA0"/>
    <w:rsid w:val="00AE0759"/>
    <w:rsid w:val="00AF647E"/>
    <w:rsid w:val="00B1772E"/>
    <w:rsid w:val="00B40B54"/>
    <w:rsid w:val="00B4749A"/>
    <w:rsid w:val="00B8380C"/>
    <w:rsid w:val="00B84782"/>
    <w:rsid w:val="00BA13DE"/>
    <w:rsid w:val="00BA549E"/>
    <w:rsid w:val="00BC40C5"/>
    <w:rsid w:val="00BD430E"/>
    <w:rsid w:val="00BF0548"/>
    <w:rsid w:val="00BF2BF6"/>
    <w:rsid w:val="00C251DF"/>
    <w:rsid w:val="00C555F7"/>
    <w:rsid w:val="00C60CAD"/>
    <w:rsid w:val="00C625A4"/>
    <w:rsid w:val="00C66184"/>
    <w:rsid w:val="00C70177"/>
    <w:rsid w:val="00C81355"/>
    <w:rsid w:val="00C854AF"/>
    <w:rsid w:val="00C8557D"/>
    <w:rsid w:val="00C8622E"/>
    <w:rsid w:val="00CB32DF"/>
    <w:rsid w:val="00CC7830"/>
    <w:rsid w:val="00CE58C9"/>
    <w:rsid w:val="00CE7149"/>
    <w:rsid w:val="00CF4233"/>
    <w:rsid w:val="00CF597A"/>
    <w:rsid w:val="00D00FFB"/>
    <w:rsid w:val="00D143B1"/>
    <w:rsid w:val="00D32D84"/>
    <w:rsid w:val="00D42C75"/>
    <w:rsid w:val="00D45CA4"/>
    <w:rsid w:val="00D51873"/>
    <w:rsid w:val="00D528C1"/>
    <w:rsid w:val="00D85000"/>
    <w:rsid w:val="00D87A69"/>
    <w:rsid w:val="00D91F59"/>
    <w:rsid w:val="00D97C5B"/>
    <w:rsid w:val="00DA485E"/>
    <w:rsid w:val="00DC4F33"/>
    <w:rsid w:val="00E2259A"/>
    <w:rsid w:val="00E235BA"/>
    <w:rsid w:val="00E35C72"/>
    <w:rsid w:val="00E56740"/>
    <w:rsid w:val="00EB4E18"/>
    <w:rsid w:val="00ED6E52"/>
    <w:rsid w:val="00F32AF6"/>
    <w:rsid w:val="00F3363D"/>
    <w:rsid w:val="00F3467E"/>
    <w:rsid w:val="00F47B51"/>
    <w:rsid w:val="00F56E50"/>
    <w:rsid w:val="00F66A42"/>
    <w:rsid w:val="00F67163"/>
    <w:rsid w:val="00F813D1"/>
    <w:rsid w:val="00FA44E9"/>
    <w:rsid w:val="00FB74C6"/>
    <w:rsid w:val="00FC08CC"/>
    <w:rsid w:val="00FC3E76"/>
    <w:rsid w:val="00FD025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79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uiPriority="5"/>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B7"/>
    <w:pPr>
      <w:spacing w:after="0" w:line="240" w:lineRule="auto"/>
    </w:pPr>
    <w:rPr>
      <w:sz w:val="20"/>
    </w:rPr>
  </w:style>
  <w:style w:type="paragraph" w:styleId="Heading1">
    <w:name w:val="heading 1"/>
    <w:basedOn w:val="Normal"/>
    <w:next w:val="Normal"/>
    <w:link w:val="Heading1Char"/>
    <w:uiPriority w:val="3"/>
    <w:qFormat/>
    <w:rsid w:val="000E0B74"/>
    <w:pPr>
      <w:keepNext/>
      <w:keepLines/>
      <w:spacing w:before="480"/>
      <w:outlineLvl w:val="0"/>
    </w:pPr>
    <w:rPr>
      <w:rFonts w:asciiTheme="majorHAnsi" w:eastAsiaTheme="majorEastAsia" w:hAnsiTheme="majorHAnsi" w:cstheme="majorBidi"/>
      <w:b/>
      <w:bCs/>
      <w:szCs w:val="20"/>
    </w:rPr>
  </w:style>
  <w:style w:type="paragraph" w:styleId="Heading2">
    <w:name w:val="heading 2"/>
    <w:basedOn w:val="Normal"/>
    <w:next w:val="Normal"/>
    <w:link w:val="Heading2Char"/>
    <w:uiPriority w:val="4"/>
    <w:qFormat/>
    <w:rsid w:val="00CC7830"/>
    <w:pPr>
      <w:keepNext/>
      <w:keepLines/>
      <w:spacing w:before="200"/>
      <w:outlineLvl w:val="1"/>
    </w:pPr>
    <w:rPr>
      <w:rFonts w:asciiTheme="majorHAnsi" w:eastAsiaTheme="majorEastAsia" w:hAnsiTheme="majorHAnsi" w:cstheme="majorBidi"/>
      <w:b/>
      <w:bCs/>
      <w:color w:val="A6A6A6" w:themeColor="background1" w:themeShade="A6"/>
      <w:szCs w:val="20"/>
    </w:rPr>
  </w:style>
  <w:style w:type="paragraph" w:styleId="Heading3">
    <w:name w:val="heading 3"/>
    <w:basedOn w:val="Normal"/>
    <w:next w:val="Normal"/>
    <w:link w:val="Heading3Char"/>
    <w:uiPriority w:val="5"/>
    <w:unhideWhenUsed/>
    <w:rsid w:val="005B6232"/>
    <w:pPr>
      <w:keepNext/>
      <w:keepLines/>
      <w:spacing w:before="200"/>
      <w:outlineLvl w:val="2"/>
    </w:pPr>
    <w:rPr>
      <w:rFonts w:asciiTheme="majorHAnsi" w:eastAsiaTheme="majorEastAsia" w:hAnsiTheme="majorHAnsi" w:cstheme="majorBidi"/>
      <w:b/>
      <w:bCs/>
      <w:color w:val="003868"/>
    </w:rPr>
  </w:style>
  <w:style w:type="paragraph" w:styleId="Heading4">
    <w:name w:val="heading 4"/>
    <w:basedOn w:val="Normal"/>
    <w:next w:val="Normal"/>
    <w:link w:val="Heading4Char"/>
    <w:uiPriority w:val="9"/>
    <w:semiHidden/>
    <w:rsid w:val="00224603"/>
    <w:pPr>
      <w:keepNext/>
      <w:keepLines/>
      <w:spacing w:before="200"/>
      <w:outlineLvl w:val="3"/>
    </w:pPr>
    <w:rPr>
      <w:rFonts w:asciiTheme="majorHAnsi" w:eastAsiaTheme="majorEastAsia" w:hAnsiTheme="majorHAnsi" w:cstheme="majorBidi"/>
      <w:bCs/>
      <w:i/>
      <w:iCs/>
      <w:color w:val="00274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E0B74"/>
    <w:rPr>
      <w:rFonts w:asciiTheme="majorHAnsi" w:eastAsiaTheme="majorEastAsia" w:hAnsiTheme="majorHAnsi" w:cstheme="majorBidi"/>
      <w:b/>
      <w:bCs/>
      <w:kern w:val="22"/>
      <w:sz w:val="20"/>
      <w:szCs w:val="20"/>
    </w:rPr>
  </w:style>
  <w:style w:type="character" w:customStyle="1" w:styleId="Heading2Char">
    <w:name w:val="Heading 2 Char"/>
    <w:basedOn w:val="DefaultParagraphFont"/>
    <w:link w:val="Heading2"/>
    <w:uiPriority w:val="4"/>
    <w:rsid w:val="00CC7830"/>
    <w:rPr>
      <w:rFonts w:asciiTheme="majorHAnsi" w:eastAsiaTheme="majorEastAsia" w:hAnsiTheme="majorHAnsi" w:cstheme="majorBidi"/>
      <w:b/>
      <w:bCs/>
      <w:color w:val="A6A6A6" w:themeColor="background1" w:themeShade="A6"/>
      <w:sz w:val="20"/>
      <w:szCs w:val="20"/>
    </w:rPr>
  </w:style>
  <w:style w:type="numbering" w:customStyle="1" w:styleId="ListCS">
    <w:name w:val="List CS"/>
    <w:uiPriority w:val="99"/>
    <w:rsid w:val="001A2A9B"/>
    <w:pPr>
      <w:numPr>
        <w:numId w:val="3"/>
      </w:numPr>
    </w:pPr>
  </w:style>
  <w:style w:type="paragraph" w:styleId="ListParagraph">
    <w:name w:val="List Paragraph"/>
    <w:basedOn w:val="Normal"/>
    <w:uiPriority w:val="34"/>
    <w:semiHidden/>
    <w:rsid w:val="00C625A4"/>
    <w:pPr>
      <w:ind w:left="720"/>
      <w:contextualSpacing/>
    </w:pPr>
  </w:style>
  <w:style w:type="paragraph" w:styleId="ListBullet">
    <w:name w:val="List Bullet"/>
    <w:basedOn w:val="Normal"/>
    <w:link w:val="ListBulletChar"/>
    <w:uiPriority w:val="7"/>
    <w:qFormat/>
    <w:rsid w:val="001A2A9B"/>
    <w:pPr>
      <w:numPr>
        <w:numId w:val="9"/>
      </w:numPr>
      <w:contextualSpacing/>
    </w:pPr>
  </w:style>
  <w:style w:type="paragraph" w:styleId="ListBullet2">
    <w:name w:val="List Bullet 2"/>
    <w:basedOn w:val="Normal"/>
    <w:uiPriority w:val="8"/>
    <w:qFormat/>
    <w:rsid w:val="001A2A9B"/>
    <w:pPr>
      <w:numPr>
        <w:ilvl w:val="1"/>
        <w:numId w:val="9"/>
      </w:numPr>
      <w:contextualSpacing/>
    </w:pPr>
  </w:style>
  <w:style w:type="paragraph" w:styleId="Title">
    <w:name w:val="Title"/>
    <w:basedOn w:val="Normal"/>
    <w:next w:val="Normal"/>
    <w:link w:val="TitleChar"/>
    <w:uiPriority w:val="1"/>
    <w:qFormat/>
    <w:rsid w:val="00DC4F33"/>
    <w:pPr>
      <w:spacing w:line="430" w:lineRule="exact"/>
      <w:contextualSpacing/>
    </w:pPr>
    <w:rPr>
      <w:rFonts w:asciiTheme="majorHAnsi" w:eastAsiaTheme="majorEastAsia" w:hAnsiTheme="majorHAnsi" w:cstheme="majorBidi"/>
      <w:b/>
      <w:snapToGrid w:val="0"/>
      <w:sz w:val="28"/>
      <w:szCs w:val="52"/>
    </w:rPr>
  </w:style>
  <w:style w:type="character" w:customStyle="1" w:styleId="TitleChar">
    <w:name w:val="Title Char"/>
    <w:basedOn w:val="DefaultParagraphFont"/>
    <w:link w:val="Title"/>
    <w:uiPriority w:val="1"/>
    <w:rsid w:val="00DC4F33"/>
    <w:rPr>
      <w:rFonts w:asciiTheme="majorHAnsi" w:eastAsiaTheme="majorEastAsia" w:hAnsiTheme="majorHAnsi" w:cstheme="majorBidi"/>
      <w:b/>
      <w:snapToGrid w:val="0"/>
      <w:sz w:val="28"/>
      <w:szCs w:val="52"/>
    </w:rPr>
  </w:style>
  <w:style w:type="character" w:styleId="Emphasis">
    <w:name w:val="Emphasis"/>
    <w:basedOn w:val="DefaultParagraphFont"/>
    <w:uiPriority w:val="6"/>
    <w:qFormat/>
    <w:rsid w:val="002A42B8"/>
    <w:rPr>
      <w:rFonts w:asciiTheme="minorHAnsi" w:hAnsiTheme="minorHAnsi"/>
      <w:b/>
      <w:i w:val="0"/>
      <w:iCs/>
      <w:color w:val="auto"/>
      <w:sz w:val="20"/>
    </w:rPr>
  </w:style>
  <w:style w:type="character" w:customStyle="1" w:styleId="Heading3Char">
    <w:name w:val="Heading 3 Char"/>
    <w:basedOn w:val="DefaultParagraphFont"/>
    <w:link w:val="Heading3"/>
    <w:uiPriority w:val="5"/>
    <w:rsid w:val="001164A0"/>
    <w:rPr>
      <w:rFonts w:asciiTheme="majorHAnsi" w:eastAsiaTheme="majorEastAsia" w:hAnsiTheme="majorHAnsi" w:cstheme="majorBidi"/>
      <w:b/>
      <w:bCs/>
      <w:color w:val="003868"/>
      <w:sz w:val="20"/>
    </w:rPr>
  </w:style>
  <w:style w:type="character" w:customStyle="1" w:styleId="Heading4Char">
    <w:name w:val="Heading 4 Char"/>
    <w:basedOn w:val="DefaultParagraphFont"/>
    <w:link w:val="Heading4"/>
    <w:uiPriority w:val="9"/>
    <w:semiHidden/>
    <w:rsid w:val="00CC7830"/>
    <w:rPr>
      <w:rFonts w:asciiTheme="majorHAnsi" w:eastAsiaTheme="majorEastAsia" w:hAnsiTheme="majorHAnsi" w:cstheme="majorBidi"/>
      <w:bCs/>
      <w:i/>
      <w:iCs/>
      <w:color w:val="002746" w:themeColor="accent1"/>
      <w:kern w:val="22"/>
      <w:sz w:val="20"/>
    </w:rPr>
  </w:style>
  <w:style w:type="character" w:customStyle="1" w:styleId="ListBulletChar">
    <w:name w:val="List Bullet Char"/>
    <w:basedOn w:val="DefaultParagraphFont"/>
    <w:link w:val="ListBullet"/>
    <w:uiPriority w:val="7"/>
    <w:rsid w:val="00CB32DF"/>
    <w:rPr>
      <w:kern w:val="22"/>
      <w:sz w:val="20"/>
    </w:rPr>
  </w:style>
  <w:style w:type="paragraph" w:styleId="BalloonText">
    <w:name w:val="Balloon Text"/>
    <w:basedOn w:val="Normal"/>
    <w:link w:val="BalloonTextChar"/>
    <w:uiPriority w:val="99"/>
    <w:semiHidden/>
    <w:unhideWhenUsed/>
    <w:rsid w:val="000F49D0"/>
    <w:rPr>
      <w:rFonts w:ascii="Tahoma" w:hAnsi="Tahoma" w:cs="Tahoma"/>
      <w:sz w:val="16"/>
      <w:szCs w:val="16"/>
    </w:rPr>
  </w:style>
  <w:style w:type="character" w:customStyle="1" w:styleId="BalloonTextChar">
    <w:name w:val="Balloon Text Char"/>
    <w:basedOn w:val="DefaultParagraphFont"/>
    <w:link w:val="BalloonText"/>
    <w:uiPriority w:val="99"/>
    <w:semiHidden/>
    <w:rsid w:val="000F49D0"/>
    <w:rPr>
      <w:rFonts w:ascii="Tahoma" w:hAnsi="Tahoma" w:cs="Tahoma"/>
      <w:kern w:val="22"/>
      <w:sz w:val="16"/>
      <w:szCs w:val="16"/>
    </w:rPr>
  </w:style>
  <w:style w:type="character" w:styleId="PlaceholderText">
    <w:name w:val="Placeholder Text"/>
    <w:basedOn w:val="DefaultParagraphFont"/>
    <w:uiPriority w:val="99"/>
    <w:semiHidden/>
    <w:rsid w:val="003810CF"/>
    <w:rPr>
      <w:color w:val="808080"/>
    </w:rPr>
  </w:style>
  <w:style w:type="table" w:styleId="TableGrid">
    <w:name w:val="Table Grid"/>
    <w:basedOn w:val="TableNormal"/>
    <w:uiPriority w:val="59"/>
    <w:rsid w:val="0022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66220"/>
    <w:pPr>
      <w:spacing w:line="276" w:lineRule="auto"/>
      <w:outlineLvl w:val="9"/>
    </w:pPr>
    <w:rPr>
      <w:color w:val="001D34" w:themeColor="accent1" w:themeShade="BF"/>
      <w:sz w:val="28"/>
      <w:szCs w:val="28"/>
      <w:lang w:eastAsia="ja-JP"/>
    </w:rPr>
  </w:style>
  <w:style w:type="paragraph" w:styleId="Header">
    <w:name w:val="header"/>
    <w:basedOn w:val="Normal"/>
    <w:link w:val="HeaderChar"/>
    <w:uiPriority w:val="99"/>
    <w:unhideWhenUsed/>
    <w:rsid w:val="00AC0CA0"/>
    <w:pPr>
      <w:tabs>
        <w:tab w:val="center" w:pos="4680"/>
        <w:tab w:val="right" w:pos="9360"/>
      </w:tabs>
    </w:pPr>
  </w:style>
  <w:style w:type="character" w:customStyle="1" w:styleId="HeaderChar">
    <w:name w:val="Header Char"/>
    <w:basedOn w:val="DefaultParagraphFont"/>
    <w:link w:val="Header"/>
    <w:uiPriority w:val="99"/>
    <w:rsid w:val="00AC0CA0"/>
    <w:rPr>
      <w:sz w:val="20"/>
    </w:rPr>
  </w:style>
  <w:style w:type="paragraph" w:styleId="Footer">
    <w:name w:val="footer"/>
    <w:basedOn w:val="Normal"/>
    <w:link w:val="FooterChar"/>
    <w:uiPriority w:val="99"/>
    <w:unhideWhenUsed/>
    <w:rsid w:val="00AC0CA0"/>
    <w:pPr>
      <w:tabs>
        <w:tab w:val="center" w:pos="4680"/>
        <w:tab w:val="right" w:pos="9360"/>
      </w:tabs>
    </w:pPr>
  </w:style>
  <w:style w:type="character" w:customStyle="1" w:styleId="FooterChar">
    <w:name w:val="Footer Char"/>
    <w:basedOn w:val="DefaultParagraphFont"/>
    <w:link w:val="Footer"/>
    <w:uiPriority w:val="99"/>
    <w:rsid w:val="00AC0CA0"/>
    <w:rPr>
      <w:sz w:val="20"/>
    </w:rPr>
  </w:style>
  <w:style w:type="paragraph" w:customStyle="1" w:styleId="Default">
    <w:name w:val="Default"/>
    <w:rsid w:val="00EB4E18"/>
    <w:pPr>
      <w:autoSpaceDE w:val="0"/>
      <w:autoSpaceDN w:val="0"/>
      <w:adjustRightInd w:val="0"/>
      <w:spacing w:after="0" w:line="240" w:lineRule="auto"/>
    </w:pPr>
    <w:rPr>
      <w:rFonts w:ascii="Arial" w:hAnsi="Arial" w:cs="Arial"/>
      <w:color w:val="000000"/>
      <w:sz w:val="24"/>
      <w:szCs w:val="24"/>
      <w:lang w:val="de-CH"/>
    </w:rPr>
  </w:style>
  <w:style w:type="paragraph" w:styleId="HTMLPreformatted">
    <w:name w:val="HTML Preformatted"/>
    <w:basedOn w:val="Normal"/>
    <w:link w:val="HTMLPreformattedChar"/>
    <w:uiPriority w:val="99"/>
    <w:semiHidden/>
    <w:unhideWhenUsed/>
    <w:rsid w:val="00B8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de-CH" w:eastAsia="de-CH"/>
    </w:rPr>
  </w:style>
  <w:style w:type="character" w:customStyle="1" w:styleId="HTMLPreformattedChar">
    <w:name w:val="HTML Preformatted Char"/>
    <w:basedOn w:val="DefaultParagraphFont"/>
    <w:link w:val="HTMLPreformatted"/>
    <w:uiPriority w:val="99"/>
    <w:semiHidden/>
    <w:rsid w:val="00B84782"/>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7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redit Suisse Blue">
  <a:themeElements>
    <a:clrScheme name="Credit Suisse 2022 (blue)">
      <a:dk1>
        <a:srgbClr val="000000"/>
      </a:dk1>
      <a:lt1>
        <a:sysClr val="window" lastClr="FFFFFF"/>
      </a:lt1>
      <a:dk2>
        <a:srgbClr val="003868"/>
      </a:dk2>
      <a:lt2>
        <a:srgbClr val="FFFFFF"/>
      </a:lt2>
      <a:accent1>
        <a:srgbClr val="002746"/>
      </a:accent1>
      <a:accent2>
        <a:srgbClr val="003868"/>
      </a:accent2>
      <a:accent3>
        <a:srgbClr val="265682"/>
      </a:accent3>
      <a:accent4>
        <a:srgbClr val="507CAB"/>
      </a:accent4>
      <a:accent5>
        <a:srgbClr val="EBAF34"/>
      </a:accent5>
      <a:accent6>
        <a:srgbClr val="F0C352"/>
      </a:accent6>
      <a:hlink>
        <a:srgbClr val="000000"/>
      </a:hlink>
      <a:folHlink>
        <a:srgbClr val="000000"/>
      </a:folHlink>
    </a:clrScheme>
    <a:fontScheme name="Credit Suisse Type Light">
      <a:majorFont>
        <a:latin typeface="Credit Suisse Headline"/>
        <a:ea typeface=""/>
        <a:cs typeface=""/>
      </a:majorFont>
      <a:minorFont>
        <a:latin typeface="Credit Suisse Typ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lIns="72000" tIns="72000" rIns="72000" bIns="72000" rtlCol="0" anchor="t"/>
      <a:lstStyle>
        <a:defPPr marL="216000" indent="-216000" algn="l">
          <a:spcBef>
            <a:spcPts val="500"/>
          </a:spcBef>
          <a:buFont typeface="Wingdings" panose="05000000000000000000" pitchFamily="2" charset="2"/>
          <a:buChar cha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16000" indent="-216000" algn="l">
          <a:spcBef>
            <a:spcPts val="500"/>
          </a:spcBef>
          <a:buFont typeface="Wingdings" panose="05000000000000000000" pitchFamily="2" charset="2"/>
          <a:buChar char="§"/>
          <a:defRPr sz="1600" dirty="0" err="1" smtClean="0"/>
        </a:defPPr>
      </a:lstStyle>
    </a:txDef>
  </a:objectDefaults>
  <a:extraClrSchemeLst/>
  <a:custClrLst>
    <a:custClr name="CS Dimmed Blue Dark">
      <a:srgbClr val="4E6177"/>
    </a:custClr>
    <a:custClr name="CS Dimmed Blue Mid">
      <a:srgbClr val="72869D"/>
    </a:custClr>
    <a:custClr name="CS Dimmed Blue Bright">
      <a:srgbClr val="A7BBD4"/>
    </a:custClr>
    <a:custClr name="CS Dimmed Blue Light">
      <a:srgbClr val="D7E4F6"/>
    </a:custClr>
    <a:custClr name="Credit Suisse White">
      <a:srgbClr val="FFFFFF"/>
    </a:custClr>
    <a:custClr name="CS Bold Blue Dark">
      <a:srgbClr val="002746"/>
    </a:custClr>
    <a:custClr name="CS Bold Blue Mid (Credit Suisse Blue)">
      <a:srgbClr val="003868"/>
    </a:custClr>
    <a:custClr name="CS Bold Blue Bright">
      <a:srgbClr val="265682"/>
    </a:custClr>
    <a:custClr name="CS Bold Blue Light">
      <a:srgbClr val="507CAB"/>
    </a:custClr>
    <a:custClr name="Credit Suisse White">
      <a:srgbClr val="FFFFFF"/>
    </a:custClr>
    <a:custClr name="CS Dimmed Gray Dark">
      <a:srgbClr val="82838C"/>
    </a:custClr>
    <a:custClr name="CS Dimmed Green Dark">
      <a:srgbClr val="687C72"/>
    </a:custClr>
    <a:custClr name="CS Dimmed Gold Dark">
      <a:srgbClr val="B79961"/>
    </a:custClr>
    <a:custClr name="CS Dimmed Bronze Dark">
      <a:srgbClr val="C08062"/>
    </a:custClr>
    <a:custClr name="CS Dimmed Red Dark">
      <a:srgbClr val="D7897F"/>
    </a:custClr>
    <a:custClr name="CS Bold Gray Dark">
      <a:srgbClr val="45464E"/>
    </a:custClr>
    <a:custClr name="CS Bold Green Dark">
      <a:srgbClr val="1C5038"/>
    </a:custClr>
    <a:custClr name="CS Bold Gold Dark">
      <a:srgbClr val="B27500"/>
    </a:custClr>
    <a:custClr name="CS Bold Bronze Dark">
      <a:srgbClr val="914927"/>
    </a:custClr>
    <a:custClr name="CS Bold Red Dark">
      <a:srgbClr val="B6413F"/>
    </a:custClr>
    <a:custClr name="CS Dimmed Gray Mid">
      <a:srgbClr val="9D9DA7"/>
    </a:custClr>
    <a:custClr name="CS Dimmed Green Mid">
      <a:srgbClr val="8EA298"/>
    </a:custClr>
    <a:custClr name="CS Dimmed Gold Mid">
      <a:srgbClr val="D0B481"/>
    </a:custClr>
    <a:custClr name="CS Dimmed Bronze Mid">
      <a:srgbClr val="D69E83"/>
    </a:custClr>
    <a:custClr name="CS Dimmed Red Mid">
      <a:srgbClr val="ECA69E"/>
    </a:custClr>
    <a:custClr name="CS Bold Gray Mid">
      <a:srgbClr val="5D5E66"/>
    </a:custClr>
    <a:custClr name="CS Bold Green Mid">
      <a:srgbClr val="35684F"/>
    </a:custClr>
    <a:custClr name="CS Bold Gold Mid">
      <a:srgbClr val="C28C00"/>
    </a:custClr>
    <a:custClr name="CS Bold Bronze Mid">
      <a:srgbClr val="AE623F"/>
    </a:custClr>
    <a:custClr name="CS Bold Red Mid">
      <a:srgbClr val="D45C56"/>
    </a:custClr>
    <a:custClr name="CS Dimmed Gray Bright">
      <a:srgbClr val="C5C6CF"/>
    </a:custClr>
    <a:custClr name="CS Dimmed Green Bright">
      <a:srgbClr val="B7CCC0"/>
    </a:custClr>
    <a:custClr name="CS Dimmed Gold Bright">
      <a:srgbClr val="E5D2AF"/>
    </a:custClr>
    <a:custClr name="CS Dimmed Bronze Bright">
      <a:srgbClr val="E6BDAB"/>
    </a:custClr>
    <a:custClr name="CS Dimmed Red Bright">
      <a:srgbClr val="E3BEB8"/>
    </a:custClr>
    <a:custClr name="CS Bold Gray Bright">
      <a:srgbClr val="82838C"/>
    </a:custClr>
    <a:custClr name="CS Bold Green Bright">
      <a:srgbClr val="4F8367"/>
    </a:custClr>
    <a:custClr name="CS Bold Gold Bright">
      <a:srgbClr val="EBAF34"/>
    </a:custClr>
    <a:custClr name="CS Bold Bronze Bright">
      <a:srgbClr val="CB7C56"/>
    </a:custClr>
    <a:custClr name="CS Bold Red Bright">
      <a:srgbClr val="F37870"/>
    </a:custClr>
    <a:custClr name="CS Dimmed Gray Light">
      <a:srgbClr val="E1E2EC"/>
    </a:custClr>
    <a:custClr name="CS Dimmed Green Light">
      <a:srgbClr val="DAE6DF"/>
    </a:custClr>
    <a:custClr name="CS Dimmed Gold Light">
      <a:srgbClr val="EDE1CF"/>
    </a:custClr>
    <a:custClr name="CS Dimmed Bronze Light">
      <a:srgbClr val="F3DFD4"/>
    </a:custClr>
    <a:custClr name="CS Dimmed Red Light">
      <a:srgbClr val="F7DDDA"/>
    </a:custClr>
    <a:custClr name="CS Bold Gray Light">
      <a:srgbClr val="9D9DA7"/>
    </a:custClr>
    <a:custClr name="CS Bold Green Light">
      <a:srgbClr val="689C80"/>
    </a:custClr>
    <a:custClr name="CS Bold Gold Light">
      <a:srgbClr val="F0C352"/>
    </a:custClr>
    <a:custClr name="CS Bold Bronze Light">
      <a:srgbClr val="E9966F"/>
    </a:custClr>
    <a:custClr name="CS Bold Red Light">
      <a:srgbClr val="FF9A90"/>
    </a:custClr>
  </a:custClrLst>
  <a:extLst>
    <a:ext uri="{05A4C25C-085E-4340-85A3-A5531E510DB2}">
      <thm15:themeFamily xmlns:thm15="http://schemas.microsoft.com/office/thememl/2012/main" name="Credit Suisse Blue" id="{82A4992F-B07A-49CB-B886-EC02EA5DE606}" vid="{BDA4A16F-F43F-4165-97A1-1A1B69574EB4}"/>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2023-07-04T16:12:00Z</dcterms:created>
  <dcterms:modified xsi:type="dcterms:W3CDTF">2023-07-04T16:18:00Z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732d58-8c18-4bab-8f62-1159a69060e9_Enabled">
    <vt:lpwstr>true</vt:lpwstr>
  </property>
  <property fmtid="{D5CDD505-2E9C-101B-9397-08002B2CF9AE}" pid="3" name="MSIP_Label_f3732d58-8c18-4bab-8f62-1159a69060e9_SetDate">
    <vt:lpwstr>2023-06-20T08:38:31Z</vt:lpwstr>
  </property>
  <property fmtid="{D5CDD505-2E9C-101B-9397-08002B2CF9AE}" pid="4" name="MSIP_Label_f3732d58-8c18-4bab-8f62-1159a69060e9_Method">
    <vt:lpwstr>Privileged</vt:lpwstr>
  </property>
  <property fmtid="{D5CDD505-2E9C-101B-9397-08002B2CF9AE}" pid="5" name="MSIP_Label_f3732d58-8c18-4bab-8f62-1159a69060e9_Name">
    <vt:lpwstr>f3732d58-8c18-4bab-8f62-1159a69060e9</vt:lpwstr>
  </property>
  <property fmtid="{D5CDD505-2E9C-101B-9397-08002B2CF9AE}" pid="6" name="MSIP_Label_f3732d58-8c18-4bab-8f62-1159a69060e9_SiteId">
    <vt:lpwstr>d0df3d96-c065-41c3-8c0b-5dcaa460ec33</vt:lpwstr>
  </property>
  <property fmtid="{D5CDD505-2E9C-101B-9397-08002B2CF9AE}" pid="7" name="MSIP_Label_f3732d58-8c18-4bab-8f62-1159a69060e9_ActionId">
    <vt:lpwstr>d6cddc72-0090-449e-8e07-5ce889df1dac</vt:lpwstr>
  </property>
  <property fmtid="{D5CDD505-2E9C-101B-9397-08002B2CF9AE}" pid="8" name="MSIP_Label_f3732d58-8c18-4bab-8f62-1159a69060e9_ContentBits">
    <vt:lpwstr>0</vt:lpwstr>
  </property>
</Properties>
</file>