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0C" w:rsidRDefault="00D5220C" w:rsidP="00000CB7">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1080" w:right="507"/>
        <w:rPr>
          <w:rFonts w:cs="Arial"/>
          <w:b/>
          <w:bCs/>
          <w:sz w:val="52"/>
          <w:szCs w:val="52"/>
          <w:u w:val="none"/>
          <w:lang w:val="sv-SE"/>
        </w:rPr>
      </w:pPr>
      <w:r>
        <w:rPr>
          <w:noProof/>
          <w:lang w:eastAsia="en-GB"/>
        </w:rPr>
        <mc:AlternateContent>
          <mc:Choice Requires="wpc">
            <w:drawing>
              <wp:anchor distT="0" distB="0" distL="114300" distR="114300" simplePos="0" relativeHeight="251660288" behindDoc="0" locked="0" layoutInCell="1" allowOverlap="1" wp14:anchorId="05C2D009" wp14:editId="1DB399AD">
                <wp:simplePos x="0" y="0"/>
                <wp:positionH relativeFrom="column">
                  <wp:posOffset>-814070</wp:posOffset>
                </wp:positionH>
                <wp:positionV relativeFrom="paragraph">
                  <wp:posOffset>-545465</wp:posOffset>
                </wp:positionV>
                <wp:extent cx="2247900" cy="1847851"/>
                <wp:effectExtent l="0" t="0" r="0" b="0"/>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20C" w:rsidRDefault="00D5220C">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92"/>
                            <a:ext cx="221488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64.1pt;margin-top:-42.95pt;width:177pt;height:145.5pt;z-index:251660288" coordsize="22479,18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479;height:18478;visibility:visible;mso-wrap-style:square">
                  <v:fill o:detectmouseclick="t"/>
                  <v:path o:connecttype="none"/>
                </v:shape>
                <v:rect id="Rectangle 5" o:spid="_x0000_s1028"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5220C" w:rsidRDefault="00D5220C">
                        <w:r>
                          <w:rPr>
                            <w:color w:val="000000"/>
                          </w:rPr>
                          <w:t xml:space="preserve"> </w:t>
                        </w:r>
                      </w:p>
                    </w:txbxContent>
                  </v:textbox>
                </v:rect>
                <v:shape id="Picture 6" o:spid="_x0000_s1029" type="#_x0000_t75" style="position:absolute;width:22148;height:17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ixrBAAAA2gAAAA8AAABkcnMvZG93bnJldi54bWxEj8FqwzAQRO+B/oPYQi8hkVNomrqWQ1MI&#10;+Ji4hV4XaWObWisjKY7791UgkOMwM2+YYjvZXozkQ+dYwWqZgSDWznTcKPj+2i82IEJENtg7JgV/&#10;FGBbPswKzI278JHGOjYiQTjkqKCNccilDLoli2HpBuLknZy3GJP0jTQeLwlue/mcZWtpseO00OJA&#10;ny3p3/psFfDLWftRajrsWc/feFeNp59KqafH6eMdRKQp3sO3dmUUvML1SroBsv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WixrBAAAA2gAAAA8AAAAAAAAAAAAAAAAAnwIA&#10;AGRycy9kb3ducmV2LnhtbFBLBQYAAAAABAAEAPcAAACNAwAAAAA=&#10;">
                  <v:imagedata r:id="rId10" o:title=""/>
                </v:shape>
              </v:group>
            </w:pict>
          </mc:Fallback>
        </mc:AlternateContent>
      </w:r>
      <w:r w:rsidRPr="000D0026">
        <w:rPr>
          <w:b/>
          <w:noProof/>
          <w:sz w:val="52"/>
          <w:szCs w:val="52"/>
          <w:u w:val="none"/>
          <w:lang w:eastAsia="en-GB"/>
        </w:rPr>
        <mc:AlternateContent>
          <mc:Choice Requires="wps">
            <w:drawing>
              <wp:anchor distT="0" distB="0" distL="114300" distR="114300" simplePos="0" relativeHeight="251659264" behindDoc="1" locked="0" layoutInCell="1" allowOverlap="1" wp14:anchorId="0E1B425D" wp14:editId="46CDAC52">
                <wp:simplePos x="0" y="0"/>
                <wp:positionH relativeFrom="column">
                  <wp:posOffset>-71120</wp:posOffset>
                </wp:positionH>
                <wp:positionV relativeFrom="paragraph">
                  <wp:posOffset>6985</wp:posOffset>
                </wp:positionV>
                <wp:extent cx="6210300" cy="3810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55pt;width:48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" filled="f" stroked="f"/>
            </w:pict>
          </mc:Fallback>
        </mc:AlternateContent>
      </w:r>
      <w:r w:rsidRPr="000D0026">
        <w:rPr>
          <w:rFonts w:cs="Arial"/>
          <w:b/>
          <w:bCs/>
          <w:sz w:val="52"/>
          <w:szCs w:val="52"/>
          <w:u w:val="none"/>
          <w:lang w:val="sv-SE"/>
        </w:rPr>
        <w:t xml:space="preserve">SMPG </w:t>
      </w:r>
      <w:r>
        <w:rPr>
          <w:rFonts w:cs="Arial"/>
          <w:b/>
          <w:bCs/>
          <w:sz w:val="52"/>
          <w:szCs w:val="52"/>
          <w:u w:val="none"/>
          <w:lang w:val="sv-SE"/>
        </w:rPr>
        <w:t>Boston meeting</w:t>
      </w:r>
    </w:p>
    <w:p w:rsidR="00D5220C" w:rsidRPr="000D0026" w:rsidRDefault="00D5220C" w:rsidP="00000CB7">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1080" w:right="507"/>
        <w:rPr>
          <w:rFonts w:cs="Arial"/>
          <w:b/>
          <w:bCs/>
          <w:sz w:val="52"/>
          <w:szCs w:val="52"/>
          <w:lang w:val="sv-SE"/>
        </w:rPr>
      </w:pPr>
      <w:r>
        <w:rPr>
          <w:rFonts w:cs="Arial"/>
          <w:b/>
          <w:bCs/>
          <w:sz w:val="52"/>
          <w:szCs w:val="52"/>
          <w:u w:val="none"/>
          <w:lang w:val="sv-SE"/>
        </w:rPr>
        <w:t>Sept</w:t>
      </w:r>
      <w:r w:rsidRPr="000D0026">
        <w:rPr>
          <w:rFonts w:cs="Arial"/>
          <w:b/>
          <w:bCs/>
          <w:sz w:val="52"/>
          <w:szCs w:val="52"/>
          <w:u w:val="none"/>
          <w:lang w:val="sv-SE"/>
        </w:rPr>
        <w:t>. 2</w:t>
      </w:r>
      <w:r>
        <w:rPr>
          <w:rFonts w:cs="Arial"/>
          <w:b/>
          <w:bCs/>
          <w:sz w:val="52"/>
          <w:szCs w:val="52"/>
          <w:u w:val="none"/>
          <w:lang w:val="sv-SE"/>
        </w:rPr>
        <w:t>4</w:t>
      </w:r>
      <w:r w:rsidRPr="000D0026">
        <w:rPr>
          <w:rFonts w:cs="Arial"/>
          <w:b/>
          <w:bCs/>
          <w:sz w:val="52"/>
          <w:szCs w:val="52"/>
          <w:u w:val="none"/>
          <w:lang w:val="sv-SE"/>
        </w:rPr>
        <w:t xml:space="preserve"> - </w:t>
      </w:r>
      <w:r>
        <w:rPr>
          <w:rFonts w:cs="Arial"/>
          <w:b/>
          <w:bCs/>
          <w:sz w:val="52"/>
          <w:szCs w:val="52"/>
          <w:u w:val="none"/>
          <w:lang w:val="sv-SE"/>
        </w:rPr>
        <w:t>26</w:t>
      </w:r>
      <w:r w:rsidRPr="000D0026">
        <w:rPr>
          <w:rFonts w:cs="Arial"/>
          <w:b/>
          <w:bCs/>
          <w:sz w:val="52"/>
          <w:szCs w:val="52"/>
          <w:u w:val="none"/>
          <w:lang w:val="sv-SE"/>
        </w:rPr>
        <w:t xml:space="preserve">, 2014    </w:t>
      </w:r>
    </w:p>
    <w:p w:rsidR="00D5220C" w:rsidRDefault="00D5220C" w:rsidP="004F306A">
      <w:pPr>
        <w:spacing w:before="120" w:after="120"/>
        <w:ind w:left="360" w:right="418"/>
        <w:jc w:val="center"/>
        <w:rPr>
          <w:b/>
          <w:bCs/>
          <w:color w:val="000000" w:themeColor="text1"/>
          <w:sz w:val="48"/>
          <w:szCs w:val="48"/>
          <w:lang w:val="de-DE"/>
        </w:rPr>
      </w:pPr>
    </w:p>
    <w:p w:rsidR="00D5220C" w:rsidRPr="004F306A" w:rsidRDefault="00D5220C" w:rsidP="004F306A">
      <w:pPr>
        <w:spacing w:before="120" w:after="120"/>
        <w:ind w:left="360" w:right="418"/>
        <w:jc w:val="center"/>
        <w:rPr>
          <w:b/>
          <w:bCs/>
          <w:color w:val="000000" w:themeColor="text1"/>
          <w:sz w:val="48"/>
          <w:szCs w:val="48"/>
          <w:lang w:val="de-DE"/>
        </w:rPr>
      </w:pPr>
      <w:r>
        <w:rPr>
          <w:noProof/>
          <w:lang w:val="en-GB" w:eastAsia="en-GB"/>
        </w:rPr>
        <w:drawing>
          <wp:anchor distT="0" distB="0" distL="114300" distR="114300" simplePos="0" relativeHeight="251664384" behindDoc="0" locked="0" layoutInCell="1" allowOverlap="1" wp14:anchorId="5B58AB04" wp14:editId="73A5A180">
            <wp:simplePos x="0" y="0"/>
            <wp:positionH relativeFrom="column">
              <wp:posOffset>2338705</wp:posOffset>
            </wp:positionH>
            <wp:positionV relativeFrom="paragraph">
              <wp:posOffset>60325</wp:posOffset>
            </wp:positionV>
            <wp:extent cx="1495425" cy="9207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H_LOGO_COLOR.jpg"/>
                    <pic:cNvPicPr/>
                  </pic:nvPicPr>
                  <pic:blipFill>
                    <a:blip r:embed="rId11">
                      <a:extLst>
                        <a:ext uri="{28A0092B-C50C-407E-A947-70E740481C1C}">
                          <a14:useLocalDpi xmlns:a14="http://schemas.microsoft.com/office/drawing/2010/main" val="0"/>
                        </a:ext>
                      </a:extLst>
                    </a:blip>
                    <a:stretch>
                      <a:fillRect/>
                    </a:stretch>
                  </pic:blipFill>
                  <pic:spPr>
                    <a:xfrm>
                      <a:off x="0" y="0"/>
                      <a:ext cx="1495425" cy="920724"/>
                    </a:xfrm>
                    <a:prstGeom prst="rect">
                      <a:avLst/>
                    </a:prstGeom>
                  </pic:spPr>
                </pic:pic>
              </a:graphicData>
            </a:graphic>
            <wp14:sizeRelH relativeFrom="margin">
              <wp14:pctWidth>0</wp14:pctWidth>
            </wp14:sizeRelH>
            <wp14:sizeRelV relativeFrom="margin">
              <wp14:pctHeight>0</wp14:pctHeight>
            </wp14:sizeRelV>
          </wp:anchor>
        </w:drawing>
      </w:r>
      <w:r w:rsidRPr="004F306A">
        <w:rPr>
          <w:rFonts w:cs="Arial"/>
          <w:b/>
          <w:noProof/>
          <w:sz w:val="32"/>
          <w:szCs w:val="32"/>
          <w:u w:val="single"/>
          <w:lang w:val="en-GB" w:eastAsia="en-GB"/>
        </w:rPr>
        <mc:AlternateContent>
          <mc:Choice Requires="wps">
            <w:drawing>
              <wp:anchor distT="0" distB="0" distL="114300" distR="114300" simplePos="0" relativeHeight="251666432" behindDoc="0" locked="0" layoutInCell="1" allowOverlap="1" wp14:anchorId="34319EAA" wp14:editId="6EA0C0A3">
                <wp:simplePos x="0" y="0"/>
                <wp:positionH relativeFrom="column">
                  <wp:posOffset>4100830</wp:posOffset>
                </wp:positionH>
                <wp:positionV relativeFrom="paragraph">
                  <wp:posOffset>22225</wp:posOffset>
                </wp:positionV>
                <wp:extent cx="2743200" cy="1403985"/>
                <wp:effectExtent l="0" t="0" r="1905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D5220C" w:rsidRPr="00EB677E" w:rsidRDefault="00D5220C" w:rsidP="004F306A">
                            <w:pPr>
                              <w:autoSpaceDE w:val="0"/>
                              <w:autoSpaceDN w:val="0"/>
                              <w:adjustRightInd w:val="0"/>
                              <w:ind w:right="677"/>
                              <w:jc w:val="left"/>
                              <w:rPr>
                                <w:rFonts w:ascii="Comic Sans MS" w:hAnsi="Comic Sans MS" w:cs="Arial"/>
                                <w:b/>
                                <w:color w:val="0000FF"/>
                                <w:sz w:val="28"/>
                                <w:szCs w:val="28"/>
                                <w:u w:val="single"/>
                                <w:lang w:eastAsia="ja-JP"/>
                              </w:rPr>
                            </w:pPr>
                            <w:r w:rsidRPr="00EB677E">
                              <w:rPr>
                                <w:rFonts w:ascii="Comic Sans MS" w:hAnsi="Comic Sans MS" w:cs="Arial"/>
                                <w:b/>
                                <w:color w:val="0000FF"/>
                                <w:sz w:val="28"/>
                                <w:szCs w:val="28"/>
                                <w:u w:val="single"/>
                                <w:lang w:eastAsia="ja-JP"/>
                              </w:rPr>
                              <w:t>Meeting Venue</w:t>
                            </w:r>
                          </w:p>
                          <w:p w:rsidR="00D5220C" w:rsidRPr="00EC151D" w:rsidRDefault="00D5220C" w:rsidP="004F306A">
                            <w:pPr>
                              <w:autoSpaceDE w:val="0"/>
                              <w:autoSpaceDN w:val="0"/>
                              <w:adjustRightInd w:val="0"/>
                              <w:ind w:right="677"/>
                              <w:jc w:val="left"/>
                              <w:rPr>
                                <w:rFonts w:ascii="Comic Sans MS" w:hAnsi="Comic Sans MS" w:cs="Arial"/>
                                <w:color w:val="0000FF"/>
                                <w:sz w:val="28"/>
                                <w:szCs w:val="28"/>
                                <w:lang w:eastAsia="ja-JP"/>
                              </w:rPr>
                            </w:pPr>
                            <w:r>
                              <w:rPr>
                                <w:rFonts w:ascii="Comic Sans MS" w:hAnsi="Comic Sans MS" w:cs="Arial"/>
                                <w:color w:val="0000FF"/>
                                <w:sz w:val="28"/>
                                <w:szCs w:val="28"/>
                                <w:lang w:eastAsia="ja-JP"/>
                              </w:rPr>
                              <w:t>Brown Brother Harriman</w:t>
                            </w:r>
                          </w:p>
                          <w:p w:rsidR="00D5220C" w:rsidRPr="00EC151D" w:rsidRDefault="00D5220C" w:rsidP="004F306A">
                            <w:pPr>
                              <w:autoSpaceDE w:val="0"/>
                              <w:autoSpaceDN w:val="0"/>
                              <w:adjustRightInd w:val="0"/>
                              <w:ind w:right="677"/>
                              <w:jc w:val="left"/>
                              <w:rPr>
                                <w:rFonts w:ascii="Comic Sans MS" w:hAnsi="Comic Sans MS" w:cs="Arial"/>
                                <w:color w:val="0000FF"/>
                                <w:sz w:val="28"/>
                                <w:szCs w:val="28"/>
                                <w:lang w:eastAsia="ja-JP"/>
                              </w:rPr>
                            </w:pPr>
                            <w:r w:rsidRPr="00EC151D">
                              <w:rPr>
                                <w:rFonts w:ascii="Comic Sans MS" w:hAnsi="Comic Sans MS" w:cs="Arial"/>
                                <w:color w:val="0000FF"/>
                                <w:sz w:val="28"/>
                                <w:szCs w:val="28"/>
                                <w:lang w:eastAsia="ja-JP"/>
                              </w:rPr>
                              <w:t>5</w:t>
                            </w:r>
                            <w:r>
                              <w:rPr>
                                <w:rFonts w:ascii="Comic Sans MS" w:hAnsi="Comic Sans MS" w:cs="Arial"/>
                                <w:color w:val="0000FF"/>
                                <w:sz w:val="28"/>
                                <w:szCs w:val="28"/>
                                <w:lang w:eastAsia="ja-JP"/>
                              </w:rPr>
                              <w:t>0</w:t>
                            </w:r>
                            <w:r w:rsidRPr="00EC151D">
                              <w:rPr>
                                <w:rFonts w:ascii="Comic Sans MS" w:hAnsi="Comic Sans MS" w:cs="Arial"/>
                                <w:color w:val="0000FF"/>
                                <w:sz w:val="28"/>
                                <w:szCs w:val="28"/>
                                <w:lang w:eastAsia="ja-JP"/>
                              </w:rPr>
                              <w:t xml:space="preserve"> </w:t>
                            </w:r>
                            <w:r>
                              <w:rPr>
                                <w:rFonts w:ascii="Comic Sans MS" w:hAnsi="Comic Sans MS" w:cs="Arial"/>
                                <w:color w:val="0000FF"/>
                                <w:sz w:val="28"/>
                                <w:szCs w:val="28"/>
                                <w:lang w:eastAsia="ja-JP"/>
                              </w:rPr>
                              <w:t>Post Office Square</w:t>
                            </w:r>
                          </w:p>
                          <w:p w:rsidR="00D5220C" w:rsidRPr="004F306A" w:rsidRDefault="00D5220C" w:rsidP="004F306A">
                            <w:pPr>
                              <w:autoSpaceDE w:val="0"/>
                              <w:autoSpaceDN w:val="0"/>
                              <w:adjustRightInd w:val="0"/>
                              <w:ind w:right="677"/>
                              <w:jc w:val="left"/>
                              <w:rPr>
                                <w:rFonts w:ascii="Comic Sans MS" w:hAnsi="Comic Sans MS" w:cs="Arial"/>
                                <w:color w:val="0000FF"/>
                                <w:sz w:val="28"/>
                                <w:szCs w:val="28"/>
                                <w:lang w:eastAsia="ja-JP"/>
                              </w:rPr>
                            </w:pPr>
                            <w:r>
                              <w:rPr>
                                <w:rFonts w:ascii="Comic Sans MS" w:hAnsi="Comic Sans MS" w:cs="Arial"/>
                                <w:color w:val="0000FF"/>
                                <w:sz w:val="28"/>
                                <w:szCs w:val="28"/>
                                <w:lang w:eastAsia="ja-JP"/>
                              </w:rPr>
                              <w:t>Boston, MA 02110,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322.9pt;margin-top:1.75pt;width:3in;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2EIwIAAEY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">
                <v:textbox style="mso-fit-shape-to-text:t">
                  <w:txbxContent>
                    <w:p w:rsidR="00D5220C" w:rsidRPr="00EB677E" w:rsidRDefault="00D5220C" w:rsidP="004F306A">
                      <w:pPr>
                        <w:autoSpaceDE w:val="0"/>
                        <w:autoSpaceDN w:val="0"/>
                        <w:adjustRightInd w:val="0"/>
                        <w:ind w:right="677"/>
                        <w:jc w:val="left"/>
                        <w:rPr>
                          <w:rFonts w:ascii="Comic Sans MS" w:hAnsi="Comic Sans MS" w:cs="Arial"/>
                          <w:b/>
                          <w:color w:val="0000FF"/>
                          <w:sz w:val="28"/>
                          <w:szCs w:val="28"/>
                          <w:u w:val="single"/>
                          <w:lang w:eastAsia="ja-JP"/>
                        </w:rPr>
                      </w:pPr>
                      <w:r w:rsidRPr="00EB677E">
                        <w:rPr>
                          <w:rFonts w:ascii="Comic Sans MS" w:hAnsi="Comic Sans MS" w:cs="Arial"/>
                          <w:b/>
                          <w:color w:val="0000FF"/>
                          <w:sz w:val="28"/>
                          <w:szCs w:val="28"/>
                          <w:u w:val="single"/>
                          <w:lang w:eastAsia="ja-JP"/>
                        </w:rPr>
                        <w:t>Meeting Venue</w:t>
                      </w:r>
                    </w:p>
                    <w:p w:rsidR="00D5220C" w:rsidRPr="00EC151D" w:rsidRDefault="00D5220C" w:rsidP="004F306A">
                      <w:pPr>
                        <w:autoSpaceDE w:val="0"/>
                        <w:autoSpaceDN w:val="0"/>
                        <w:adjustRightInd w:val="0"/>
                        <w:ind w:right="677"/>
                        <w:jc w:val="left"/>
                        <w:rPr>
                          <w:rFonts w:ascii="Comic Sans MS" w:hAnsi="Comic Sans MS" w:cs="Arial"/>
                          <w:color w:val="0000FF"/>
                          <w:sz w:val="28"/>
                          <w:szCs w:val="28"/>
                          <w:lang w:eastAsia="ja-JP"/>
                        </w:rPr>
                      </w:pPr>
                      <w:r>
                        <w:rPr>
                          <w:rFonts w:ascii="Comic Sans MS" w:hAnsi="Comic Sans MS" w:cs="Arial"/>
                          <w:color w:val="0000FF"/>
                          <w:sz w:val="28"/>
                          <w:szCs w:val="28"/>
                          <w:lang w:eastAsia="ja-JP"/>
                        </w:rPr>
                        <w:t>Brown Brother Harriman</w:t>
                      </w:r>
                    </w:p>
                    <w:p w:rsidR="00D5220C" w:rsidRPr="00EC151D" w:rsidRDefault="00D5220C" w:rsidP="004F306A">
                      <w:pPr>
                        <w:autoSpaceDE w:val="0"/>
                        <w:autoSpaceDN w:val="0"/>
                        <w:adjustRightInd w:val="0"/>
                        <w:ind w:right="677"/>
                        <w:jc w:val="left"/>
                        <w:rPr>
                          <w:rFonts w:ascii="Comic Sans MS" w:hAnsi="Comic Sans MS" w:cs="Arial"/>
                          <w:color w:val="0000FF"/>
                          <w:sz w:val="28"/>
                          <w:szCs w:val="28"/>
                          <w:lang w:eastAsia="ja-JP"/>
                        </w:rPr>
                      </w:pPr>
                      <w:r w:rsidRPr="00EC151D">
                        <w:rPr>
                          <w:rFonts w:ascii="Comic Sans MS" w:hAnsi="Comic Sans MS" w:cs="Arial"/>
                          <w:color w:val="0000FF"/>
                          <w:sz w:val="28"/>
                          <w:szCs w:val="28"/>
                          <w:lang w:eastAsia="ja-JP"/>
                        </w:rPr>
                        <w:t>5</w:t>
                      </w:r>
                      <w:r>
                        <w:rPr>
                          <w:rFonts w:ascii="Comic Sans MS" w:hAnsi="Comic Sans MS" w:cs="Arial"/>
                          <w:color w:val="0000FF"/>
                          <w:sz w:val="28"/>
                          <w:szCs w:val="28"/>
                          <w:lang w:eastAsia="ja-JP"/>
                        </w:rPr>
                        <w:t>0</w:t>
                      </w:r>
                      <w:r w:rsidRPr="00EC151D">
                        <w:rPr>
                          <w:rFonts w:ascii="Comic Sans MS" w:hAnsi="Comic Sans MS" w:cs="Arial"/>
                          <w:color w:val="0000FF"/>
                          <w:sz w:val="28"/>
                          <w:szCs w:val="28"/>
                          <w:lang w:eastAsia="ja-JP"/>
                        </w:rPr>
                        <w:t xml:space="preserve"> </w:t>
                      </w:r>
                      <w:r>
                        <w:rPr>
                          <w:rFonts w:ascii="Comic Sans MS" w:hAnsi="Comic Sans MS" w:cs="Arial"/>
                          <w:color w:val="0000FF"/>
                          <w:sz w:val="28"/>
                          <w:szCs w:val="28"/>
                          <w:lang w:eastAsia="ja-JP"/>
                        </w:rPr>
                        <w:t>Post Office Square</w:t>
                      </w:r>
                    </w:p>
                    <w:p w:rsidR="00D5220C" w:rsidRPr="004F306A" w:rsidRDefault="00D5220C" w:rsidP="004F306A">
                      <w:pPr>
                        <w:autoSpaceDE w:val="0"/>
                        <w:autoSpaceDN w:val="0"/>
                        <w:adjustRightInd w:val="0"/>
                        <w:ind w:right="677"/>
                        <w:jc w:val="left"/>
                        <w:rPr>
                          <w:rFonts w:ascii="Comic Sans MS" w:hAnsi="Comic Sans MS" w:cs="Arial"/>
                          <w:color w:val="0000FF"/>
                          <w:sz w:val="28"/>
                          <w:szCs w:val="28"/>
                          <w:lang w:eastAsia="ja-JP"/>
                        </w:rPr>
                      </w:pPr>
                      <w:r>
                        <w:rPr>
                          <w:rFonts w:ascii="Comic Sans MS" w:hAnsi="Comic Sans MS" w:cs="Arial"/>
                          <w:color w:val="0000FF"/>
                          <w:sz w:val="28"/>
                          <w:szCs w:val="28"/>
                          <w:lang w:eastAsia="ja-JP"/>
                        </w:rPr>
                        <w:t>Boston, MA 02110, US</w:t>
                      </w:r>
                    </w:p>
                  </w:txbxContent>
                </v:textbox>
              </v:shape>
            </w:pict>
          </mc:Fallback>
        </mc:AlternateContent>
      </w:r>
      <w:r w:rsidRPr="004F306A">
        <w:rPr>
          <w:b/>
          <w:bCs/>
          <w:noProof/>
          <w:color w:val="000000" w:themeColor="text1"/>
          <w:sz w:val="48"/>
          <w:szCs w:val="48"/>
          <w:lang w:val="en-GB" w:eastAsia="en-GB"/>
        </w:rPr>
        <mc:AlternateContent>
          <mc:Choice Requires="wps">
            <w:drawing>
              <wp:anchor distT="0" distB="0" distL="114300" distR="114300" simplePos="0" relativeHeight="251665408" behindDoc="0" locked="0" layoutInCell="1" allowOverlap="1" wp14:anchorId="280B2819" wp14:editId="4F0E1CB9">
                <wp:simplePos x="0" y="0"/>
                <wp:positionH relativeFrom="column">
                  <wp:posOffset>-323215</wp:posOffset>
                </wp:positionH>
                <wp:positionV relativeFrom="paragraph">
                  <wp:posOffset>19141</wp:posOffset>
                </wp:positionV>
                <wp:extent cx="2374265" cy="1403985"/>
                <wp:effectExtent l="0" t="0" r="1206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5220C" w:rsidRPr="004F306A" w:rsidRDefault="00D5220C" w:rsidP="004F306A">
                            <w:pPr>
                              <w:autoSpaceDE w:val="0"/>
                              <w:autoSpaceDN w:val="0"/>
                              <w:adjustRightInd w:val="0"/>
                              <w:ind w:right="678"/>
                              <w:jc w:val="center"/>
                              <w:rPr>
                                <w:rFonts w:ascii="Comic Sans MS" w:hAnsi="Comic Sans MS" w:cs="Arial"/>
                                <w:b/>
                                <w:color w:val="0000FF"/>
                                <w:sz w:val="32"/>
                                <w:szCs w:val="32"/>
                                <w:u w:val="single"/>
                                <w:lang w:eastAsia="ja-JP"/>
                              </w:rPr>
                            </w:pPr>
                            <w:r w:rsidRPr="004F306A">
                              <w:rPr>
                                <w:rFonts w:ascii="Comic Sans MS" w:hAnsi="Comic Sans MS" w:cs="Arial"/>
                                <w:b/>
                                <w:color w:val="0000FF"/>
                                <w:sz w:val="32"/>
                                <w:szCs w:val="32"/>
                                <w:u w:val="single"/>
                                <w:lang w:eastAsia="ja-JP"/>
                              </w:rPr>
                              <w:t>SPONSORS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5.45pt;margin-top: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">
                <v:textbox style="mso-fit-shape-to-text:t">
                  <w:txbxContent>
                    <w:p w:rsidR="00D5220C" w:rsidRPr="004F306A" w:rsidRDefault="00D5220C" w:rsidP="004F306A">
                      <w:pPr>
                        <w:autoSpaceDE w:val="0"/>
                        <w:autoSpaceDN w:val="0"/>
                        <w:adjustRightInd w:val="0"/>
                        <w:ind w:right="678"/>
                        <w:jc w:val="center"/>
                        <w:rPr>
                          <w:rFonts w:ascii="Comic Sans MS" w:hAnsi="Comic Sans MS" w:cs="Arial"/>
                          <w:b/>
                          <w:color w:val="0000FF"/>
                          <w:sz w:val="32"/>
                          <w:szCs w:val="32"/>
                          <w:u w:val="single"/>
                          <w:lang w:eastAsia="ja-JP"/>
                        </w:rPr>
                      </w:pPr>
                      <w:r w:rsidRPr="004F306A">
                        <w:rPr>
                          <w:rFonts w:ascii="Comic Sans MS" w:hAnsi="Comic Sans MS" w:cs="Arial"/>
                          <w:b/>
                          <w:color w:val="0000FF"/>
                          <w:sz w:val="32"/>
                          <w:szCs w:val="32"/>
                          <w:u w:val="single"/>
                          <w:lang w:eastAsia="ja-JP"/>
                        </w:rPr>
                        <w:t>SPONSORS</w:t>
                      </w:r>
                    </w:p>
                  </w:txbxContent>
                </v:textbox>
              </v:shape>
            </w:pict>
          </mc:Fallback>
        </mc:AlternateContent>
      </w:r>
    </w:p>
    <w:tbl>
      <w:tblPr>
        <w:tblW w:w="10236" w:type="dxa"/>
        <w:tblInd w:w="18" w:type="dxa"/>
        <w:tblLook w:val="01E0" w:firstRow="1" w:lastRow="1" w:firstColumn="1" w:lastColumn="1" w:noHBand="0" w:noVBand="0"/>
      </w:tblPr>
      <w:tblGrid>
        <w:gridCol w:w="3600"/>
        <w:gridCol w:w="6636"/>
      </w:tblGrid>
      <w:tr w:rsidR="00D5220C" w:rsidRPr="00065DC9" w:rsidTr="00B527EB">
        <w:trPr>
          <w:trHeight w:val="1588"/>
        </w:trPr>
        <w:tc>
          <w:tcPr>
            <w:tcW w:w="3600" w:type="dxa"/>
          </w:tcPr>
          <w:p w:rsidR="00D5220C" w:rsidRDefault="00D5220C" w:rsidP="004F306A">
            <w:pPr>
              <w:tabs>
                <w:tab w:val="center" w:pos="1692"/>
              </w:tabs>
              <w:rPr>
                <w:noProof/>
                <w:lang w:val="en-GB" w:eastAsia="en-GB"/>
              </w:rPr>
            </w:pPr>
            <w:r>
              <w:rPr>
                <w:noProof/>
                <w:lang w:val="en-GB" w:eastAsia="en-GB"/>
              </w:rPr>
              <w:drawing>
                <wp:anchor distT="0" distB="0" distL="114300" distR="114300" simplePos="0" relativeHeight="251667456" behindDoc="0" locked="0" layoutInCell="1" allowOverlap="1" wp14:anchorId="013AD4BF" wp14:editId="49006360">
                  <wp:simplePos x="0" y="0"/>
                  <wp:positionH relativeFrom="column">
                    <wp:posOffset>-690245</wp:posOffset>
                  </wp:positionH>
                  <wp:positionV relativeFrom="paragraph">
                    <wp:posOffset>41275</wp:posOffset>
                  </wp:positionV>
                  <wp:extent cx="1590675" cy="1096645"/>
                  <wp:effectExtent l="0" t="0" r="952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co_2c-blu_pos_rgb.jpg"/>
                          <pic:cNvPicPr/>
                        </pic:nvPicPr>
                        <pic:blipFill>
                          <a:blip r:embed="rId12">
                            <a:extLst>
                              <a:ext uri="{28A0092B-C50C-407E-A947-70E740481C1C}">
                                <a14:useLocalDpi xmlns:a14="http://schemas.microsoft.com/office/drawing/2010/main" val="0"/>
                              </a:ext>
                            </a:extLst>
                          </a:blip>
                          <a:stretch>
                            <a:fillRect/>
                          </a:stretch>
                        </pic:blipFill>
                        <pic:spPr>
                          <a:xfrm>
                            <a:off x="0" y="0"/>
                            <a:ext cx="1590675" cy="109664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Arial Unicode MS" w:hAnsi="Comic Sans MS" w:cs="Arial Unicode MS"/>
                <w:bCs/>
                <w:noProof/>
                <w:sz w:val="28"/>
                <w:szCs w:val="28"/>
                <w:lang w:val="en-GB" w:eastAsia="en-GB"/>
              </w:rPr>
              <w:drawing>
                <wp:anchor distT="0" distB="0" distL="114300" distR="114300" simplePos="0" relativeHeight="251668480" behindDoc="0" locked="0" layoutInCell="1" allowOverlap="1" wp14:anchorId="2EF1385D" wp14:editId="770C0898">
                  <wp:simplePos x="0" y="0"/>
                  <wp:positionH relativeFrom="column">
                    <wp:posOffset>1193800</wp:posOffset>
                  </wp:positionH>
                  <wp:positionV relativeFrom="paragraph">
                    <wp:posOffset>205105</wp:posOffset>
                  </wp:positionV>
                  <wp:extent cx="740410" cy="731520"/>
                  <wp:effectExtent l="0" t="0" r="2540" b="0"/>
                  <wp:wrapNone/>
                  <wp:docPr id="14" name="Picture 14" descr="\\BE-FILE01\jlittre$\My Pictures\logo_w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FILE01\jlittre$\My Pictures\logo_wg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041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tab/>
            </w:r>
            <w:r>
              <w:rPr>
                <w:noProof/>
                <w:lang w:val="en-GB" w:eastAsia="en-GB"/>
              </w:rPr>
              <w:tab/>
            </w:r>
          </w:p>
        </w:tc>
        <w:tc>
          <w:tcPr>
            <w:tcW w:w="6636" w:type="dxa"/>
          </w:tcPr>
          <w:p w:rsidR="00D5220C" w:rsidRDefault="00D5220C" w:rsidP="00A27259">
            <w:pPr>
              <w:autoSpaceDE w:val="0"/>
              <w:autoSpaceDN w:val="0"/>
              <w:adjustRightInd w:val="0"/>
              <w:ind w:right="678"/>
              <w:jc w:val="left"/>
              <w:rPr>
                <w:rFonts w:cs="Arial"/>
                <w:b/>
                <w:sz w:val="32"/>
                <w:szCs w:val="32"/>
                <w:u w:val="single"/>
                <w:lang w:eastAsia="ja-JP"/>
              </w:rPr>
            </w:pPr>
          </w:p>
          <w:p w:rsidR="00D5220C" w:rsidRPr="00EB677E" w:rsidRDefault="00D5220C" w:rsidP="00A27259">
            <w:pPr>
              <w:autoSpaceDE w:val="0"/>
              <w:autoSpaceDN w:val="0"/>
              <w:adjustRightInd w:val="0"/>
              <w:ind w:right="678"/>
              <w:jc w:val="left"/>
              <w:rPr>
                <w:rFonts w:ascii="Comic Sans MS" w:hAnsi="Comic Sans MS" w:cs="Arial"/>
                <w:b/>
                <w:sz w:val="32"/>
                <w:szCs w:val="32"/>
                <w:u w:val="single"/>
                <w:lang w:eastAsia="ja-JP"/>
              </w:rPr>
            </w:pPr>
            <w:r>
              <w:rPr>
                <w:noProof/>
                <w:lang w:val="en-GB" w:eastAsia="en-GB"/>
              </w:rPr>
              <w:drawing>
                <wp:anchor distT="0" distB="0" distL="114300" distR="114300" simplePos="0" relativeHeight="251663360" behindDoc="0" locked="0" layoutInCell="1" allowOverlap="1" wp14:anchorId="23B2B3FE" wp14:editId="19AFEC05">
                  <wp:simplePos x="0" y="0"/>
                  <wp:positionH relativeFrom="column">
                    <wp:posOffset>327025</wp:posOffset>
                  </wp:positionH>
                  <wp:positionV relativeFrom="paragraph">
                    <wp:posOffset>344805</wp:posOffset>
                  </wp:positionV>
                  <wp:extent cx="1459244" cy="92392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TC Logo HR.jpg"/>
                          <pic:cNvPicPr/>
                        </pic:nvPicPr>
                        <pic:blipFill>
                          <a:blip r:embed="rId14">
                            <a:extLst>
                              <a:ext uri="{28A0092B-C50C-407E-A947-70E740481C1C}">
                                <a14:useLocalDpi xmlns:a14="http://schemas.microsoft.com/office/drawing/2010/main" val="0"/>
                              </a:ext>
                            </a:extLst>
                          </a:blip>
                          <a:stretch>
                            <a:fillRect/>
                          </a:stretch>
                        </pic:blipFill>
                        <pic:spPr>
                          <a:xfrm>
                            <a:off x="0" y="0"/>
                            <a:ext cx="1459244" cy="9239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0CFE4001" wp14:editId="10EA2515">
                  <wp:simplePos x="0" y="0"/>
                  <wp:positionH relativeFrom="column">
                    <wp:posOffset>2815590</wp:posOffset>
                  </wp:positionH>
                  <wp:positionV relativeFrom="paragraph">
                    <wp:posOffset>584200</wp:posOffset>
                  </wp:positionV>
                  <wp:extent cx="895985" cy="12706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NG logo.jpg"/>
                          <pic:cNvPicPr/>
                        </pic:nvPicPr>
                        <pic:blipFill>
                          <a:blip r:embed="rId15">
                            <a:extLst>
                              <a:ext uri="{28A0092B-C50C-407E-A947-70E740481C1C}">
                                <a14:useLocalDpi xmlns:a14="http://schemas.microsoft.com/office/drawing/2010/main" val="0"/>
                              </a:ext>
                            </a:extLst>
                          </a:blip>
                          <a:stretch>
                            <a:fillRect/>
                          </a:stretch>
                        </pic:blipFill>
                        <pic:spPr>
                          <a:xfrm>
                            <a:off x="0" y="0"/>
                            <a:ext cx="895985" cy="127063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t>0</w: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r>
      <w:tr w:rsidR="00D5220C" w:rsidRPr="00065DC9" w:rsidTr="00591852">
        <w:trPr>
          <w:trHeight w:val="1678"/>
        </w:trPr>
        <w:tc>
          <w:tcPr>
            <w:tcW w:w="3600" w:type="dxa"/>
          </w:tcPr>
          <w:p w:rsidR="00D5220C" w:rsidRDefault="00D5220C" w:rsidP="00EC5957">
            <w:pPr>
              <w:pStyle w:val="Header"/>
              <w:jc w:val="center"/>
              <w:rPr>
                <w:noProof/>
                <w:lang w:val="en-GB" w:eastAsia="en-GB"/>
              </w:rPr>
            </w:pPr>
            <w:r>
              <w:rPr>
                <w:noProof/>
                <w:lang w:val="en-GB" w:eastAsia="en-GB"/>
              </w:rPr>
              <w:drawing>
                <wp:anchor distT="0" distB="0" distL="114300" distR="114300" simplePos="0" relativeHeight="251661312" behindDoc="0" locked="0" layoutInCell="1" allowOverlap="1" wp14:anchorId="61719D68" wp14:editId="5EB07D6A">
                  <wp:simplePos x="0" y="0"/>
                  <wp:positionH relativeFrom="column">
                    <wp:posOffset>-414655</wp:posOffset>
                  </wp:positionH>
                  <wp:positionV relativeFrom="paragraph">
                    <wp:posOffset>-2540</wp:posOffset>
                  </wp:positionV>
                  <wp:extent cx="2911475" cy="8191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CC_Omgeo_Logo (2).jpg"/>
                          <pic:cNvPicPr/>
                        </pic:nvPicPr>
                        <pic:blipFill>
                          <a:blip r:embed="rId16">
                            <a:extLst>
                              <a:ext uri="{28A0092B-C50C-407E-A947-70E740481C1C}">
                                <a14:useLocalDpi xmlns:a14="http://schemas.microsoft.com/office/drawing/2010/main" val="0"/>
                              </a:ext>
                            </a:extLst>
                          </a:blip>
                          <a:stretch>
                            <a:fillRect/>
                          </a:stretch>
                        </pic:blipFill>
                        <pic:spPr>
                          <a:xfrm>
                            <a:off x="0" y="0"/>
                            <a:ext cx="2911475" cy="819150"/>
                          </a:xfrm>
                          <a:prstGeom prst="rect">
                            <a:avLst/>
                          </a:prstGeom>
                        </pic:spPr>
                      </pic:pic>
                    </a:graphicData>
                  </a:graphic>
                  <wp14:sizeRelH relativeFrom="margin">
                    <wp14:pctWidth>0</wp14:pctWidth>
                  </wp14:sizeRelH>
                  <wp14:sizeRelV relativeFrom="margin">
                    <wp14:pctHeight>0</wp14:pctHeight>
                  </wp14:sizeRelV>
                </wp:anchor>
              </w:drawing>
            </w:r>
          </w:p>
        </w:tc>
        <w:tc>
          <w:tcPr>
            <w:tcW w:w="6636" w:type="dxa"/>
            <w:vAlign w:val="center"/>
          </w:tcPr>
          <w:p w:rsidR="00D5220C" w:rsidRDefault="00D5220C" w:rsidP="002E2607">
            <w:pPr>
              <w:pStyle w:val="Header"/>
              <w:rPr>
                <w:noProof/>
                <w:lang w:val="en-GB" w:eastAsia="en-GB"/>
              </w:rPr>
            </w:pPr>
            <w:r>
              <w:rPr>
                <w:noProof/>
                <w:lang w:val="en-GB" w:eastAsia="en-GB"/>
              </w:rPr>
              <w:t>1</w:t>
            </w:r>
          </w:p>
          <w:p w:rsidR="00D5220C" w:rsidRDefault="00D5220C" w:rsidP="002E2607">
            <w:pPr>
              <w:pStyle w:val="Header"/>
              <w:rPr>
                <w:noProof/>
                <w:lang w:val="en-GB" w:eastAsia="en-GB"/>
              </w:rPr>
            </w:pPr>
          </w:p>
          <w:p w:rsidR="00D5220C" w:rsidRDefault="00D5220C" w:rsidP="002E2607">
            <w:pPr>
              <w:pStyle w:val="Header"/>
              <w:rPr>
                <w:noProof/>
                <w:lang w:val="en-GB" w:eastAsia="en-GB"/>
              </w:rPr>
            </w:pPr>
          </w:p>
          <w:p w:rsidR="00D5220C" w:rsidRDefault="00D5220C" w:rsidP="002E2607">
            <w:pPr>
              <w:pStyle w:val="Header"/>
              <w:rPr>
                <w:noProof/>
                <w:lang w:val="en-GB" w:eastAsia="en-GB"/>
              </w:rPr>
            </w:pPr>
            <w:r>
              <w:rPr>
                <w:noProof/>
                <w:lang w:val="en-GB" w:eastAsia="en-GB"/>
              </w:rPr>
              <w:drawing>
                <wp:anchor distT="0" distB="0" distL="114300" distR="114300" simplePos="0" relativeHeight="251670528" behindDoc="0" locked="0" layoutInCell="1" allowOverlap="1" wp14:anchorId="13F31E38" wp14:editId="70DB09A8">
                  <wp:simplePos x="0" y="0"/>
                  <wp:positionH relativeFrom="column">
                    <wp:posOffset>368300</wp:posOffset>
                  </wp:positionH>
                  <wp:positionV relativeFrom="paragraph">
                    <wp:posOffset>70485</wp:posOffset>
                  </wp:positionV>
                  <wp:extent cx="2355215" cy="581025"/>
                  <wp:effectExtent l="0" t="0" r="6985" b="9525"/>
                  <wp:wrapNone/>
                  <wp:docPr id="1" name="Picture 1" descr="\\BE-FILE01\jlittre$\MyData\01. STANDARDS\01. STD DEVELOPMENT DOMAINS\1. Securities\01. SMPG Global\06. Global Meetings\2014 Boston\Logo\EventSuite_SSGX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4 Boston\Logo\EventSuite_SSGX_WebBann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21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20C" w:rsidRDefault="00D5220C" w:rsidP="002E2607">
            <w:pPr>
              <w:pStyle w:val="Header"/>
              <w:rPr>
                <w:noProof/>
                <w:lang w:val="en-GB" w:eastAsia="en-GB"/>
              </w:rPr>
            </w:pPr>
          </w:p>
          <w:p w:rsidR="00D5220C" w:rsidRDefault="00D5220C" w:rsidP="002E2607">
            <w:pPr>
              <w:pStyle w:val="Header"/>
              <w:rPr>
                <w:noProof/>
                <w:lang w:val="en-GB" w:eastAsia="en-GB"/>
              </w:rPr>
            </w:pPr>
          </w:p>
          <w:p w:rsidR="00D5220C" w:rsidRPr="006F2705" w:rsidRDefault="00D5220C" w:rsidP="002E2607">
            <w:pPr>
              <w:pStyle w:val="Header"/>
              <w:rPr>
                <w:b/>
                <w:sz w:val="32"/>
                <w:szCs w:val="32"/>
                <w:lang w:val="sv-SE" w:eastAsia="ja-JP"/>
              </w:rPr>
            </w:pPr>
          </w:p>
        </w:tc>
      </w:tr>
    </w:tbl>
    <w:p w:rsidR="00D5220C" w:rsidRPr="005F07CD" w:rsidRDefault="00D5220C" w:rsidP="005F07CD">
      <w:pPr>
        <w:pBdr>
          <w:top w:val="single" w:sz="4" w:space="1" w:color="auto"/>
          <w:bottom w:val="single" w:sz="4" w:space="1" w:color="auto"/>
        </w:pBdr>
        <w:jc w:val="center"/>
        <w:rPr>
          <w:rFonts w:ascii="Comic Sans MS" w:eastAsia="Arial Unicode MS" w:hAnsi="Comic Sans MS" w:cs="Arial Unicode MS"/>
          <w:bCs/>
          <w:sz w:val="32"/>
          <w:szCs w:val="32"/>
          <w:lang w:val="en-GB"/>
        </w:rPr>
      </w:pPr>
      <w:r w:rsidRPr="005F07CD">
        <w:rPr>
          <w:rFonts w:ascii="Comic Sans MS" w:eastAsia="Arial Unicode MS" w:hAnsi="Comic Sans MS" w:cs="Arial Unicode MS"/>
          <w:bCs/>
          <w:sz w:val="32"/>
          <w:szCs w:val="32"/>
          <w:lang w:val="en-GB"/>
        </w:rPr>
        <w:t>Dress Code: Business Casual</w:t>
      </w:r>
    </w:p>
    <w:p w:rsidR="00D5220C" w:rsidRDefault="00D5220C" w:rsidP="00671E61">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210"/>
        <w:gridCol w:w="10"/>
        <w:gridCol w:w="1710"/>
        <w:gridCol w:w="21"/>
        <w:gridCol w:w="3557"/>
        <w:gridCol w:w="4050"/>
        <w:gridCol w:w="100"/>
      </w:tblGrid>
      <w:tr w:rsidR="00D5220C" w:rsidRPr="00B36457" w:rsidTr="000D0026">
        <w:trPr>
          <w:cantSplit/>
        </w:trPr>
        <w:tc>
          <w:tcPr>
            <w:tcW w:w="9558" w:type="dxa"/>
            <w:gridSpan w:val="6"/>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D5220C" w:rsidRPr="000D0026" w:rsidRDefault="00D5220C" w:rsidP="00F83AF3">
            <w:pPr>
              <w:spacing w:before="40" w:after="20"/>
              <w:rPr>
                <w:rFonts w:eastAsia="Times New Roman" w:cs="Arial"/>
                <w:b/>
                <w:color w:val="FFFFFF" w:themeColor="background1"/>
                <w:sz w:val="32"/>
                <w:szCs w:val="32"/>
              </w:rPr>
            </w:pPr>
            <w:r>
              <w:rPr>
                <w:b/>
                <w:color w:val="FFFFFF" w:themeColor="background1"/>
                <w:sz w:val="32"/>
                <w:szCs w:val="32"/>
              </w:rPr>
              <w:t>Wednesday</w:t>
            </w:r>
            <w:r w:rsidRPr="000D0026">
              <w:rPr>
                <w:b/>
                <w:color w:val="FFFFFF" w:themeColor="background1"/>
                <w:sz w:val="32"/>
                <w:szCs w:val="32"/>
              </w:rPr>
              <w:t xml:space="preserve"> 2</w:t>
            </w:r>
            <w:r>
              <w:rPr>
                <w:b/>
                <w:color w:val="FFFFFF" w:themeColor="background1"/>
                <w:sz w:val="32"/>
                <w:szCs w:val="32"/>
              </w:rPr>
              <w:t>4</w:t>
            </w:r>
            <w:r w:rsidRPr="000D0026">
              <w:rPr>
                <w:b/>
                <w:color w:val="FFFFFF" w:themeColor="background1"/>
                <w:sz w:val="32"/>
                <w:szCs w:val="32"/>
              </w:rPr>
              <w:t xml:space="preserve">th of </w:t>
            </w:r>
            <w:r>
              <w:rPr>
                <w:b/>
                <w:color w:val="FFFFFF" w:themeColor="background1"/>
                <w:sz w:val="32"/>
                <w:szCs w:val="32"/>
              </w:rPr>
              <w:t>September</w:t>
            </w:r>
          </w:p>
        </w:tc>
        <w:tc>
          <w:tcPr>
            <w:tcW w:w="100" w:type="dxa"/>
            <w:vAlign w:val="center"/>
          </w:tcPr>
          <w:p w:rsidR="00D5220C" w:rsidRPr="00B36457" w:rsidRDefault="00D5220C" w:rsidP="00C50CCF">
            <w:pPr>
              <w:spacing w:before="40" w:after="40"/>
              <w:rPr>
                <w:rFonts w:ascii="Calibri" w:hAnsi="Calibri"/>
                <w:b/>
                <w:sz w:val="32"/>
                <w:szCs w:val="32"/>
              </w:rPr>
            </w:pPr>
            <w:r w:rsidRPr="00B36457">
              <w:rPr>
                <w:b/>
                <w:sz w:val="32"/>
                <w:szCs w:val="32"/>
              </w:rPr>
              <w:t> </w:t>
            </w:r>
          </w:p>
        </w:tc>
      </w:tr>
      <w:tr w:rsidR="00D5220C" w:rsidRPr="000D0026" w:rsidTr="000D0026">
        <w:trPr>
          <w:cantSplit/>
        </w:trPr>
        <w:tc>
          <w:tcPr>
            <w:tcW w:w="9558" w:type="dxa"/>
            <w:gridSpan w:val="6"/>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D5220C" w:rsidRPr="000D0026" w:rsidRDefault="00D5220C" w:rsidP="009934BA">
            <w:pPr>
              <w:spacing w:before="40" w:after="20"/>
              <w:rPr>
                <w:b/>
                <w:color w:val="FFFFFF" w:themeColor="background1"/>
                <w:sz w:val="20"/>
              </w:rPr>
            </w:pPr>
            <w:r>
              <w:rPr>
                <w:rFonts w:cs="Arial"/>
                <w:b/>
                <w:color w:val="FFFFFF" w:themeColor="background1"/>
                <w:sz w:val="20"/>
              </w:rPr>
              <w:t>Afternoon</w:t>
            </w:r>
          </w:p>
        </w:tc>
        <w:tc>
          <w:tcPr>
            <w:tcW w:w="100" w:type="dxa"/>
            <w:vAlign w:val="center"/>
          </w:tcPr>
          <w:p w:rsidR="00D5220C" w:rsidRPr="000D0026" w:rsidRDefault="00D5220C" w:rsidP="00C50CCF">
            <w:pPr>
              <w:spacing w:before="40" w:after="40"/>
              <w:rPr>
                <w:rFonts w:ascii="Calibri" w:hAnsi="Calibri"/>
                <w:color w:val="FFFFFF" w:themeColor="background1"/>
                <w:szCs w:val="22"/>
              </w:rPr>
            </w:pPr>
            <w:r w:rsidRPr="000D0026">
              <w:rPr>
                <w:color w:val="FFFFFF" w:themeColor="background1"/>
              </w:rPr>
              <w:t> </w:t>
            </w:r>
          </w:p>
        </w:tc>
      </w:tr>
      <w:tr w:rsidR="00D5220C" w:rsidRPr="00AD75B6" w:rsidTr="009D0C05">
        <w:trPr>
          <w:gridAfter w:val="1"/>
          <w:wAfter w:w="100" w:type="dxa"/>
          <w:cantSplit/>
        </w:trPr>
        <w:tc>
          <w:tcPr>
            <w:tcW w:w="210" w:type="dxa"/>
            <w:shd w:val="clear" w:color="auto" w:fill="FFFFFF" w:themeFill="background1"/>
            <w:vAlign w:val="center"/>
          </w:tcPr>
          <w:p w:rsidR="00D5220C" w:rsidRDefault="00D5220C" w:rsidP="00D25D40">
            <w:pPr>
              <w:spacing w:before="40" w:after="20"/>
              <w:rPr>
                <w:rFonts w:ascii="Calibri" w:hAnsi="Calibri"/>
                <w:sz w:val="24"/>
                <w:szCs w:val="24"/>
              </w:rPr>
            </w:pPr>
            <w:r w:rsidRPr="00AD75B6">
              <w:t> </w:t>
            </w:r>
          </w:p>
        </w:tc>
        <w:tc>
          <w:tcPr>
            <w:tcW w:w="1741"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F33D33" w:rsidRDefault="00D5220C" w:rsidP="00381B8F">
            <w:pPr>
              <w:spacing w:before="40" w:after="20"/>
              <w:rPr>
                <w:rFonts w:eastAsia="Times New Roman" w:cs="Arial"/>
                <w:b/>
                <w:sz w:val="20"/>
              </w:rPr>
            </w:pPr>
            <w:r w:rsidRPr="00F33D33">
              <w:rPr>
                <w:b/>
                <w:bCs/>
                <w:sz w:val="20"/>
                <w:lang w:val="de-DE"/>
              </w:rPr>
              <w:t>12:30 -  13:00</w:t>
            </w:r>
          </w:p>
        </w:tc>
        <w:tc>
          <w:tcPr>
            <w:tcW w:w="7607"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8C3B62" w:rsidRDefault="00D5220C" w:rsidP="00324685">
            <w:pPr>
              <w:spacing w:before="40" w:after="20"/>
              <w:rPr>
                <w:b/>
                <w:sz w:val="20"/>
              </w:rPr>
            </w:pPr>
            <w:r>
              <w:rPr>
                <w:b/>
                <w:sz w:val="20"/>
              </w:rPr>
              <w:t>Members registration</w:t>
            </w:r>
          </w:p>
        </w:tc>
      </w:tr>
      <w:tr w:rsidR="00D5220C" w:rsidRPr="00AD75B6" w:rsidTr="009D0C05">
        <w:trPr>
          <w:gridAfter w:val="1"/>
          <w:wAfter w:w="100" w:type="dxa"/>
          <w:cantSplit/>
        </w:trPr>
        <w:tc>
          <w:tcPr>
            <w:tcW w:w="210" w:type="dxa"/>
            <w:vAlign w:val="center"/>
          </w:tcPr>
          <w:p w:rsidR="00D5220C" w:rsidRDefault="00D5220C" w:rsidP="00C50CCF">
            <w:pPr>
              <w:spacing w:before="40" w:after="20"/>
              <w:rPr>
                <w:rFonts w:ascii="Calibri" w:hAnsi="Calibri"/>
                <w:sz w:val="24"/>
                <w:szCs w:val="24"/>
              </w:rPr>
            </w:pPr>
            <w:r w:rsidRPr="00AD75B6">
              <w:t> </w:t>
            </w:r>
          </w:p>
        </w:tc>
        <w:tc>
          <w:tcPr>
            <w:tcW w:w="174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F33D33" w:rsidRDefault="00D5220C" w:rsidP="00671E61">
            <w:pPr>
              <w:spacing w:before="40" w:after="20"/>
              <w:rPr>
                <w:rFonts w:eastAsia="Times New Roman" w:cs="Arial"/>
                <w:b/>
                <w:sz w:val="20"/>
              </w:rPr>
            </w:pPr>
            <w:r w:rsidRPr="00F33D33">
              <w:rPr>
                <w:rFonts w:cs="Arial"/>
                <w:b/>
                <w:sz w:val="20"/>
              </w:rPr>
              <w:t>13:00 – 15:30</w:t>
            </w:r>
          </w:p>
        </w:tc>
        <w:tc>
          <w:tcPr>
            <w:tcW w:w="76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E93496" w:rsidRDefault="00D5220C" w:rsidP="00C50CCF">
            <w:pPr>
              <w:spacing w:before="40" w:after="20"/>
              <w:rPr>
                <w:rFonts w:cs="Arial"/>
                <w:b/>
                <w:color w:val="0000FF"/>
                <w:sz w:val="20"/>
                <w:u w:val="single"/>
              </w:rPr>
            </w:pPr>
            <w:r w:rsidRPr="00E93496">
              <w:rPr>
                <w:rFonts w:cs="Arial"/>
                <w:b/>
                <w:color w:val="0000FF"/>
                <w:sz w:val="20"/>
                <w:u w:val="single"/>
              </w:rPr>
              <w:t>General Session</w:t>
            </w:r>
          </w:p>
          <w:p w:rsidR="00D5220C" w:rsidRDefault="00D5220C" w:rsidP="00C50CCF">
            <w:pPr>
              <w:spacing w:before="40" w:after="20"/>
              <w:rPr>
                <w:rFonts w:cs="Arial"/>
                <w:sz w:val="20"/>
              </w:rPr>
            </w:pPr>
            <w:r w:rsidRPr="00AD75B6">
              <w:rPr>
                <w:rFonts w:cs="Arial"/>
                <w:sz w:val="20"/>
              </w:rPr>
              <w:t xml:space="preserve">1. </w:t>
            </w:r>
            <w:r>
              <w:rPr>
                <w:rFonts w:cs="Arial"/>
                <w:sz w:val="20"/>
              </w:rPr>
              <w:t xml:space="preserve">Introduction &amp; </w:t>
            </w:r>
            <w:r w:rsidRPr="00AD75B6">
              <w:rPr>
                <w:rFonts w:cs="Arial"/>
                <w:sz w:val="20"/>
              </w:rPr>
              <w:t xml:space="preserve">Welcome address (Karla Mc Kenna </w:t>
            </w:r>
            <w:r>
              <w:rPr>
                <w:rFonts w:cs="Arial"/>
                <w:sz w:val="20"/>
              </w:rPr>
              <w:t>–</w:t>
            </w:r>
            <w:r w:rsidRPr="00AD75B6">
              <w:rPr>
                <w:rFonts w:cs="Arial"/>
                <w:sz w:val="20"/>
              </w:rPr>
              <w:t xml:space="preserve"> </w:t>
            </w:r>
            <w:r>
              <w:rPr>
                <w:rFonts w:cs="Arial"/>
                <w:sz w:val="20"/>
              </w:rPr>
              <w:t xml:space="preserve">SMPG </w:t>
            </w:r>
            <w:r w:rsidRPr="00AD75B6">
              <w:rPr>
                <w:rFonts w:cs="Arial"/>
                <w:sz w:val="20"/>
              </w:rPr>
              <w:t>Chair</w:t>
            </w:r>
            <w:r>
              <w:rPr>
                <w:rFonts w:cs="Arial"/>
                <w:sz w:val="20"/>
              </w:rPr>
              <w:t>, ISITC</w:t>
            </w:r>
            <w:r w:rsidRPr="00AD75B6">
              <w:rPr>
                <w:rFonts w:cs="Arial"/>
                <w:sz w:val="20"/>
              </w:rPr>
              <w:t>)</w:t>
            </w:r>
          </w:p>
          <w:p w:rsidR="00D5220C" w:rsidRPr="00AD75B6" w:rsidRDefault="00D5220C" w:rsidP="00C50CCF">
            <w:pPr>
              <w:spacing w:before="40" w:after="20"/>
              <w:rPr>
                <w:rFonts w:cs="Arial"/>
                <w:sz w:val="20"/>
              </w:rPr>
            </w:pPr>
            <w:r>
              <w:rPr>
                <w:rFonts w:cs="Arial"/>
                <w:sz w:val="20"/>
              </w:rPr>
              <w:t>2. Welcome address by Hosts (</w:t>
            </w:r>
            <w:proofErr w:type="spellStart"/>
            <w:r>
              <w:rPr>
                <w:rFonts w:cs="Arial"/>
                <w:sz w:val="20"/>
              </w:rPr>
              <w:t>Genevy</w:t>
            </w:r>
            <w:proofErr w:type="spellEnd"/>
            <w:r>
              <w:rPr>
                <w:rFonts w:cs="Arial"/>
                <w:sz w:val="20"/>
              </w:rPr>
              <w:t xml:space="preserve"> </w:t>
            </w:r>
            <w:proofErr w:type="spellStart"/>
            <w:r>
              <w:rPr>
                <w:rFonts w:cs="Arial"/>
                <w:sz w:val="20"/>
              </w:rPr>
              <w:t>Dimitrion</w:t>
            </w:r>
            <w:proofErr w:type="spellEnd"/>
            <w:r>
              <w:rPr>
                <w:rFonts w:cs="Arial"/>
                <w:sz w:val="20"/>
              </w:rPr>
              <w:t>, ISITC – TBC, BBH)</w:t>
            </w:r>
          </w:p>
          <w:p w:rsidR="00D5220C" w:rsidRDefault="00D5220C" w:rsidP="00C50CCF">
            <w:pPr>
              <w:spacing w:before="40" w:after="20"/>
              <w:rPr>
                <w:rFonts w:cs="Arial"/>
                <w:sz w:val="20"/>
              </w:rPr>
            </w:pPr>
            <w:r>
              <w:rPr>
                <w:rFonts w:cs="Arial"/>
                <w:sz w:val="20"/>
              </w:rPr>
              <w:t>3</w:t>
            </w:r>
            <w:r w:rsidRPr="00AD75B6">
              <w:rPr>
                <w:rFonts w:cs="Arial"/>
                <w:sz w:val="20"/>
              </w:rPr>
              <w:t>. Meeting schedule overview (</w:t>
            </w:r>
            <w:r>
              <w:rPr>
                <w:rFonts w:cs="Arial"/>
                <w:sz w:val="20"/>
              </w:rPr>
              <w:t xml:space="preserve">Evelyne </w:t>
            </w:r>
            <w:proofErr w:type="spellStart"/>
            <w:r>
              <w:rPr>
                <w:rFonts w:cs="Arial"/>
                <w:sz w:val="20"/>
              </w:rPr>
              <w:t>Piron</w:t>
            </w:r>
            <w:proofErr w:type="spellEnd"/>
            <w:r>
              <w:rPr>
                <w:rFonts w:cs="Arial"/>
                <w:sz w:val="20"/>
              </w:rPr>
              <w:t xml:space="preserve"> – SMPG Program Director</w:t>
            </w:r>
            <w:r w:rsidRPr="00AD75B6">
              <w:rPr>
                <w:rFonts w:cs="Arial"/>
                <w:sz w:val="20"/>
              </w:rPr>
              <w:t>)</w:t>
            </w:r>
          </w:p>
          <w:p w:rsidR="00D5220C" w:rsidRDefault="00D5220C" w:rsidP="00C50CCF">
            <w:pPr>
              <w:spacing w:before="40" w:after="20"/>
              <w:rPr>
                <w:rFonts w:cs="Arial"/>
                <w:sz w:val="20"/>
              </w:rPr>
            </w:pPr>
            <w:r>
              <w:rPr>
                <w:rFonts w:cs="Arial"/>
                <w:sz w:val="20"/>
              </w:rPr>
              <w:t xml:space="preserve">4. SMPG Web Site Renewal / TIC (Jacques </w:t>
            </w:r>
            <w:proofErr w:type="spellStart"/>
            <w:r>
              <w:rPr>
                <w:rFonts w:cs="Arial"/>
                <w:sz w:val="20"/>
              </w:rPr>
              <w:t>Littré</w:t>
            </w:r>
            <w:proofErr w:type="spellEnd"/>
            <w:r>
              <w:rPr>
                <w:rFonts w:cs="Arial"/>
                <w:sz w:val="20"/>
              </w:rPr>
              <w:t xml:space="preserve"> – SMPG General Secretary)</w:t>
            </w:r>
          </w:p>
          <w:p w:rsidR="00D5220C" w:rsidRDefault="00D5220C" w:rsidP="00C50CCF">
            <w:pPr>
              <w:spacing w:before="40" w:after="20"/>
              <w:rPr>
                <w:rFonts w:cs="Arial"/>
                <w:sz w:val="20"/>
              </w:rPr>
            </w:pPr>
            <w:r>
              <w:rPr>
                <w:rFonts w:cs="Arial"/>
                <w:sz w:val="20"/>
              </w:rPr>
              <w:t>5. Americas Updates (Jason Brasile –SMPG Americas Regional Director) – 15’</w:t>
            </w:r>
          </w:p>
          <w:p w:rsidR="00D5220C" w:rsidRDefault="00D5220C" w:rsidP="00C50CCF">
            <w:pPr>
              <w:spacing w:before="40" w:after="20"/>
              <w:rPr>
                <w:rFonts w:cs="Arial"/>
                <w:sz w:val="20"/>
              </w:rPr>
            </w:pPr>
            <w:r>
              <w:rPr>
                <w:rFonts w:cs="Arial"/>
                <w:sz w:val="20"/>
              </w:rPr>
              <w:t>6. Asia Pacific Updates (Taketoshi Mori – SMPG Japan Regional Director) – 15’</w:t>
            </w:r>
          </w:p>
          <w:p w:rsidR="00D5220C" w:rsidRDefault="00D5220C" w:rsidP="00C50CCF">
            <w:pPr>
              <w:spacing w:before="40" w:after="20"/>
              <w:rPr>
                <w:rFonts w:cs="Arial"/>
                <w:sz w:val="20"/>
              </w:rPr>
            </w:pPr>
            <w:r>
              <w:rPr>
                <w:rFonts w:cs="Arial"/>
                <w:sz w:val="20"/>
              </w:rPr>
              <w:t>7. Overview of SMPG By-Laws Updates (Karla Mc Kenna – Armin Borries, EMEA Regional Director) – 30’</w:t>
            </w:r>
          </w:p>
          <w:p w:rsidR="00D5220C" w:rsidRPr="00F33D33" w:rsidRDefault="00D5220C" w:rsidP="00D5220C">
            <w:pPr>
              <w:spacing w:before="40" w:after="20"/>
              <w:rPr>
                <w:rFonts w:cs="Arial"/>
                <w:color w:val="000000" w:themeColor="text1"/>
                <w:sz w:val="20"/>
              </w:rPr>
            </w:pPr>
            <w:r>
              <w:rPr>
                <w:rFonts w:cs="Arial"/>
                <w:sz w:val="20"/>
              </w:rPr>
              <w:t xml:space="preserve">8. ISITC </w:t>
            </w:r>
            <w:r>
              <w:rPr>
                <w:rFonts w:cs="Arial"/>
                <w:color w:val="000000" w:themeColor="text1"/>
                <w:sz w:val="20"/>
              </w:rPr>
              <w:t>Business Topics Presentations (TBC) – 55’</w:t>
            </w:r>
          </w:p>
        </w:tc>
      </w:tr>
      <w:tr w:rsidR="00D5220C" w:rsidRPr="00AD75B6" w:rsidTr="00620147">
        <w:trPr>
          <w:gridAfter w:val="1"/>
          <w:wAfter w:w="100" w:type="dxa"/>
          <w:cantSplit/>
        </w:trPr>
        <w:tc>
          <w:tcPr>
            <w:tcW w:w="210" w:type="dxa"/>
            <w:shd w:val="clear" w:color="auto" w:fill="FFFFFF" w:themeFill="background1"/>
            <w:vAlign w:val="center"/>
          </w:tcPr>
          <w:p w:rsidR="00D5220C" w:rsidRDefault="00D5220C" w:rsidP="00C50CCF">
            <w:pPr>
              <w:spacing w:before="40" w:after="20"/>
              <w:rPr>
                <w:rFonts w:ascii="Calibri" w:hAnsi="Calibri"/>
                <w:sz w:val="24"/>
                <w:szCs w:val="24"/>
              </w:rPr>
            </w:pPr>
            <w:r w:rsidRPr="00AD75B6">
              <w:t> </w:t>
            </w:r>
          </w:p>
        </w:tc>
        <w:tc>
          <w:tcPr>
            <w:tcW w:w="1741"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F33D33" w:rsidRDefault="00D5220C" w:rsidP="00671E61">
            <w:pPr>
              <w:spacing w:before="40" w:after="20"/>
              <w:rPr>
                <w:rFonts w:eastAsia="Times New Roman" w:cs="Arial"/>
                <w:b/>
                <w:sz w:val="20"/>
              </w:rPr>
            </w:pPr>
            <w:r w:rsidRPr="00F33D33">
              <w:rPr>
                <w:rFonts w:cs="Arial"/>
                <w:b/>
                <w:sz w:val="20"/>
              </w:rPr>
              <w:t>15:30 – 16:00</w:t>
            </w:r>
          </w:p>
        </w:tc>
        <w:tc>
          <w:tcPr>
            <w:tcW w:w="7607"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8C3B62" w:rsidRDefault="00D5220C" w:rsidP="009934BA">
            <w:pPr>
              <w:spacing w:before="40" w:after="20"/>
              <w:rPr>
                <w:b/>
                <w:sz w:val="20"/>
              </w:rPr>
            </w:pPr>
            <w:r w:rsidRPr="008C3B62">
              <w:rPr>
                <w:b/>
                <w:sz w:val="20"/>
              </w:rPr>
              <w:t>Coffee Break</w:t>
            </w:r>
          </w:p>
        </w:tc>
      </w:tr>
      <w:tr w:rsidR="00D5220C" w:rsidRPr="00AD75B6" w:rsidTr="005264C0">
        <w:trPr>
          <w:gridAfter w:val="1"/>
          <w:wAfter w:w="100" w:type="dxa"/>
          <w:cantSplit/>
        </w:trPr>
        <w:tc>
          <w:tcPr>
            <w:tcW w:w="220" w:type="dxa"/>
            <w:gridSpan w:val="2"/>
            <w:vAlign w:val="center"/>
          </w:tcPr>
          <w:p w:rsidR="00D5220C" w:rsidRDefault="00D5220C" w:rsidP="005264C0">
            <w:pPr>
              <w:spacing w:before="240" w:after="240"/>
              <w:rPr>
                <w:rFonts w:ascii="Calibri" w:hAnsi="Calibri"/>
                <w:sz w:val="24"/>
                <w:szCs w:val="24"/>
              </w:rPr>
            </w:pPr>
            <w:r w:rsidRPr="00AD75B6">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F33D33" w:rsidRDefault="00D5220C" w:rsidP="005264C0">
            <w:pPr>
              <w:spacing w:before="240" w:after="240"/>
              <w:rPr>
                <w:rFonts w:eastAsia="Times New Roman" w:cs="Arial"/>
                <w:b/>
                <w:sz w:val="20"/>
              </w:rPr>
            </w:pPr>
            <w:r w:rsidRPr="00F33D33">
              <w:rPr>
                <w:rFonts w:cs="Arial"/>
                <w:b/>
                <w:sz w:val="20"/>
              </w:rPr>
              <w:t>16:00 – 18:00</w:t>
            </w:r>
          </w:p>
        </w:tc>
        <w:tc>
          <w:tcPr>
            <w:tcW w:w="3578" w:type="dxa"/>
            <w:gridSpan w:val="2"/>
            <w:tcBorders>
              <w:top w:val="nil"/>
              <w:left w:val="nil"/>
              <w:bottom w:val="single" w:sz="8" w:space="0" w:color="auto"/>
              <w:right w:val="single" w:sz="8" w:space="0" w:color="auto"/>
            </w:tcBorders>
            <w:shd w:val="clear" w:color="auto" w:fill="FFFFFF"/>
            <w:vAlign w:val="center"/>
          </w:tcPr>
          <w:p w:rsidR="00D5220C" w:rsidRPr="00952993" w:rsidRDefault="00D5220C" w:rsidP="005264C0">
            <w:pPr>
              <w:pStyle w:val="BlockText"/>
              <w:shd w:val="clear" w:color="auto" w:fill="FFFFFF"/>
              <w:spacing w:before="240" w:after="240"/>
              <w:jc w:val="center"/>
              <w:rPr>
                <w:rFonts w:eastAsia="Times New Roman" w:cs="Arial"/>
                <w:sz w:val="20"/>
              </w:rPr>
            </w:pPr>
            <w:r w:rsidRPr="00952993">
              <w:rPr>
                <w:rFonts w:cs="Arial"/>
                <w:color w:val="0000FF"/>
                <w:sz w:val="20"/>
              </w:rPr>
              <w:t>Corporate Action WG</w:t>
            </w:r>
          </w:p>
        </w:tc>
        <w:tc>
          <w:tcPr>
            <w:tcW w:w="4050" w:type="dxa"/>
            <w:tcBorders>
              <w:top w:val="nil"/>
              <w:left w:val="nil"/>
              <w:bottom w:val="single" w:sz="8" w:space="0" w:color="auto"/>
              <w:right w:val="single" w:sz="8" w:space="0" w:color="auto"/>
            </w:tcBorders>
            <w:shd w:val="clear" w:color="auto" w:fill="FFFFFF"/>
            <w:vAlign w:val="center"/>
          </w:tcPr>
          <w:p w:rsidR="00D5220C" w:rsidRPr="00952993" w:rsidRDefault="00D5220C" w:rsidP="005264C0">
            <w:pPr>
              <w:pStyle w:val="BlockText"/>
              <w:shd w:val="clear" w:color="auto" w:fill="FFFFFF"/>
              <w:spacing w:before="240" w:after="240"/>
              <w:jc w:val="center"/>
              <w:rPr>
                <w:sz w:val="20"/>
              </w:rPr>
            </w:pPr>
            <w:r w:rsidRPr="00952993">
              <w:rPr>
                <w:color w:val="0000FF"/>
                <w:sz w:val="20"/>
              </w:rPr>
              <w:t>Settlement and Reconciliation WG</w:t>
            </w:r>
          </w:p>
        </w:tc>
      </w:tr>
    </w:tbl>
    <w:p w:rsidR="00D5220C" w:rsidRDefault="00D5220C" w:rsidP="003F1382">
      <w:pPr>
        <w:pStyle w:val="BlockText"/>
        <w:shd w:val="clear" w:color="auto" w:fill="FFFFFF"/>
        <w:spacing w:before="0"/>
        <w:rPr>
          <w:rFonts w:eastAsia="Times New Roman"/>
          <w:b/>
          <w:bCs/>
          <w:sz w:val="20"/>
        </w:rPr>
      </w:pPr>
      <w:r>
        <w:rPr>
          <w:noProof/>
          <w:lang w:val="en-GB" w:eastAsia="en-GB"/>
        </w:rPr>
        <w:drawing>
          <wp:anchor distT="0" distB="0" distL="114300" distR="114300" simplePos="0" relativeHeight="251669504" behindDoc="0" locked="0" layoutInCell="1" allowOverlap="1" wp14:anchorId="7AB5AEF1" wp14:editId="27053F73">
            <wp:simplePos x="0" y="0"/>
            <wp:positionH relativeFrom="column">
              <wp:posOffset>1402080</wp:posOffset>
            </wp:positionH>
            <wp:positionV relativeFrom="paragraph">
              <wp:posOffset>78105</wp:posOffset>
            </wp:positionV>
            <wp:extent cx="3739515" cy="12160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739515" cy="1216025"/>
                    </a:xfrm>
                    <a:prstGeom prst="rect">
                      <a:avLst/>
                    </a:prstGeom>
                  </pic:spPr>
                </pic:pic>
              </a:graphicData>
            </a:graphic>
            <wp14:sizeRelH relativeFrom="margin">
              <wp14:pctWidth>0</wp14:pctWidth>
            </wp14:sizeRelH>
            <wp14:sizeRelV relativeFrom="margin">
              <wp14:pctHeight>0</wp14:pctHeight>
            </wp14:sizeRelV>
          </wp:anchor>
        </w:drawing>
      </w:r>
    </w:p>
    <w:p w:rsidR="00D5220C" w:rsidRDefault="00D5220C" w:rsidP="003F1382">
      <w:pPr>
        <w:pStyle w:val="BlockText"/>
        <w:shd w:val="clear" w:color="auto" w:fill="FFFFFF"/>
        <w:spacing w:before="0"/>
        <w:rPr>
          <w:rFonts w:eastAsia="Times New Roman"/>
          <w:b/>
          <w:bCs/>
          <w:sz w:val="20"/>
        </w:rPr>
      </w:pPr>
    </w:p>
    <w:p w:rsidR="00D5220C" w:rsidRDefault="00D5220C" w:rsidP="00E422E3">
      <w:pPr>
        <w:jc w:val="left"/>
        <w:rPr>
          <w:rFonts w:eastAsia="Times New Roman"/>
          <w:b/>
          <w:bCs/>
          <w:sz w:val="20"/>
        </w:rPr>
      </w:pPr>
      <w:r>
        <w:rPr>
          <w:rFonts w:eastAsia="Times New Roman"/>
          <w:b/>
          <w:bCs/>
          <w:sz w:val="20"/>
        </w:rPr>
        <w:t xml:space="preserve"> </w:t>
      </w:r>
      <w:r>
        <w:rPr>
          <w:rFonts w:eastAsia="Times New Roman"/>
          <w:b/>
          <w:bCs/>
          <w:sz w:val="20"/>
        </w:rPr>
        <w:br w:type="page"/>
      </w:r>
    </w:p>
    <w:p w:rsidR="00D5220C" w:rsidRDefault="00D5220C" w:rsidP="003F1382">
      <w:pPr>
        <w:pStyle w:val="BlockText"/>
        <w:shd w:val="clear" w:color="auto" w:fill="FFFFFF"/>
        <w:spacing w:before="0"/>
        <w:rPr>
          <w:rFonts w:eastAsia="Times New Roman"/>
          <w:b/>
          <w:bCs/>
          <w:sz w:val="20"/>
        </w:rPr>
      </w:pPr>
    </w:p>
    <w:tbl>
      <w:tblPr>
        <w:tblW w:w="0" w:type="auto"/>
        <w:tblCellMar>
          <w:left w:w="0" w:type="dxa"/>
          <w:right w:w="0" w:type="dxa"/>
        </w:tblCellMar>
        <w:tblLook w:val="00A0" w:firstRow="1" w:lastRow="0" w:firstColumn="1" w:lastColumn="0" w:noHBand="0" w:noVBand="0"/>
      </w:tblPr>
      <w:tblGrid>
        <w:gridCol w:w="105"/>
        <w:gridCol w:w="1701"/>
        <w:gridCol w:w="3702"/>
        <w:gridCol w:w="3966"/>
        <w:gridCol w:w="84"/>
      </w:tblGrid>
      <w:tr w:rsidR="00D5220C" w:rsidRPr="00B36457" w:rsidTr="000D0026">
        <w:trPr>
          <w:gridAfter w:val="1"/>
          <w:wAfter w:w="84" w:type="dxa"/>
          <w:cantSplit/>
          <w:trHeight w:val="391"/>
        </w:trPr>
        <w:tc>
          <w:tcPr>
            <w:tcW w:w="9474" w:type="dxa"/>
            <w:gridSpan w:val="4"/>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D5220C" w:rsidRPr="00B36457" w:rsidRDefault="00D5220C" w:rsidP="000D0026">
            <w:pPr>
              <w:spacing w:before="40" w:after="20"/>
              <w:rPr>
                <w:rFonts w:eastAsia="Times New Roman" w:cs="Arial"/>
                <w:b/>
                <w:sz w:val="32"/>
                <w:szCs w:val="32"/>
              </w:rPr>
            </w:pPr>
            <w:r>
              <w:rPr>
                <w:b/>
                <w:color w:val="FFFFFF" w:themeColor="background1"/>
                <w:sz w:val="32"/>
                <w:szCs w:val="32"/>
              </w:rPr>
              <w:t>Thursday</w:t>
            </w:r>
            <w:r w:rsidRPr="000D0026">
              <w:rPr>
                <w:b/>
                <w:color w:val="FFFFFF" w:themeColor="background1"/>
                <w:sz w:val="32"/>
                <w:szCs w:val="32"/>
              </w:rPr>
              <w:t xml:space="preserve"> 2</w:t>
            </w:r>
            <w:r>
              <w:rPr>
                <w:b/>
                <w:color w:val="FFFFFF" w:themeColor="background1"/>
                <w:sz w:val="32"/>
                <w:szCs w:val="32"/>
              </w:rPr>
              <w:t>5</w:t>
            </w:r>
            <w:r w:rsidRPr="000D0026">
              <w:rPr>
                <w:b/>
                <w:color w:val="FFFFFF" w:themeColor="background1"/>
                <w:sz w:val="32"/>
                <w:szCs w:val="32"/>
              </w:rPr>
              <w:t xml:space="preserve">th of </w:t>
            </w:r>
            <w:r>
              <w:rPr>
                <w:b/>
                <w:color w:val="FFFFFF" w:themeColor="background1"/>
                <w:sz w:val="32"/>
                <w:szCs w:val="32"/>
              </w:rPr>
              <w:t>September</w:t>
            </w:r>
          </w:p>
        </w:tc>
      </w:tr>
      <w:tr w:rsidR="00D5220C" w:rsidRPr="00AD75B6" w:rsidTr="000D0026">
        <w:trPr>
          <w:gridAfter w:val="1"/>
          <w:wAfter w:w="84" w:type="dxa"/>
          <w:cantSplit/>
        </w:trPr>
        <w:tc>
          <w:tcPr>
            <w:tcW w:w="9474" w:type="dxa"/>
            <w:gridSpan w:val="4"/>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D5220C" w:rsidRPr="000D0026" w:rsidRDefault="00D5220C" w:rsidP="00EA0687">
            <w:pPr>
              <w:spacing w:before="40" w:after="20"/>
              <w:rPr>
                <w:b/>
                <w:color w:val="FFFFFF" w:themeColor="background1"/>
                <w:sz w:val="20"/>
              </w:rPr>
            </w:pPr>
            <w:r w:rsidRPr="000D0026">
              <w:rPr>
                <w:rFonts w:cs="Arial"/>
                <w:b/>
                <w:color w:val="FFFFFF" w:themeColor="background1"/>
                <w:sz w:val="20"/>
              </w:rPr>
              <w:t xml:space="preserve">Morning </w:t>
            </w:r>
          </w:p>
        </w:tc>
      </w:tr>
      <w:tr w:rsidR="00D5220C" w:rsidRPr="00AD75B6" w:rsidTr="005264C0">
        <w:trPr>
          <w:gridAfter w:val="1"/>
          <w:wAfter w:w="84" w:type="dxa"/>
          <w:cantSplit/>
        </w:trPr>
        <w:tc>
          <w:tcPr>
            <w:tcW w:w="105" w:type="dxa"/>
            <w:vAlign w:val="center"/>
          </w:tcPr>
          <w:p w:rsidR="00D5220C" w:rsidRDefault="00D5220C"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B527EB" w:rsidRDefault="00D5220C" w:rsidP="00EA0687">
            <w:pPr>
              <w:spacing w:beforeLines="40" w:before="96" w:afterLines="20" w:after="48"/>
              <w:rPr>
                <w:rFonts w:eastAsia="Times New Roman" w:cs="Arial"/>
                <w:b/>
                <w:sz w:val="20"/>
              </w:rPr>
            </w:pPr>
            <w:r w:rsidRPr="00B527EB">
              <w:rPr>
                <w:rFonts w:cs="Arial"/>
                <w:b/>
                <w:sz w:val="20"/>
              </w:rPr>
              <w:t>09:00 – 10:45</w:t>
            </w:r>
          </w:p>
        </w:tc>
        <w:tc>
          <w:tcPr>
            <w:tcW w:w="3702" w:type="dxa"/>
            <w:tcBorders>
              <w:top w:val="nil"/>
              <w:left w:val="nil"/>
              <w:bottom w:val="single" w:sz="8" w:space="0" w:color="auto"/>
              <w:right w:val="single" w:sz="8" w:space="0" w:color="auto"/>
            </w:tcBorders>
            <w:shd w:val="clear" w:color="auto" w:fill="FFFFFF"/>
            <w:vAlign w:val="center"/>
          </w:tcPr>
          <w:p w:rsidR="00D5220C" w:rsidRDefault="00D5220C" w:rsidP="00941049">
            <w:pPr>
              <w:pStyle w:val="BlockText"/>
              <w:shd w:val="clear" w:color="auto" w:fill="FFFFFF"/>
              <w:spacing w:after="20"/>
              <w:jc w:val="center"/>
              <w:rPr>
                <w:rFonts w:eastAsia="Times New Roman" w:cs="Arial"/>
                <w:sz w:val="20"/>
              </w:rPr>
            </w:pPr>
            <w:r>
              <w:rPr>
                <w:rFonts w:cs="Arial"/>
                <w:color w:val="0000FF"/>
                <w:sz w:val="20"/>
              </w:rPr>
              <w:t>Corporate Action</w:t>
            </w:r>
            <w:r w:rsidRPr="00994F5E">
              <w:rPr>
                <w:rFonts w:cs="Arial"/>
                <w:color w:val="0000FF"/>
                <w:sz w:val="20"/>
              </w:rPr>
              <w:t xml:space="preserve"> WG</w:t>
            </w:r>
          </w:p>
        </w:tc>
        <w:tc>
          <w:tcPr>
            <w:tcW w:w="3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AD75B6" w:rsidRDefault="00D5220C" w:rsidP="00941049">
            <w:pPr>
              <w:pStyle w:val="BlockText"/>
              <w:shd w:val="clear" w:color="auto" w:fill="FFFFFF"/>
              <w:spacing w:after="20"/>
              <w:jc w:val="center"/>
              <w:rPr>
                <w:sz w:val="20"/>
              </w:rPr>
            </w:pPr>
            <w:r w:rsidRPr="00AD75B6">
              <w:rPr>
                <w:color w:val="0000FF"/>
                <w:sz w:val="20"/>
              </w:rPr>
              <w:t>Settlement and Reconciliation WG</w:t>
            </w:r>
            <w:r w:rsidRPr="00774042">
              <w:rPr>
                <w:rFonts w:cs="Arial"/>
                <w:b/>
                <w:color w:val="FF0000"/>
                <w:sz w:val="20"/>
              </w:rPr>
              <w:t xml:space="preserve"> </w:t>
            </w:r>
          </w:p>
        </w:tc>
      </w:tr>
      <w:tr w:rsidR="00D5220C" w:rsidRPr="00AD75B6" w:rsidTr="00EA0687">
        <w:trPr>
          <w:gridAfter w:val="1"/>
          <w:wAfter w:w="84" w:type="dxa"/>
          <w:cantSplit/>
        </w:trPr>
        <w:tc>
          <w:tcPr>
            <w:tcW w:w="105" w:type="dxa"/>
            <w:shd w:val="clear" w:color="auto" w:fill="FFFFFF" w:themeFill="background1"/>
            <w:vAlign w:val="center"/>
          </w:tcPr>
          <w:p w:rsidR="00D5220C" w:rsidRDefault="00D5220C" w:rsidP="00EA0687">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Default="00D5220C" w:rsidP="00EA0687">
            <w:pPr>
              <w:spacing w:before="40" w:after="20"/>
              <w:rPr>
                <w:rFonts w:eastAsia="Times New Roman" w:cs="Arial"/>
                <w:sz w:val="20"/>
              </w:rPr>
            </w:pPr>
            <w:r w:rsidRPr="00AD75B6">
              <w:rPr>
                <w:rFonts w:cs="Arial"/>
                <w:sz w:val="20"/>
              </w:rPr>
              <w:t>10:45 – 11:00</w:t>
            </w:r>
          </w:p>
        </w:tc>
        <w:tc>
          <w:tcPr>
            <w:tcW w:w="766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9D0C05" w:rsidRDefault="00D5220C" w:rsidP="00EA0687">
            <w:pPr>
              <w:spacing w:before="40" w:after="20"/>
              <w:rPr>
                <w:b/>
                <w:sz w:val="20"/>
              </w:rPr>
            </w:pPr>
            <w:r w:rsidRPr="009D0C05">
              <w:rPr>
                <w:b/>
                <w:sz w:val="20"/>
              </w:rPr>
              <w:t>Coffee Break</w:t>
            </w:r>
          </w:p>
        </w:tc>
      </w:tr>
      <w:tr w:rsidR="00D5220C" w:rsidRPr="00AD75B6" w:rsidTr="005264C0">
        <w:trPr>
          <w:gridAfter w:val="1"/>
          <w:wAfter w:w="84" w:type="dxa"/>
          <w:cantSplit/>
        </w:trPr>
        <w:tc>
          <w:tcPr>
            <w:tcW w:w="105" w:type="dxa"/>
            <w:vAlign w:val="center"/>
          </w:tcPr>
          <w:p w:rsidR="00D5220C" w:rsidRDefault="00D5220C"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F33D33" w:rsidRDefault="00D5220C" w:rsidP="00EA0687">
            <w:pPr>
              <w:spacing w:beforeLines="40" w:before="96" w:afterLines="20" w:after="48"/>
              <w:rPr>
                <w:rFonts w:eastAsia="Times New Roman" w:cs="Arial"/>
                <w:b/>
                <w:sz w:val="20"/>
              </w:rPr>
            </w:pPr>
            <w:r w:rsidRPr="00F33D33">
              <w:rPr>
                <w:rFonts w:cs="Arial"/>
                <w:b/>
                <w:sz w:val="20"/>
              </w:rPr>
              <w:t>11:00 – 12:30</w:t>
            </w:r>
          </w:p>
        </w:tc>
        <w:tc>
          <w:tcPr>
            <w:tcW w:w="3702" w:type="dxa"/>
            <w:tcBorders>
              <w:top w:val="nil"/>
              <w:left w:val="nil"/>
              <w:bottom w:val="single" w:sz="8" w:space="0" w:color="auto"/>
              <w:right w:val="single" w:sz="8" w:space="0" w:color="auto"/>
            </w:tcBorders>
            <w:shd w:val="clear" w:color="auto" w:fill="FFFFFF"/>
            <w:vAlign w:val="center"/>
          </w:tcPr>
          <w:p w:rsidR="00D5220C" w:rsidRPr="00EC04AA" w:rsidRDefault="00D5220C" w:rsidP="00EA0687">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3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EC04AA" w:rsidRDefault="00D5220C" w:rsidP="00EA0687">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D5220C" w:rsidRPr="00AD75B6" w:rsidTr="00EA0687">
        <w:trPr>
          <w:gridAfter w:val="1"/>
          <w:wAfter w:w="84" w:type="dxa"/>
          <w:cantSplit/>
        </w:trPr>
        <w:tc>
          <w:tcPr>
            <w:tcW w:w="105" w:type="dxa"/>
            <w:tcBorders>
              <w:top w:val="nil"/>
              <w:left w:val="nil"/>
              <w:bottom w:val="double" w:sz="4" w:space="0" w:color="auto"/>
              <w:right w:val="nil"/>
            </w:tcBorders>
            <w:shd w:val="clear" w:color="auto" w:fill="FFFFFF" w:themeFill="background1"/>
            <w:vAlign w:val="center"/>
          </w:tcPr>
          <w:p w:rsidR="00D5220C" w:rsidRDefault="00D5220C"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F33D33" w:rsidRDefault="00D5220C" w:rsidP="00EA0687">
            <w:pPr>
              <w:spacing w:beforeLines="40" w:before="96" w:afterLines="20" w:after="48"/>
              <w:rPr>
                <w:rFonts w:cs="Arial"/>
                <w:b/>
                <w:sz w:val="20"/>
              </w:rPr>
            </w:pPr>
            <w:r w:rsidRPr="00F33D33">
              <w:rPr>
                <w:rFonts w:cs="Arial"/>
                <w:b/>
                <w:sz w:val="20"/>
              </w:rPr>
              <w:t>12:30 – 13:30</w:t>
            </w:r>
          </w:p>
        </w:tc>
        <w:tc>
          <w:tcPr>
            <w:tcW w:w="766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313817" w:rsidRDefault="00D5220C" w:rsidP="00941049">
            <w:pPr>
              <w:spacing w:beforeLines="40" w:before="96" w:afterLines="20" w:after="48"/>
              <w:rPr>
                <w:rFonts w:cs="Arial"/>
                <w:sz w:val="20"/>
              </w:rPr>
            </w:pPr>
            <w:r w:rsidRPr="00EC04AA">
              <w:rPr>
                <w:rFonts w:cs="Arial"/>
                <w:b/>
                <w:sz w:val="20"/>
              </w:rPr>
              <w:t>Lunch</w:t>
            </w:r>
          </w:p>
        </w:tc>
      </w:tr>
      <w:tr w:rsidR="00D5220C" w:rsidRPr="000D0026" w:rsidTr="000D0026">
        <w:trPr>
          <w:gridAfter w:val="1"/>
          <w:wAfter w:w="84" w:type="dxa"/>
          <w:cantSplit/>
        </w:trPr>
        <w:tc>
          <w:tcPr>
            <w:tcW w:w="9474" w:type="dxa"/>
            <w:gridSpan w:val="4"/>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D5220C" w:rsidRPr="00F33D33" w:rsidRDefault="00D5220C" w:rsidP="00EA0687">
            <w:pPr>
              <w:spacing w:before="40" w:after="20"/>
              <w:rPr>
                <w:b/>
                <w:color w:val="FFFFFF" w:themeColor="background1"/>
                <w:sz w:val="20"/>
              </w:rPr>
            </w:pPr>
            <w:r w:rsidRPr="00F33D33">
              <w:rPr>
                <w:rFonts w:cs="Arial"/>
                <w:b/>
                <w:color w:val="FFFFFF" w:themeColor="background1"/>
                <w:sz w:val="20"/>
              </w:rPr>
              <w:t xml:space="preserve">Afternoon </w:t>
            </w:r>
          </w:p>
        </w:tc>
      </w:tr>
      <w:tr w:rsidR="00D5220C" w:rsidRPr="00AD75B6" w:rsidTr="005264C0">
        <w:trPr>
          <w:gridAfter w:val="1"/>
          <w:wAfter w:w="84" w:type="dxa"/>
          <w:cantSplit/>
        </w:trPr>
        <w:tc>
          <w:tcPr>
            <w:tcW w:w="105" w:type="dxa"/>
            <w:vAlign w:val="center"/>
          </w:tcPr>
          <w:p w:rsidR="00D5220C" w:rsidRDefault="00D5220C"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F33D33" w:rsidRDefault="00D5220C" w:rsidP="00EA0687">
            <w:pPr>
              <w:spacing w:beforeLines="40" w:before="96" w:afterLines="20" w:after="48"/>
              <w:rPr>
                <w:rFonts w:eastAsia="Times New Roman" w:cs="Arial"/>
                <w:b/>
                <w:sz w:val="20"/>
              </w:rPr>
            </w:pPr>
            <w:r w:rsidRPr="00F33D33">
              <w:rPr>
                <w:rFonts w:cs="Arial"/>
                <w:b/>
                <w:sz w:val="20"/>
              </w:rPr>
              <w:t>13:30 – 15:15</w:t>
            </w:r>
          </w:p>
        </w:tc>
        <w:tc>
          <w:tcPr>
            <w:tcW w:w="3702" w:type="dxa"/>
            <w:tcBorders>
              <w:top w:val="nil"/>
              <w:left w:val="nil"/>
              <w:bottom w:val="single" w:sz="8" w:space="0" w:color="auto"/>
              <w:right w:val="single" w:sz="8" w:space="0" w:color="auto"/>
            </w:tcBorders>
            <w:shd w:val="clear" w:color="auto" w:fill="FFFFFF"/>
            <w:vAlign w:val="center"/>
          </w:tcPr>
          <w:p w:rsidR="00D5220C" w:rsidRPr="00EC04AA" w:rsidRDefault="00D5220C" w:rsidP="00EA0687">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3966" w:type="dxa"/>
            <w:tcBorders>
              <w:top w:val="nil"/>
              <w:left w:val="nil"/>
              <w:bottom w:val="single" w:sz="8" w:space="0" w:color="auto"/>
              <w:right w:val="single" w:sz="8" w:space="0" w:color="auto"/>
            </w:tcBorders>
            <w:shd w:val="clear" w:color="auto" w:fill="FFFFFF"/>
            <w:vAlign w:val="center"/>
          </w:tcPr>
          <w:p w:rsidR="00D5220C" w:rsidRPr="00EC04AA" w:rsidRDefault="00D5220C" w:rsidP="00EA0687">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D5220C" w:rsidRPr="00AD75B6" w:rsidTr="00EA0687">
        <w:trPr>
          <w:gridAfter w:val="1"/>
          <w:wAfter w:w="84" w:type="dxa"/>
          <w:cantSplit/>
          <w:trHeight w:val="132"/>
        </w:trPr>
        <w:tc>
          <w:tcPr>
            <w:tcW w:w="105" w:type="dxa"/>
            <w:shd w:val="clear" w:color="auto" w:fill="FFFFFF" w:themeFill="background1"/>
            <w:vAlign w:val="center"/>
          </w:tcPr>
          <w:p w:rsidR="00D5220C" w:rsidRDefault="00D5220C"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F33D33" w:rsidRDefault="00D5220C" w:rsidP="00EA0687">
            <w:pPr>
              <w:spacing w:beforeLines="40" w:before="96" w:afterLines="20" w:after="48"/>
              <w:rPr>
                <w:rFonts w:cs="Arial"/>
                <w:b/>
                <w:sz w:val="20"/>
              </w:rPr>
            </w:pPr>
            <w:r w:rsidRPr="00F33D33">
              <w:rPr>
                <w:rFonts w:cs="Arial"/>
                <w:b/>
                <w:sz w:val="20"/>
              </w:rPr>
              <w:t>15:15 – 15:30</w:t>
            </w:r>
          </w:p>
        </w:tc>
        <w:tc>
          <w:tcPr>
            <w:tcW w:w="766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9D0C05" w:rsidRDefault="00D5220C" w:rsidP="00EA0687">
            <w:pPr>
              <w:spacing w:beforeLines="40" w:before="96" w:afterLines="20" w:after="48"/>
              <w:rPr>
                <w:rFonts w:cs="Arial"/>
                <w:b/>
                <w:sz w:val="20"/>
              </w:rPr>
            </w:pPr>
            <w:r w:rsidRPr="009D0C05">
              <w:rPr>
                <w:rFonts w:cs="Arial"/>
                <w:b/>
                <w:sz w:val="20"/>
              </w:rPr>
              <w:t>Coffee Break</w:t>
            </w:r>
          </w:p>
        </w:tc>
      </w:tr>
      <w:tr w:rsidR="00D5220C" w:rsidRPr="00AD75B6" w:rsidTr="00E10D91">
        <w:trPr>
          <w:gridAfter w:val="1"/>
          <w:wAfter w:w="84" w:type="dxa"/>
          <w:cantSplit/>
          <w:trHeight w:val="132"/>
        </w:trPr>
        <w:tc>
          <w:tcPr>
            <w:tcW w:w="105" w:type="dxa"/>
            <w:tcBorders>
              <w:top w:val="nil"/>
              <w:left w:val="nil"/>
              <w:bottom w:val="nil"/>
              <w:right w:val="nil"/>
            </w:tcBorders>
            <w:vAlign w:val="center"/>
          </w:tcPr>
          <w:p w:rsidR="00D5220C" w:rsidRDefault="00D5220C" w:rsidP="00E10D91">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F33D33" w:rsidRDefault="00D5220C" w:rsidP="00E10D91">
            <w:pPr>
              <w:spacing w:beforeLines="40" w:before="96" w:afterLines="20" w:after="48"/>
              <w:rPr>
                <w:rFonts w:eastAsia="Times New Roman" w:cs="Arial"/>
                <w:b/>
                <w:sz w:val="20"/>
              </w:rPr>
            </w:pPr>
            <w:r w:rsidRPr="00F33D33">
              <w:rPr>
                <w:rFonts w:cs="Arial"/>
                <w:b/>
                <w:sz w:val="20"/>
              </w:rPr>
              <w:t>15:30 – 16:30</w:t>
            </w:r>
          </w:p>
        </w:tc>
        <w:tc>
          <w:tcPr>
            <w:tcW w:w="3702" w:type="dxa"/>
            <w:tcBorders>
              <w:top w:val="nil"/>
              <w:left w:val="nil"/>
              <w:bottom w:val="single" w:sz="8" w:space="0" w:color="auto"/>
              <w:right w:val="single" w:sz="8" w:space="0" w:color="auto"/>
            </w:tcBorders>
            <w:shd w:val="clear" w:color="auto" w:fill="FFFFFF"/>
            <w:vAlign w:val="center"/>
          </w:tcPr>
          <w:p w:rsidR="00D5220C" w:rsidRPr="00EC04AA" w:rsidRDefault="00D5220C" w:rsidP="00E10D91">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3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EC04AA" w:rsidRDefault="00D5220C" w:rsidP="00E10D91">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D5220C" w:rsidRPr="00AD75B6" w:rsidTr="008A59CD">
        <w:trPr>
          <w:gridAfter w:val="1"/>
          <w:wAfter w:w="84" w:type="dxa"/>
          <w:cantSplit/>
          <w:trHeight w:val="132"/>
        </w:trPr>
        <w:tc>
          <w:tcPr>
            <w:tcW w:w="105" w:type="dxa"/>
            <w:tcBorders>
              <w:top w:val="nil"/>
              <w:left w:val="nil"/>
              <w:bottom w:val="nil"/>
              <w:right w:val="nil"/>
            </w:tcBorders>
            <w:vAlign w:val="center"/>
          </w:tcPr>
          <w:p w:rsidR="00D5220C" w:rsidRDefault="00D5220C" w:rsidP="00EA0687">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F33D33" w:rsidRDefault="00D5220C" w:rsidP="00EA0687">
            <w:pPr>
              <w:spacing w:beforeLines="40" w:before="96" w:afterLines="20" w:after="48"/>
              <w:rPr>
                <w:rFonts w:eastAsia="Times New Roman" w:cs="Arial"/>
                <w:b/>
                <w:sz w:val="20"/>
              </w:rPr>
            </w:pPr>
            <w:r>
              <w:rPr>
                <w:rFonts w:cs="Arial"/>
                <w:b/>
                <w:sz w:val="20"/>
              </w:rPr>
              <w:t>16:30 – 17</w:t>
            </w:r>
            <w:r w:rsidRPr="00F33D33">
              <w:rPr>
                <w:rFonts w:cs="Arial"/>
                <w:b/>
                <w:sz w:val="20"/>
              </w:rPr>
              <w:t>:</w:t>
            </w:r>
            <w:r>
              <w:rPr>
                <w:rFonts w:cs="Arial"/>
                <w:b/>
                <w:sz w:val="20"/>
              </w:rPr>
              <w:t>0</w:t>
            </w:r>
            <w:r w:rsidRPr="00F33D33">
              <w:rPr>
                <w:rFonts w:cs="Arial"/>
                <w:b/>
                <w:sz w:val="20"/>
              </w:rPr>
              <w:t>0</w:t>
            </w:r>
          </w:p>
        </w:tc>
        <w:tc>
          <w:tcPr>
            <w:tcW w:w="7668" w:type="dxa"/>
            <w:gridSpan w:val="2"/>
            <w:tcBorders>
              <w:top w:val="nil"/>
              <w:left w:val="nil"/>
              <w:bottom w:val="single" w:sz="8" w:space="0" w:color="auto"/>
              <w:right w:val="single" w:sz="8" w:space="0" w:color="auto"/>
            </w:tcBorders>
            <w:shd w:val="clear" w:color="auto" w:fill="FFFFFF"/>
            <w:vAlign w:val="center"/>
          </w:tcPr>
          <w:p w:rsidR="00D5220C" w:rsidRPr="00B527EB" w:rsidRDefault="00D5220C" w:rsidP="00EA0687">
            <w:pPr>
              <w:pStyle w:val="BlockText"/>
              <w:shd w:val="clear" w:color="auto" w:fill="FFFFFF"/>
              <w:spacing w:after="20"/>
              <w:jc w:val="center"/>
              <w:rPr>
                <w:rFonts w:cs="Arial"/>
                <w:b/>
                <w:color w:val="0000FF"/>
                <w:sz w:val="20"/>
              </w:rPr>
            </w:pPr>
            <w:r w:rsidRPr="00B527EB">
              <w:rPr>
                <w:rFonts w:cs="Arial"/>
                <w:b/>
                <w:color w:val="0000FF"/>
                <w:sz w:val="20"/>
              </w:rPr>
              <w:t>Free</w:t>
            </w:r>
            <w:r>
              <w:rPr>
                <w:rFonts w:cs="Arial"/>
                <w:b/>
                <w:color w:val="0000FF"/>
                <w:sz w:val="20"/>
              </w:rPr>
              <w:t xml:space="preserve"> Time</w:t>
            </w:r>
          </w:p>
        </w:tc>
      </w:tr>
      <w:tr w:rsidR="00D5220C" w:rsidRPr="00AD75B6" w:rsidTr="00B001FB">
        <w:trPr>
          <w:cantSplit/>
        </w:trPr>
        <w:tc>
          <w:tcPr>
            <w:tcW w:w="9558" w:type="dxa"/>
            <w:gridSpan w:val="5"/>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D5220C" w:rsidRPr="000D0026" w:rsidRDefault="00D5220C" w:rsidP="00B001FB">
            <w:pPr>
              <w:spacing w:before="40" w:after="20"/>
              <w:rPr>
                <w:b/>
                <w:color w:val="FFFFFF" w:themeColor="background1"/>
                <w:sz w:val="20"/>
              </w:rPr>
            </w:pPr>
            <w:r w:rsidRPr="000D0026">
              <w:rPr>
                <w:rFonts w:cs="Arial"/>
                <w:b/>
                <w:color w:val="FFFFFF" w:themeColor="background1"/>
                <w:sz w:val="20"/>
              </w:rPr>
              <w:t>Evening</w:t>
            </w:r>
          </w:p>
        </w:tc>
      </w:tr>
      <w:tr w:rsidR="00D5220C" w:rsidRPr="00AD75B6" w:rsidTr="00B001FB">
        <w:trPr>
          <w:cantSplit/>
        </w:trPr>
        <w:tc>
          <w:tcPr>
            <w:tcW w:w="105" w:type="dxa"/>
            <w:shd w:val="clear" w:color="auto" w:fill="FFFFFF" w:themeFill="background1"/>
            <w:vAlign w:val="center"/>
          </w:tcPr>
          <w:p w:rsidR="00D5220C" w:rsidRPr="00AD75B6" w:rsidRDefault="00D5220C" w:rsidP="00B001FB">
            <w:pPr>
              <w:spacing w:before="240" w:after="240"/>
            </w:pPr>
          </w:p>
        </w:tc>
        <w:tc>
          <w:tcPr>
            <w:tcW w:w="1701" w:type="dxa"/>
            <w:tcBorders>
              <w:top w:val="nil"/>
              <w:left w:val="single" w:sz="8" w:space="0" w:color="auto"/>
              <w:bottom w:val="single" w:sz="8" w:space="0" w:color="auto"/>
              <w:right w:val="single" w:sz="8" w:space="0" w:color="auto"/>
            </w:tcBorders>
            <w:shd w:val="clear" w:color="auto" w:fill="D9E2FF"/>
            <w:tcMar>
              <w:top w:w="0" w:type="dxa"/>
              <w:left w:w="108" w:type="dxa"/>
              <w:bottom w:w="0" w:type="dxa"/>
              <w:right w:w="108" w:type="dxa"/>
            </w:tcMar>
            <w:vAlign w:val="center"/>
          </w:tcPr>
          <w:p w:rsidR="00D5220C" w:rsidRPr="00B527EB" w:rsidRDefault="00D5220C" w:rsidP="00B001FB">
            <w:pPr>
              <w:spacing w:before="240" w:after="240"/>
              <w:rPr>
                <w:rFonts w:cs="Arial"/>
                <w:b/>
                <w:color w:val="0000FF"/>
                <w:sz w:val="32"/>
                <w:szCs w:val="32"/>
              </w:rPr>
            </w:pPr>
            <w:r w:rsidRPr="00B527EB">
              <w:rPr>
                <w:rFonts w:cs="Arial"/>
                <w:b/>
                <w:color w:val="0000FF"/>
                <w:sz w:val="32"/>
                <w:szCs w:val="32"/>
              </w:rPr>
              <w:t>17:00</w:t>
            </w:r>
          </w:p>
        </w:tc>
        <w:tc>
          <w:tcPr>
            <w:tcW w:w="7752" w:type="dxa"/>
            <w:gridSpan w:val="3"/>
            <w:tcBorders>
              <w:top w:val="nil"/>
              <w:left w:val="nil"/>
              <w:bottom w:val="single" w:sz="8" w:space="0" w:color="auto"/>
              <w:right w:val="single" w:sz="8" w:space="0" w:color="auto"/>
            </w:tcBorders>
            <w:shd w:val="clear" w:color="auto" w:fill="D9E2FF"/>
            <w:tcMar>
              <w:top w:w="0" w:type="dxa"/>
              <w:left w:w="108" w:type="dxa"/>
              <w:bottom w:w="0" w:type="dxa"/>
              <w:right w:w="108" w:type="dxa"/>
            </w:tcMar>
            <w:vAlign w:val="center"/>
          </w:tcPr>
          <w:p w:rsidR="00D5220C" w:rsidRPr="00B527EB" w:rsidRDefault="00D5220C" w:rsidP="00B001FB">
            <w:pPr>
              <w:jc w:val="center"/>
              <w:rPr>
                <w:rFonts w:cs="Arial"/>
                <w:b/>
                <w:color w:val="0000FF"/>
                <w:sz w:val="32"/>
                <w:szCs w:val="32"/>
              </w:rPr>
            </w:pPr>
            <w:r w:rsidRPr="00B527EB">
              <w:rPr>
                <w:rFonts w:cs="Arial"/>
                <w:b/>
                <w:color w:val="0000FF"/>
                <w:sz w:val="32"/>
                <w:szCs w:val="32"/>
              </w:rPr>
              <w:t>Meet at the pick-up point for the Evening Event</w:t>
            </w:r>
          </w:p>
        </w:tc>
      </w:tr>
      <w:tr w:rsidR="00D5220C" w:rsidRPr="00AD75B6" w:rsidTr="00B001FB">
        <w:trPr>
          <w:cantSplit/>
        </w:trPr>
        <w:tc>
          <w:tcPr>
            <w:tcW w:w="105" w:type="dxa"/>
            <w:shd w:val="clear" w:color="auto" w:fill="FFFFFF" w:themeFill="background1"/>
            <w:vAlign w:val="center"/>
          </w:tcPr>
          <w:p w:rsidR="00D5220C" w:rsidRDefault="00D5220C" w:rsidP="00B001FB">
            <w:pPr>
              <w:spacing w:before="240" w:after="24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D9E2FF"/>
            <w:tcMar>
              <w:top w:w="0" w:type="dxa"/>
              <w:left w:w="108" w:type="dxa"/>
              <w:bottom w:w="0" w:type="dxa"/>
              <w:right w:w="108" w:type="dxa"/>
            </w:tcMar>
            <w:vAlign w:val="center"/>
          </w:tcPr>
          <w:p w:rsidR="00D5220C" w:rsidRPr="00B527EB" w:rsidRDefault="00D5220C" w:rsidP="00F33D33">
            <w:pPr>
              <w:spacing w:before="240" w:after="240"/>
              <w:rPr>
                <w:rFonts w:cs="Arial"/>
                <w:b/>
                <w:color w:val="0000FF"/>
                <w:sz w:val="20"/>
              </w:rPr>
            </w:pPr>
            <w:r w:rsidRPr="00B527EB">
              <w:rPr>
                <w:rFonts w:cs="Arial"/>
                <w:b/>
                <w:color w:val="0000FF"/>
                <w:sz w:val="20"/>
              </w:rPr>
              <w:t>17:00 – 22:00</w:t>
            </w:r>
          </w:p>
        </w:tc>
        <w:tc>
          <w:tcPr>
            <w:tcW w:w="7752" w:type="dxa"/>
            <w:gridSpan w:val="3"/>
            <w:tcBorders>
              <w:top w:val="nil"/>
              <w:left w:val="nil"/>
              <w:bottom w:val="single" w:sz="8" w:space="0" w:color="auto"/>
              <w:right w:val="single" w:sz="8" w:space="0" w:color="auto"/>
            </w:tcBorders>
            <w:shd w:val="clear" w:color="auto" w:fill="D9E2FF"/>
            <w:tcMar>
              <w:top w:w="0" w:type="dxa"/>
              <w:left w:w="108" w:type="dxa"/>
              <w:bottom w:w="0" w:type="dxa"/>
              <w:right w:w="108" w:type="dxa"/>
            </w:tcMar>
            <w:vAlign w:val="center"/>
          </w:tcPr>
          <w:p w:rsidR="00D5220C" w:rsidRPr="00B527EB" w:rsidRDefault="00D5220C" w:rsidP="00F33D33">
            <w:pPr>
              <w:spacing w:before="120" w:after="120"/>
              <w:jc w:val="center"/>
              <w:rPr>
                <w:rFonts w:cs="Arial"/>
                <w:b/>
                <w:color w:val="0000FF"/>
                <w:sz w:val="40"/>
                <w:szCs w:val="40"/>
              </w:rPr>
            </w:pPr>
            <w:r w:rsidRPr="00B527EB">
              <w:rPr>
                <w:rFonts w:cs="Arial"/>
                <w:b/>
                <w:color w:val="0000FF"/>
                <w:sz w:val="40"/>
                <w:szCs w:val="40"/>
              </w:rPr>
              <w:t>Evening Event and Dinner</w:t>
            </w:r>
          </w:p>
        </w:tc>
      </w:tr>
    </w:tbl>
    <w:p w:rsidR="00D5220C" w:rsidRDefault="00D5220C" w:rsidP="002E3CDC">
      <w:pPr>
        <w:pStyle w:val="BlockText"/>
        <w:shd w:val="clear" w:color="auto" w:fill="FFFFFF"/>
        <w:spacing w:beforeLines="40" w:before="96" w:afterLines="20" w:after="48"/>
        <w:jc w:val="center"/>
        <w:rPr>
          <w:b/>
          <w:sz w:val="24"/>
          <w:szCs w:val="24"/>
        </w:rPr>
      </w:pPr>
    </w:p>
    <w:p w:rsidR="00D5220C" w:rsidRDefault="00D5220C" w:rsidP="002E3CDC">
      <w:pPr>
        <w:pStyle w:val="BlockText"/>
        <w:shd w:val="clear" w:color="auto" w:fill="FFFFFF"/>
        <w:spacing w:beforeLines="40" w:before="96" w:afterLines="20" w:after="48"/>
        <w:jc w:val="center"/>
        <w:rPr>
          <w:b/>
          <w:sz w:val="24"/>
          <w:szCs w:val="24"/>
        </w:rPr>
      </w:pPr>
    </w:p>
    <w:tbl>
      <w:tblPr>
        <w:tblW w:w="0" w:type="auto"/>
        <w:tblCellMar>
          <w:left w:w="0" w:type="dxa"/>
          <w:right w:w="0" w:type="dxa"/>
        </w:tblCellMar>
        <w:tblLook w:val="00A0" w:firstRow="1" w:lastRow="0" w:firstColumn="1" w:lastColumn="0" w:noHBand="0" w:noVBand="0"/>
      </w:tblPr>
      <w:tblGrid>
        <w:gridCol w:w="105"/>
        <w:gridCol w:w="1701"/>
        <w:gridCol w:w="3702"/>
        <w:gridCol w:w="3966"/>
      </w:tblGrid>
      <w:tr w:rsidR="00D5220C" w:rsidRPr="00B36457" w:rsidTr="00457CFB">
        <w:trPr>
          <w:cantSplit/>
          <w:trHeight w:val="391"/>
        </w:trPr>
        <w:tc>
          <w:tcPr>
            <w:tcW w:w="9474" w:type="dxa"/>
            <w:gridSpan w:val="4"/>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D5220C" w:rsidRPr="00B36457" w:rsidRDefault="00D5220C" w:rsidP="00457CFB">
            <w:pPr>
              <w:spacing w:before="40" w:after="20"/>
              <w:rPr>
                <w:rFonts w:eastAsia="Times New Roman" w:cs="Arial"/>
                <w:b/>
                <w:sz w:val="32"/>
                <w:szCs w:val="32"/>
              </w:rPr>
            </w:pPr>
            <w:r>
              <w:rPr>
                <w:b/>
                <w:color w:val="FFFFFF" w:themeColor="background1"/>
                <w:sz w:val="32"/>
                <w:szCs w:val="32"/>
              </w:rPr>
              <w:t>Friday</w:t>
            </w:r>
            <w:r w:rsidRPr="000D0026">
              <w:rPr>
                <w:b/>
                <w:color w:val="FFFFFF" w:themeColor="background1"/>
                <w:sz w:val="32"/>
                <w:szCs w:val="32"/>
              </w:rPr>
              <w:t xml:space="preserve"> 2</w:t>
            </w:r>
            <w:r>
              <w:rPr>
                <w:b/>
                <w:color w:val="FFFFFF" w:themeColor="background1"/>
                <w:sz w:val="32"/>
                <w:szCs w:val="32"/>
              </w:rPr>
              <w:t>6t</w:t>
            </w:r>
            <w:r w:rsidRPr="000D0026">
              <w:rPr>
                <w:b/>
                <w:color w:val="FFFFFF" w:themeColor="background1"/>
                <w:sz w:val="32"/>
                <w:szCs w:val="32"/>
              </w:rPr>
              <w:t xml:space="preserve">h of </w:t>
            </w:r>
            <w:r>
              <w:rPr>
                <w:b/>
                <w:color w:val="FFFFFF" w:themeColor="background1"/>
                <w:sz w:val="32"/>
                <w:szCs w:val="32"/>
              </w:rPr>
              <w:t>September</w:t>
            </w:r>
          </w:p>
        </w:tc>
      </w:tr>
      <w:tr w:rsidR="00D5220C" w:rsidRPr="00AD75B6" w:rsidTr="00457CFB">
        <w:trPr>
          <w:cantSplit/>
        </w:trPr>
        <w:tc>
          <w:tcPr>
            <w:tcW w:w="9474" w:type="dxa"/>
            <w:gridSpan w:val="4"/>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D5220C" w:rsidRPr="000D0026" w:rsidRDefault="00D5220C" w:rsidP="00457CFB">
            <w:pPr>
              <w:spacing w:before="40" w:after="20"/>
              <w:rPr>
                <w:b/>
                <w:color w:val="FFFFFF" w:themeColor="background1"/>
                <w:sz w:val="20"/>
              </w:rPr>
            </w:pPr>
            <w:r w:rsidRPr="000D0026">
              <w:rPr>
                <w:rFonts w:cs="Arial"/>
                <w:b/>
                <w:color w:val="FFFFFF" w:themeColor="background1"/>
                <w:sz w:val="20"/>
              </w:rPr>
              <w:t xml:space="preserve">Morning </w:t>
            </w:r>
          </w:p>
        </w:tc>
      </w:tr>
      <w:tr w:rsidR="00D5220C" w:rsidRPr="00AD75B6" w:rsidTr="00DF589D">
        <w:trPr>
          <w:cantSplit/>
        </w:trPr>
        <w:tc>
          <w:tcPr>
            <w:tcW w:w="105" w:type="dxa"/>
            <w:vAlign w:val="center"/>
          </w:tcPr>
          <w:p w:rsidR="00D5220C" w:rsidRPr="00AD75B6" w:rsidRDefault="00D5220C" w:rsidP="00457CFB">
            <w:pPr>
              <w:spacing w:beforeLines="40" w:before="96" w:afterLines="20" w:after="48"/>
            </w:pP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AD75B6" w:rsidRDefault="00D5220C" w:rsidP="00117AD5">
            <w:pPr>
              <w:spacing w:beforeLines="40" w:before="96" w:afterLines="20" w:after="48"/>
              <w:rPr>
                <w:rFonts w:cs="Arial"/>
                <w:sz w:val="20"/>
              </w:rPr>
            </w:pPr>
            <w:r w:rsidRPr="00AD75B6">
              <w:rPr>
                <w:rFonts w:cs="Arial"/>
                <w:sz w:val="20"/>
              </w:rPr>
              <w:t xml:space="preserve">09:00 – </w:t>
            </w:r>
            <w:r>
              <w:rPr>
                <w:rFonts w:cs="Arial"/>
                <w:sz w:val="20"/>
              </w:rPr>
              <w:t>10</w:t>
            </w:r>
            <w:r w:rsidRPr="00AD75B6">
              <w:rPr>
                <w:rFonts w:cs="Arial"/>
                <w:sz w:val="20"/>
              </w:rPr>
              <w:t>:</w:t>
            </w:r>
            <w:r>
              <w:rPr>
                <w:rFonts w:cs="Arial"/>
                <w:sz w:val="20"/>
              </w:rPr>
              <w:t>00</w:t>
            </w:r>
          </w:p>
        </w:tc>
        <w:tc>
          <w:tcPr>
            <w:tcW w:w="7668" w:type="dxa"/>
            <w:gridSpan w:val="2"/>
            <w:tcBorders>
              <w:top w:val="nil"/>
              <w:left w:val="nil"/>
              <w:bottom w:val="single" w:sz="8" w:space="0" w:color="auto"/>
              <w:right w:val="single" w:sz="8" w:space="0" w:color="auto"/>
            </w:tcBorders>
            <w:shd w:val="clear" w:color="auto" w:fill="FFFFFF"/>
            <w:vAlign w:val="center"/>
          </w:tcPr>
          <w:p w:rsidR="00D5220C" w:rsidRPr="00117AD5" w:rsidRDefault="00D5220C" w:rsidP="00117AD5">
            <w:pPr>
              <w:pStyle w:val="BlockText"/>
              <w:shd w:val="clear" w:color="auto" w:fill="FFFFFF"/>
              <w:spacing w:after="20"/>
              <w:jc w:val="left"/>
              <w:rPr>
                <w:color w:val="0000FF"/>
                <w:u w:val="single"/>
              </w:rPr>
            </w:pPr>
            <w:r w:rsidRPr="00117AD5">
              <w:rPr>
                <w:color w:val="0000FF"/>
                <w:u w:val="single"/>
              </w:rPr>
              <w:t xml:space="preserve">Common Session: </w:t>
            </w:r>
          </w:p>
          <w:p w:rsidR="00D5220C" w:rsidRPr="00117AD5" w:rsidRDefault="00D5220C" w:rsidP="00117AD5">
            <w:pPr>
              <w:pStyle w:val="BlockText"/>
              <w:shd w:val="clear" w:color="auto" w:fill="FFFFFF"/>
              <w:spacing w:after="20"/>
              <w:jc w:val="left"/>
              <w:rPr>
                <w:b/>
                <w:i/>
                <w:color w:val="0000FF"/>
              </w:rPr>
            </w:pPr>
            <w:r w:rsidRPr="00117AD5">
              <w:rPr>
                <w:b/>
                <w:i/>
                <w:color w:val="0000FF"/>
              </w:rPr>
              <w:t xml:space="preserve">“How can MyStandards help creation and propagation of market practices: vision, status and Q&amp;A” </w:t>
            </w:r>
          </w:p>
          <w:p w:rsidR="00D5220C" w:rsidRPr="00117AD5" w:rsidRDefault="00D5220C" w:rsidP="00117AD5">
            <w:pPr>
              <w:pStyle w:val="BlockText"/>
              <w:shd w:val="clear" w:color="auto" w:fill="FFFFFF"/>
              <w:spacing w:after="20"/>
              <w:jc w:val="left"/>
              <w:rPr>
                <w:i/>
                <w:color w:val="0000FF"/>
              </w:rPr>
            </w:pPr>
            <w:r>
              <w:rPr>
                <w:i/>
                <w:color w:val="0000FF"/>
              </w:rPr>
              <w:t xml:space="preserve">by Marc </w:t>
            </w:r>
            <w:proofErr w:type="spellStart"/>
            <w:r>
              <w:rPr>
                <w:i/>
                <w:color w:val="0000FF"/>
              </w:rPr>
              <w:t>Delbaere</w:t>
            </w:r>
            <w:proofErr w:type="spellEnd"/>
            <w:r>
              <w:rPr>
                <w:i/>
                <w:color w:val="0000FF"/>
              </w:rPr>
              <w:t xml:space="preserve"> – SWIFT, Head of MyStandards Product Management </w:t>
            </w:r>
          </w:p>
        </w:tc>
      </w:tr>
      <w:tr w:rsidR="00D5220C" w:rsidRPr="00AD75B6" w:rsidTr="004A0924">
        <w:trPr>
          <w:cantSplit/>
        </w:trPr>
        <w:tc>
          <w:tcPr>
            <w:tcW w:w="105" w:type="dxa"/>
            <w:vAlign w:val="center"/>
          </w:tcPr>
          <w:p w:rsidR="00D5220C" w:rsidRDefault="00D5220C" w:rsidP="00457CFB">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Default="00D5220C" w:rsidP="00457CFB">
            <w:pPr>
              <w:spacing w:beforeLines="40" w:before="96" w:afterLines="20" w:after="48"/>
              <w:rPr>
                <w:rFonts w:eastAsia="Times New Roman" w:cs="Arial"/>
                <w:sz w:val="20"/>
              </w:rPr>
            </w:pPr>
            <w:r>
              <w:rPr>
                <w:rFonts w:cs="Arial"/>
                <w:sz w:val="20"/>
              </w:rPr>
              <w:t>10</w:t>
            </w:r>
            <w:r w:rsidRPr="00AD75B6">
              <w:rPr>
                <w:rFonts w:cs="Arial"/>
                <w:sz w:val="20"/>
              </w:rPr>
              <w:t>:00 – 10:</w:t>
            </w:r>
            <w:r>
              <w:rPr>
                <w:rFonts w:cs="Arial"/>
                <w:sz w:val="20"/>
              </w:rPr>
              <w:t>15</w:t>
            </w:r>
          </w:p>
        </w:tc>
        <w:tc>
          <w:tcPr>
            <w:tcW w:w="7668" w:type="dxa"/>
            <w:gridSpan w:val="2"/>
            <w:tcBorders>
              <w:top w:val="nil"/>
              <w:left w:val="nil"/>
              <w:bottom w:val="single" w:sz="8" w:space="0" w:color="auto"/>
              <w:right w:val="single" w:sz="8" w:space="0" w:color="auto"/>
            </w:tcBorders>
            <w:shd w:val="clear" w:color="auto" w:fill="FFFFFF"/>
            <w:vAlign w:val="center"/>
          </w:tcPr>
          <w:p w:rsidR="00D5220C" w:rsidRDefault="00D5220C" w:rsidP="001440F0">
            <w:pPr>
              <w:pStyle w:val="BlockText"/>
              <w:shd w:val="clear" w:color="auto" w:fill="FFFFFF"/>
              <w:spacing w:after="20"/>
              <w:jc w:val="center"/>
              <w:rPr>
                <w:rFonts w:cs="Arial"/>
                <w:b/>
                <w:color w:val="FF0000"/>
                <w:sz w:val="20"/>
              </w:rPr>
            </w:pPr>
            <w:r>
              <w:rPr>
                <w:rFonts w:cs="Arial"/>
                <w:color w:val="0000FF"/>
                <w:sz w:val="20"/>
              </w:rPr>
              <w:t xml:space="preserve">Common Session CA &amp; </w:t>
            </w:r>
            <w:proofErr w:type="spellStart"/>
            <w:r>
              <w:rPr>
                <w:rFonts w:cs="Arial"/>
                <w:color w:val="0000FF"/>
                <w:sz w:val="20"/>
              </w:rPr>
              <w:t>SnR</w:t>
            </w:r>
            <w:proofErr w:type="spellEnd"/>
            <w:r w:rsidRPr="00AD75B6">
              <w:rPr>
                <w:color w:val="0000FF"/>
                <w:sz w:val="20"/>
              </w:rPr>
              <w:t xml:space="preserve"> WG</w:t>
            </w:r>
          </w:p>
          <w:p w:rsidR="00D5220C" w:rsidRPr="001440F0" w:rsidRDefault="00D5220C" w:rsidP="001440F0">
            <w:pPr>
              <w:pStyle w:val="BlockText"/>
              <w:shd w:val="clear" w:color="auto" w:fill="FFFFFF"/>
              <w:spacing w:after="20"/>
              <w:jc w:val="center"/>
              <w:rPr>
                <w:sz w:val="20"/>
              </w:rPr>
            </w:pPr>
            <w:r w:rsidRPr="001440F0">
              <w:rPr>
                <w:rFonts w:cs="Arial"/>
                <w:color w:val="0000FF"/>
                <w:sz w:val="20"/>
              </w:rPr>
              <w:t>Common MP on References (</w:t>
            </w:r>
            <w:proofErr w:type="spellStart"/>
            <w:r w:rsidRPr="001440F0">
              <w:rPr>
                <w:rFonts w:cs="Arial"/>
                <w:color w:val="0000FF"/>
                <w:sz w:val="20"/>
              </w:rPr>
              <w:t>non case</w:t>
            </w:r>
            <w:proofErr w:type="spellEnd"/>
            <w:r w:rsidRPr="001440F0">
              <w:rPr>
                <w:rFonts w:cs="Arial"/>
                <w:color w:val="0000FF"/>
                <w:sz w:val="20"/>
              </w:rPr>
              <w:t xml:space="preserve"> sensitive)</w:t>
            </w:r>
          </w:p>
        </w:tc>
      </w:tr>
      <w:tr w:rsidR="00D5220C" w:rsidRPr="00AD75B6" w:rsidTr="00D5220C">
        <w:trPr>
          <w:cantSplit/>
        </w:trPr>
        <w:tc>
          <w:tcPr>
            <w:tcW w:w="105" w:type="dxa"/>
            <w:vAlign w:val="center"/>
          </w:tcPr>
          <w:p w:rsidR="00D5220C" w:rsidRPr="00AD75B6" w:rsidRDefault="00D5220C" w:rsidP="00457CFB">
            <w:pPr>
              <w:spacing w:beforeLines="40" w:before="96" w:afterLines="20" w:after="48"/>
            </w:pP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Default="00D5220C" w:rsidP="00457CFB">
            <w:pPr>
              <w:spacing w:beforeLines="40" w:before="96" w:afterLines="20" w:after="48"/>
              <w:rPr>
                <w:rFonts w:cs="Arial"/>
                <w:sz w:val="20"/>
              </w:rPr>
            </w:pPr>
            <w:r>
              <w:rPr>
                <w:rFonts w:cs="Arial"/>
                <w:sz w:val="20"/>
              </w:rPr>
              <w:t>10:15 – 10:45</w:t>
            </w:r>
          </w:p>
        </w:tc>
        <w:tc>
          <w:tcPr>
            <w:tcW w:w="3702" w:type="dxa"/>
            <w:tcBorders>
              <w:top w:val="nil"/>
              <w:left w:val="nil"/>
              <w:bottom w:val="single" w:sz="8" w:space="0" w:color="auto"/>
              <w:right w:val="single" w:sz="8" w:space="0" w:color="auto"/>
            </w:tcBorders>
            <w:shd w:val="clear" w:color="auto" w:fill="FFFFFF"/>
            <w:vAlign w:val="center"/>
          </w:tcPr>
          <w:p w:rsidR="00D5220C" w:rsidRPr="00EC04AA" w:rsidRDefault="00D5220C" w:rsidP="00A26ECC">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3966" w:type="dxa"/>
            <w:tcBorders>
              <w:top w:val="nil"/>
              <w:left w:val="nil"/>
              <w:bottom w:val="single" w:sz="8" w:space="0" w:color="auto"/>
              <w:right w:val="single" w:sz="8" w:space="0" w:color="auto"/>
            </w:tcBorders>
            <w:shd w:val="clear" w:color="auto" w:fill="FFFFFF"/>
            <w:vAlign w:val="center"/>
          </w:tcPr>
          <w:p w:rsidR="00D5220C" w:rsidRPr="00EC04AA" w:rsidRDefault="00D5220C" w:rsidP="00A26ECC">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D5220C" w:rsidRPr="00AD75B6" w:rsidTr="00457CFB">
        <w:trPr>
          <w:cantSplit/>
        </w:trPr>
        <w:tc>
          <w:tcPr>
            <w:tcW w:w="105" w:type="dxa"/>
            <w:shd w:val="clear" w:color="auto" w:fill="FFFFFF" w:themeFill="background1"/>
            <w:vAlign w:val="center"/>
          </w:tcPr>
          <w:p w:rsidR="00D5220C" w:rsidRDefault="00D5220C" w:rsidP="00457CFB">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Default="00D5220C" w:rsidP="00457CFB">
            <w:pPr>
              <w:spacing w:before="40" w:after="20"/>
              <w:rPr>
                <w:rFonts w:eastAsia="Times New Roman" w:cs="Arial"/>
                <w:sz w:val="20"/>
              </w:rPr>
            </w:pPr>
            <w:r w:rsidRPr="00AD75B6">
              <w:rPr>
                <w:rFonts w:cs="Arial"/>
                <w:sz w:val="20"/>
              </w:rPr>
              <w:t>10:45 – 11:00</w:t>
            </w:r>
          </w:p>
        </w:tc>
        <w:tc>
          <w:tcPr>
            <w:tcW w:w="766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9D0C05" w:rsidRDefault="00D5220C" w:rsidP="00457CFB">
            <w:pPr>
              <w:spacing w:before="40" w:after="20"/>
              <w:rPr>
                <w:b/>
                <w:sz w:val="20"/>
              </w:rPr>
            </w:pPr>
            <w:r w:rsidRPr="009D0C05">
              <w:rPr>
                <w:b/>
                <w:sz w:val="20"/>
              </w:rPr>
              <w:t>Coffee Break</w:t>
            </w:r>
          </w:p>
        </w:tc>
      </w:tr>
      <w:tr w:rsidR="00D5220C" w:rsidRPr="00AD75B6" w:rsidTr="005264C0">
        <w:trPr>
          <w:cantSplit/>
        </w:trPr>
        <w:tc>
          <w:tcPr>
            <w:tcW w:w="105" w:type="dxa"/>
            <w:vAlign w:val="center"/>
          </w:tcPr>
          <w:p w:rsidR="00D5220C" w:rsidRDefault="00D5220C" w:rsidP="00457CFB">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Default="00D5220C" w:rsidP="00457CFB">
            <w:pPr>
              <w:spacing w:beforeLines="40" w:before="96" w:afterLines="20" w:after="48"/>
              <w:rPr>
                <w:rFonts w:eastAsia="Times New Roman" w:cs="Arial"/>
                <w:sz w:val="20"/>
              </w:rPr>
            </w:pPr>
            <w:r>
              <w:rPr>
                <w:rFonts w:cs="Arial"/>
                <w:sz w:val="20"/>
              </w:rPr>
              <w:t>11:00</w:t>
            </w:r>
            <w:r w:rsidRPr="00AD75B6">
              <w:rPr>
                <w:rFonts w:cs="Arial"/>
                <w:sz w:val="20"/>
              </w:rPr>
              <w:t xml:space="preserve"> – 12:30</w:t>
            </w:r>
          </w:p>
        </w:tc>
        <w:tc>
          <w:tcPr>
            <w:tcW w:w="3702" w:type="dxa"/>
            <w:tcBorders>
              <w:top w:val="nil"/>
              <w:left w:val="nil"/>
              <w:bottom w:val="single" w:sz="8" w:space="0" w:color="auto"/>
              <w:right w:val="single" w:sz="8" w:space="0" w:color="auto"/>
            </w:tcBorders>
            <w:shd w:val="clear" w:color="auto" w:fill="FFFFFF"/>
            <w:vAlign w:val="center"/>
          </w:tcPr>
          <w:p w:rsidR="00D5220C" w:rsidRPr="00EC04AA" w:rsidRDefault="00D5220C" w:rsidP="00457CFB">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3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EC04AA" w:rsidRDefault="00D5220C" w:rsidP="00457CFB">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D5220C" w:rsidRPr="00AD75B6" w:rsidTr="00457CFB">
        <w:trPr>
          <w:cantSplit/>
        </w:trPr>
        <w:tc>
          <w:tcPr>
            <w:tcW w:w="105" w:type="dxa"/>
            <w:tcBorders>
              <w:top w:val="nil"/>
              <w:left w:val="nil"/>
              <w:bottom w:val="double" w:sz="4" w:space="0" w:color="auto"/>
              <w:right w:val="nil"/>
            </w:tcBorders>
            <w:shd w:val="clear" w:color="auto" w:fill="FFFFFF" w:themeFill="background1"/>
            <w:vAlign w:val="center"/>
          </w:tcPr>
          <w:p w:rsidR="00D5220C" w:rsidRDefault="00D5220C" w:rsidP="00457CFB">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313817" w:rsidRDefault="00D5220C" w:rsidP="00457CFB">
            <w:pPr>
              <w:spacing w:beforeLines="40" w:before="96" w:afterLines="20" w:after="48"/>
              <w:rPr>
                <w:rFonts w:cs="Arial"/>
                <w:sz w:val="20"/>
              </w:rPr>
            </w:pPr>
            <w:r w:rsidRPr="00AD75B6">
              <w:rPr>
                <w:rFonts w:cs="Arial"/>
                <w:sz w:val="20"/>
              </w:rPr>
              <w:t>12:30 – 13:30</w:t>
            </w:r>
          </w:p>
        </w:tc>
        <w:tc>
          <w:tcPr>
            <w:tcW w:w="7668" w:type="dxa"/>
            <w:gridSpan w:val="2"/>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5220C" w:rsidRPr="00313817" w:rsidRDefault="00D5220C" w:rsidP="00457CFB">
            <w:pPr>
              <w:spacing w:beforeLines="40" w:before="96" w:afterLines="20" w:after="48"/>
              <w:rPr>
                <w:rFonts w:cs="Arial"/>
                <w:sz w:val="20"/>
              </w:rPr>
            </w:pPr>
            <w:r w:rsidRPr="00EC04AA">
              <w:rPr>
                <w:rFonts w:cs="Arial"/>
                <w:b/>
                <w:sz w:val="20"/>
              </w:rPr>
              <w:t>Lunch</w:t>
            </w:r>
          </w:p>
        </w:tc>
      </w:tr>
      <w:tr w:rsidR="00D5220C" w:rsidRPr="00AD75B6" w:rsidTr="0036313F">
        <w:trPr>
          <w:cantSplit/>
        </w:trPr>
        <w:tc>
          <w:tcPr>
            <w:tcW w:w="105" w:type="dxa"/>
            <w:vAlign w:val="center"/>
          </w:tcPr>
          <w:p w:rsidR="00D5220C" w:rsidRDefault="00D5220C" w:rsidP="0036313F">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Default="00D5220C" w:rsidP="0036313F">
            <w:pPr>
              <w:spacing w:beforeLines="40" w:before="96" w:afterLines="20" w:after="48"/>
              <w:rPr>
                <w:rFonts w:eastAsia="Times New Roman" w:cs="Arial"/>
                <w:sz w:val="20"/>
              </w:rPr>
            </w:pPr>
            <w:r>
              <w:rPr>
                <w:rFonts w:cs="Arial"/>
                <w:sz w:val="20"/>
              </w:rPr>
              <w:t>13:30 – 14:3</w:t>
            </w:r>
            <w:r w:rsidRPr="00AD75B6">
              <w:rPr>
                <w:rFonts w:cs="Arial"/>
                <w:sz w:val="20"/>
              </w:rPr>
              <w:t>0</w:t>
            </w:r>
          </w:p>
        </w:tc>
        <w:tc>
          <w:tcPr>
            <w:tcW w:w="3702" w:type="dxa"/>
            <w:tcBorders>
              <w:top w:val="nil"/>
              <w:left w:val="nil"/>
              <w:bottom w:val="single" w:sz="8" w:space="0" w:color="auto"/>
              <w:right w:val="single" w:sz="8" w:space="0" w:color="auto"/>
            </w:tcBorders>
            <w:shd w:val="clear" w:color="auto" w:fill="FFFFFF"/>
            <w:vAlign w:val="center"/>
          </w:tcPr>
          <w:p w:rsidR="00D5220C" w:rsidRPr="00EC04AA" w:rsidRDefault="00D5220C" w:rsidP="0036313F">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3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20C" w:rsidRPr="00EC04AA" w:rsidRDefault="00D5220C" w:rsidP="0036313F">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bl>
    <w:p w:rsidR="00D5220C" w:rsidRDefault="00D5220C" w:rsidP="002E3CDC">
      <w:pPr>
        <w:pStyle w:val="BlockText"/>
        <w:shd w:val="clear" w:color="auto" w:fill="FFFFFF"/>
        <w:spacing w:beforeLines="40" w:before="96" w:afterLines="20" w:after="48"/>
        <w:jc w:val="center"/>
        <w:rPr>
          <w:b/>
          <w:sz w:val="24"/>
          <w:szCs w:val="24"/>
        </w:rPr>
      </w:pPr>
    </w:p>
    <w:p w:rsidR="00D5220C" w:rsidRDefault="00D5220C" w:rsidP="002E3CDC">
      <w:pPr>
        <w:pStyle w:val="BlockText"/>
        <w:shd w:val="clear" w:color="auto" w:fill="FFFFFF"/>
        <w:spacing w:beforeLines="40" w:before="96" w:afterLines="20" w:after="48"/>
        <w:jc w:val="center"/>
        <w:rPr>
          <w:b/>
          <w:sz w:val="24"/>
          <w:szCs w:val="24"/>
        </w:rPr>
      </w:pPr>
    </w:p>
    <w:p w:rsidR="00D5220C" w:rsidRDefault="00D5220C" w:rsidP="00620147">
      <w:pPr>
        <w:pStyle w:val="BlockText"/>
        <w:shd w:val="clear" w:color="auto" w:fill="FFFFFF"/>
        <w:spacing w:beforeLines="40" w:before="96" w:afterLines="20" w:after="48"/>
        <w:jc w:val="center"/>
        <w:rPr>
          <w:b/>
          <w:sz w:val="36"/>
          <w:szCs w:val="36"/>
        </w:rPr>
      </w:pPr>
      <w:r>
        <w:rPr>
          <w:b/>
          <w:sz w:val="36"/>
          <w:szCs w:val="36"/>
        </w:rPr>
        <w:t>End</w:t>
      </w:r>
      <w:r w:rsidRPr="00D86372">
        <w:rPr>
          <w:b/>
          <w:sz w:val="36"/>
          <w:szCs w:val="36"/>
        </w:rPr>
        <w:t xml:space="preserve"> of Meeting</w:t>
      </w:r>
      <w:r>
        <w:rPr>
          <w:b/>
          <w:sz w:val="36"/>
          <w:szCs w:val="36"/>
        </w:rPr>
        <w:t xml:space="preserve"> </w:t>
      </w:r>
      <w:proofErr w:type="gramStart"/>
      <w:r>
        <w:rPr>
          <w:b/>
          <w:sz w:val="36"/>
          <w:szCs w:val="36"/>
        </w:rPr>
        <w:t>At</w:t>
      </w:r>
      <w:proofErr w:type="gramEnd"/>
      <w:r>
        <w:rPr>
          <w:b/>
          <w:sz w:val="36"/>
          <w:szCs w:val="36"/>
        </w:rPr>
        <w:t xml:space="preserve"> 2:30 PM</w:t>
      </w:r>
      <w:r w:rsidRPr="00D86372">
        <w:rPr>
          <w:b/>
          <w:sz w:val="36"/>
          <w:szCs w:val="36"/>
        </w:rPr>
        <w:t xml:space="preserve"> </w:t>
      </w:r>
      <w:r>
        <w:rPr>
          <w:b/>
          <w:sz w:val="36"/>
          <w:szCs w:val="36"/>
        </w:rPr>
        <w:t>on Friday</w:t>
      </w:r>
    </w:p>
    <w:p w:rsidR="004B255C" w:rsidRPr="00D5220C" w:rsidRDefault="004B255C" w:rsidP="00D5220C">
      <w:pPr>
        <w:jc w:val="left"/>
        <w:rPr>
          <w:rFonts w:cs="Arial"/>
          <w:sz w:val="44"/>
          <w:szCs w:val="44"/>
          <w:u w:val="single"/>
        </w:rPr>
      </w:pPr>
      <w:r>
        <w:br w:type="page"/>
      </w:r>
    </w:p>
    <w:p w:rsidR="004B255C" w:rsidRDefault="004B255C" w:rsidP="004B255C">
      <w:pPr>
        <w:pStyle w:val="BlockText"/>
        <w:shd w:val="clear" w:color="auto" w:fill="FFFFFF"/>
        <w:spacing w:beforeLines="40" w:before="96" w:afterLines="20" w:after="48"/>
        <w:jc w:val="left"/>
        <w:rPr>
          <w:b/>
          <w:sz w:val="24"/>
          <w:szCs w:val="24"/>
        </w:rPr>
        <w:sectPr w:rsidR="004B255C" w:rsidSect="00CA1EF0">
          <w:headerReference w:type="default" r:id="rId19"/>
          <w:footerReference w:type="default" r:id="rId20"/>
          <w:headerReference w:type="first" r:id="rId21"/>
          <w:footerReference w:type="first" r:id="rId22"/>
          <w:pgSz w:w="12240" w:h="15840" w:code="1"/>
          <w:pgMar w:top="994" w:right="1181" w:bottom="720" w:left="1282" w:header="432" w:footer="432" w:gutter="0"/>
          <w:cols w:space="720"/>
          <w:titlePg/>
        </w:sectPr>
      </w:pPr>
    </w:p>
    <w:p w:rsidR="00406B5C" w:rsidRDefault="009620C0" w:rsidP="00406B5C">
      <w:pPr>
        <w:tabs>
          <w:tab w:val="left" w:pos="1008"/>
          <w:tab w:val="left" w:pos="2822"/>
          <w:tab w:val="left" w:pos="6138"/>
          <w:tab w:val="left" w:pos="7308"/>
        </w:tabs>
        <w:ind w:left="93"/>
        <w:jc w:val="center"/>
        <w:rPr>
          <w:rFonts w:cs="Arial"/>
          <w:b/>
          <w:bCs/>
          <w:color w:val="000000"/>
          <w:sz w:val="20"/>
          <w:lang w:val="en-GB" w:eastAsia="en-GB"/>
        </w:rPr>
      </w:pPr>
      <w:r>
        <w:rPr>
          <w:b/>
          <w:sz w:val="36"/>
          <w:szCs w:val="36"/>
          <w:lang w:val="en-GB"/>
        </w:rPr>
        <w:lastRenderedPageBreak/>
        <w:t>Boston September</w:t>
      </w:r>
      <w:r w:rsidR="00406B5C">
        <w:rPr>
          <w:b/>
          <w:sz w:val="36"/>
          <w:szCs w:val="36"/>
          <w:lang w:val="en-GB"/>
        </w:rPr>
        <w:t xml:space="preserve"> 2014 – SMPG </w:t>
      </w:r>
      <w:r w:rsidR="00406B5C" w:rsidRPr="00AC5786">
        <w:rPr>
          <w:b/>
          <w:sz w:val="36"/>
          <w:szCs w:val="36"/>
          <w:lang w:val="en-GB"/>
        </w:rPr>
        <w:t>Corporate Action</w:t>
      </w:r>
      <w:r w:rsidR="00406B5C">
        <w:rPr>
          <w:b/>
          <w:sz w:val="36"/>
          <w:szCs w:val="36"/>
          <w:lang w:val="en-GB"/>
        </w:rPr>
        <w:t>s</w:t>
      </w:r>
      <w:r w:rsidR="00406B5C" w:rsidRPr="00AC5786">
        <w:rPr>
          <w:b/>
          <w:sz w:val="36"/>
          <w:szCs w:val="36"/>
          <w:lang w:val="en-GB"/>
        </w:rPr>
        <w:t xml:space="preserve"> </w:t>
      </w:r>
      <w:r w:rsidR="00406B5C">
        <w:rPr>
          <w:b/>
          <w:sz w:val="36"/>
          <w:szCs w:val="36"/>
          <w:lang w:val="en-GB"/>
        </w:rPr>
        <w:t xml:space="preserve">– Detailed </w:t>
      </w:r>
      <w:r w:rsidR="00406B5C" w:rsidRPr="00AC5786">
        <w:rPr>
          <w:b/>
          <w:sz w:val="36"/>
          <w:szCs w:val="36"/>
          <w:lang w:val="en-GB"/>
        </w:rPr>
        <w:t>Agenda</w:t>
      </w:r>
      <w:r w:rsidR="00D111BF">
        <w:rPr>
          <w:b/>
          <w:sz w:val="36"/>
          <w:szCs w:val="36"/>
          <w:lang w:val="en-GB"/>
        </w:rPr>
        <w:t xml:space="preserve"> v</w:t>
      </w:r>
      <w:r>
        <w:rPr>
          <w:b/>
          <w:sz w:val="36"/>
          <w:szCs w:val="36"/>
          <w:lang w:val="en-GB"/>
        </w:rPr>
        <w:t>1</w:t>
      </w:r>
    </w:p>
    <w:p w:rsidR="00406B5C" w:rsidRPr="00386D34" w:rsidRDefault="00406B5C" w:rsidP="00194654">
      <w:pPr>
        <w:tabs>
          <w:tab w:val="left" w:pos="1008"/>
          <w:tab w:val="left" w:pos="2822"/>
          <w:tab w:val="left" w:pos="6138"/>
          <w:tab w:val="left" w:pos="7308"/>
        </w:tabs>
        <w:ind w:left="93"/>
        <w:jc w:val="left"/>
        <w:rPr>
          <w:rFonts w:cs="Arial"/>
          <w:b/>
          <w:bCs/>
          <w:color w:val="000000"/>
          <w:sz w:val="18"/>
          <w:szCs w:val="18"/>
          <w:lang w:val="en-GB" w:eastAsia="en-GB"/>
        </w:rPr>
      </w:pPr>
      <w:r w:rsidRPr="006402B7">
        <w:rPr>
          <w:rFonts w:cs="Arial"/>
          <w:b/>
          <w:bCs/>
          <w:color w:val="000000"/>
          <w:sz w:val="20"/>
          <w:lang w:val="en-GB" w:eastAsia="en-GB"/>
        </w:rPr>
        <w:tab/>
      </w:r>
      <w:r w:rsidRPr="006402B7">
        <w:rPr>
          <w:rFonts w:cs="Arial"/>
          <w:b/>
          <w:bCs/>
          <w:color w:val="000000"/>
          <w:sz w:val="20"/>
          <w:lang w:val="en-GB" w:eastAsia="en-GB"/>
        </w:rPr>
        <w:tab/>
      </w:r>
      <w:r w:rsidRPr="006402B7">
        <w:rPr>
          <w:rFonts w:cs="Arial"/>
          <w:b/>
          <w:bCs/>
          <w:color w:val="000000"/>
          <w:sz w:val="20"/>
          <w:lang w:val="en-GB" w:eastAsia="en-GB"/>
        </w:rPr>
        <w:tab/>
      </w:r>
      <w:r w:rsidRPr="00F14EF3">
        <w:rPr>
          <w:rFonts w:cs="Arial"/>
          <w:b/>
          <w:bCs/>
          <w:color w:val="000000"/>
          <w:sz w:val="20"/>
          <w:lang w:val="en-GB" w:eastAsia="en-GB"/>
        </w:rPr>
        <w:tab/>
      </w:r>
    </w:p>
    <w:tbl>
      <w:tblPr>
        <w:tblW w:w="14055" w:type="dxa"/>
        <w:tblInd w:w="93" w:type="dxa"/>
        <w:tblLayout w:type="fixed"/>
        <w:tblLook w:val="04A0" w:firstRow="1" w:lastRow="0" w:firstColumn="1" w:lastColumn="0" w:noHBand="0" w:noVBand="1"/>
      </w:tblPr>
      <w:tblGrid>
        <w:gridCol w:w="915"/>
        <w:gridCol w:w="1814"/>
        <w:gridCol w:w="3316"/>
        <w:gridCol w:w="1170"/>
        <w:gridCol w:w="6840"/>
      </w:tblGrid>
      <w:tr w:rsidR="00406B5C" w:rsidRPr="00386D34" w:rsidTr="00194654">
        <w:trPr>
          <w:trHeight w:val="960"/>
          <w:tblHeader/>
        </w:trPr>
        <w:tc>
          <w:tcPr>
            <w:tcW w:w="91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06B5C" w:rsidRPr="006402B7" w:rsidRDefault="00406B5C" w:rsidP="00194654">
            <w:pPr>
              <w:jc w:val="left"/>
              <w:rPr>
                <w:rFonts w:cs="Arial"/>
                <w:b/>
                <w:bCs/>
                <w:color w:val="000000"/>
                <w:sz w:val="20"/>
                <w:lang w:val="en-GB" w:eastAsia="en-GB"/>
              </w:rPr>
            </w:pPr>
            <w:r w:rsidRPr="006402B7">
              <w:rPr>
                <w:rFonts w:cs="Arial"/>
                <w:b/>
                <w:bCs/>
                <w:color w:val="000000"/>
                <w:sz w:val="20"/>
                <w:lang w:val="en-GB" w:eastAsia="en-GB"/>
              </w:rPr>
              <w:t>Item No</w:t>
            </w:r>
          </w:p>
        </w:tc>
        <w:tc>
          <w:tcPr>
            <w:tcW w:w="1814" w:type="dxa"/>
            <w:tcBorders>
              <w:top w:val="single" w:sz="4" w:space="0" w:color="auto"/>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single" w:sz="4" w:space="0" w:color="auto"/>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single" w:sz="4" w:space="0" w:color="auto"/>
              <w:left w:val="nil"/>
              <w:bottom w:val="single" w:sz="4" w:space="0" w:color="auto"/>
              <w:right w:val="single" w:sz="4" w:space="0" w:color="auto"/>
            </w:tcBorders>
            <w:shd w:val="clear" w:color="auto" w:fill="FABF8F"/>
            <w:vAlign w:val="center"/>
            <w:hideMark/>
          </w:tcPr>
          <w:p w:rsidR="00406B5C" w:rsidRPr="00F14EF3" w:rsidRDefault="00406B5C" w:rsidP="00194654">
            <w:pPr>
              <w:jc w:val="center"/>
              <w:rPr>
                <w:rFonts w:cs="Arial"/>
                <w:b/>
                <w:bCs/>
                <w:color w:val="000000"/>
                <w:sz w:val="20"/>
                <w:lang w:val="en-GB" w:eastAsia="en-GB"/>
              </w:rPr>
            </w:pPr>
            <w:r w:rsidRPr="00F14EF3">
              <w:rPr>
                <w:rFonts w:cs="Arial"/>
                <w:b/>
                <w:bCs/>
                <w:color w:val="000000"/>
                <w:sz w:val="20"/>
                <w:lang w:val="en-GB" w:eastAsia="en-GB"/>
              </w:rPr>
              <w:t>Owner</w:t>
            </w:r>
          </w:p>
        </w:tc>
        <w:tc>
          <w:tcPr>
            <w:tcW w:w="6840" w:type="dxa"/>
            <w:tcBorders>
              <w:top w:val="single" w:sz="4" w:space="0" w:color="auto"/>
              <w:left w:val="nil"/>
              <w:bottom w:val="single" w:sz="4" w:space="0" w:color="auto"/>
              <w:right w:val="single" w:sz="4" w:space="0" w:color="auto"/>
            </w:tcBorders>
            <w:shd w:val="clear" w:color="auto" w:fill="FABF8F"/>
            <w:vAlign w:val="center"/>
            <w:hideMark/>
          </w:tcPr>
          <w:p w:rsidR="00406B5C" w:rsidRPr="00386D34" w:rsidRDefault="00406B5C" w:rsidP="00194654">
            <w:pPr>
              <w:jc w:val="center"/>
              <w:rPr>
                <w:rFonts w:cs="Arial"/>
                <w:b/>
                <w:bCs/>
                <w:color w:val="000000"/>
                <w:sz w:val="18"/>
                <w:szCs w:val="18"/>
                <w:lang w:val="en-GB" w:eastAsia="en-GB"/>
              </w:rPr>
            </w:pPr>
            <w:r w:rsidRPr="00386D34">
              <w:rPr>
                <w:rFonts w:cs="Arial"/>
                <w:b/>
                <w:bCs/>
                <w:color w:val="000000"/>
                <w:sz w:val="18"/>
                <w:szCs w:val="18"/>
                <w:lang w:val="en-GB" w:eastAsia="en-GB"/>
              </w:rPr>
              <w:t>Comment</w:t>
            </w:r>
          </w:p>
        </w:tc>
      </w:tr>
      <w:tr w:rsidR="00406B5C" w:rsidRPr="00386D34" w:rsidTr="00194654">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406B5C" w:rsidRPr="006402B7" w:rsidRDefault="00406B5C" w:rsidP="00194654">
            <w:pPr>
              <w:jc w:val="center"/>
              <w:rPr>
                <w:rFonts w:cs="Arial"/>
                <w:b/>
                <w:bCs/>
                <w:sz w:val="20"/>
                <w:lang w:val="en-GB" w:eastAsia="en-GB"/>
              </w:rPr>
            </w:pPr>
            <w:r w:rsidRPr="006402B7">
              <w:rPr>
                <w:rFonts w:cs="Arial"/>
                <w:b/>
                <w:bCs/>
                <w:sz w:val="20"/>
                <w:lang w:val="en-GB" w:eastAsia="en-GB"/>
              </w:rPr>
              <w:t>1</w:t>
            </w:r>
          </w:p>
        </w:tc>
        <w:tc>
          <w:tcPr>
            <w:tcW w:w="1814"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Meeting Minutes</w:t>
            </w:r>
          </w:p>
        </w:tc>
        <w:tc>
          <w:tcPr>
            <w:tcW w:w="3316"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 xml:space="preserve">Appoints </w:t>
            </w:r>
            <w:r w:rsidR="004F3A49">
              <w:rPr>
                <w:rFonts w:cs="Arial"/>
                <w:sz w:val="20"/>
                <w:lang w:val="en-GB" w:eastAsia="en-GB"/>
              </w:rPr>
              <w:t xml:space="preserve">an </w:t>
            </w:r>
            <w:r w:rsidRPr="006402B7">
              <w:rPr>
                <w:rFonts w:cs="Arial"/>
                <w:sz w:val="20"/>
                <w:lang w:val="en-GB" w:eastAsia="en-GB"/>
              </w:rPr>
              <w:t>additional minutes taker/helper</w:t>
            </w:r>
          </w:p>
        </w:tc>
        <w:tc>
          <w:tcPr>
            <w:tcW w:w="1170"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406B5C" w:rsidRPr="00386D34" w:rsidRDefault="00406B5C" w:rsidP="00194654">
            <w:pPr>
              <w:jc w:val="left"/>
              <w:rPr>
                <w:rFonts w:cs="Arial"/>
                <w:sz w:val="18"/>
                <w:szCs w:val="18"/>
                <w:lang w:val="en-GB" w:eastAsia="en-GB"/>
              </w:rPr>
            </w:pPr>
            <w:r w:rsidRPr="00386D34">
              <w:rPr>
                <w:rFonts w:cs="Arial"/>
                <w:sz w:val="18"/>
                <w:szCs w:val="18"/>
                <w:lang w:val="en-GB" w:eastAsia="en-GB"/>
              </w:rPr>
              <w:t> </w:t>
            </w:r>
          </w:p>
        </w:tc>
      </w:tr>
      <w:tr w:rsidR="00406B5C" w:rsidRPr="00386D34" w:rsidTr="00194654">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406B5C" w:rsidRPr="006402B7" w:rsidRDefault="00406B5C" w:rsidP="00194654">
            <w:pPr>
              <w:jc w:val="center"/>
              <w:rPr>
                <w:rFonts w:cs="Arial"/>
                <w:b/>
                <w:bCs/>
                <w:sz w:val="20"/>
                <w:lang w:val="en-GB" w:eastAsia="en-GB"/>
              </w:rPr>
            </w:pPr>
            <w:r w:rsidRPr="006402B7">
              <w:rPr>
                <w:rFonts w:cs="Arial"/>
                <w:b/>
                <w:bCs/>
                <w:sz w:val="20"/>
                <w:lang w:val="en-GB" w:eastAsia="en-GB"/>
              </w:rPr>
              <w:t>2</w:t>
            </w:r>
          </w:p>
        </w:tc>
        <w:tc>
          <w:tcPr>
            <w:tcW w:w="1814"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Next meetings</w:t>
            </w:r>
          </w:p>
        </w:tc>
        <w:tc>
          <w:tcPr>
            <w:tcW w:w="3316" w:type="dxa"/>
            <w:tcBorders>
              <w:top w:val="nil"/>
              <w:left w:val="nil"/>
              <w:bottom w:val="single" w:sz="8" w:space="0" w:color="auto"/>
              <w:right w:val="single" w:sz="8" w:space="0" w:color="auto"/>
            </w:tcBorders>
            <w:shd w:val="clear" w:color="auto" w:fill="auto"/>
            <w:vAlign w:val="bottom"/>
            <w:hideMark/>
          </w:tcPr>
          <w:p w:rsidR="00406B5C" w:rsidRPr="006402B7" w:rsidRDefault="004F3A49" w:rsidP="00D5220C">
            <w:pPr>
              <w:jc w:val="left"/>
              <w:rPr>
                <w:rFonts w:cs="Arial"/>
                <w:sz w:val="20"/>
                <w:lang w:val="en-GB" w:eastAsia="en-GB"/>
              </w:rPr>
            </w:pPr>
            <w:r>
              <w:rPr>
                <w:rFonts w:cs="Arial"/>
                <w:sz w:val="20"/>
                <w:lang w:val="en-GB" w:eastAsia="en-GB"/>
              </w:rPr>
              <w:t xml:space="preserve">Schedule </w:t>
            </w:r>
            <w:r w:rsidR="00D5220C">
              <w:rPr>
                <w:rFonts w:cs="Arial"/>
                <w:sz w:val="20"/>
                <w:lang w:val="en-GB" w:eastAsia="en-GB"/>
              </w:rPr>
              <w:t>20</w:t>
            </w:r>
            <w:r>
              <w:rPr>
                <w:rFonts w:cs="Arial"/>
                <w:sz w:val="20"/>
                <w:lang w:val="en-GB" w:eastAsia="en-GB"/>
              </w:rPr>
              <w:t>15</w:t>
            </w:r>
            <w:r w:rsidR="00406B5C">
              <w:rPr>
                <w:rFonts w:cs="Arial"/>
                <w:sz w:val="20"/>
                <w:lang w:val="en-GB" w:eastAsia="en-GB"/>
              </w:rPr>
              <w:t xml:space="preserve"> Conference calls</w:t>
            </w:r>
          </w:p>
        </w:tc>
        <w:tc>
          <w:tcPr>
            <w:tcW w:w="1170"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406B5C" w:rsidRPr="00386D34" w:rsidRDefault="00406B5C" w:rsidP="00194654">
            <w:pPr>
              <w:jc w:val="left"/>
              <w:rPr>
                <w:rFonts w:cs="Arial"/>
                <w:sz w:val="18"/>
                <w:szCs w:val="18"/>
                <w:lang w:val="en-GB" w:eastAsia="en-GB"/>
              </w:rPr>
            </w:pPr>
            <w:r w:rsidRPr="00386D34">
              <w:rPr>
                <w:rFonts w:cs="Arial"/>
                <w:sz w:val="18"/>
                <w:szCs w:val="18"/>
                <w:lang w:val="en-GB" w:eastAsia="en-GB"/>
              </w:rPr>
              <w:t> </w:t>
            </w:r>
          </w:p>
        </w:tc>
      </w:tr>
      <w:tr w:rsidR="00406B5C" w:rsidRPr="00386D34" w:rsidTr="00194654">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406B5C" w:rsidRPr="006402B7" w:rsidRDefault="00406B5C" w:rsidP="00194654">
            <w:pPr>
              <w:jc w:val="center"/>
              <w:rPr>
                <w:rFonts w:cs="Arial"/>
                <w:b/>
                <w:bCs/>
                <w:sz w:val="20"/>
                <w:lang w:val="en-GB" w:eastAsia="en-GB"/>
              </w:rPr>
            </w:pPr>
            <w:r>
              <w:rPr>
                <w:rFonts w:cs="Arial"/>
                <w:b/>
                <w:bCs/>
                <w:sz w:val="20"/>
                <w:lang w:val="en-GB" w:eastAsia="en-GB"/>
              </w:rPr>
              <w:t>3</w:t>
            </w:r>
          </w:p>
        </w:tc>
        <w:tc>
          <w:tcPr>
            <w:tcW w:w="1814"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p>
        </w:tc>
        <w:tc>
          <w:tcPr>
            <w:tcW w:w="3316" w:type="dxa"/>
            <w:tcBorders>
              <w:top w:val="nil"/>
              <w:left w:val="nil"/>
              <w:bottom w:val="single" w:sz="8" w:space="0" w:color="auto"/>
              <w:right w:val="single" w:sz="8" w:space="0" w:color="auto"/>
            </w:tcBorders>
            <w:shd w:val="clear" w:color="auto" w:fill="auto"/>
            <w:vAlign w:val="bottom"/>
            <w:hideMark/>
          </w:tcPr>
          <w:p w:rsidR="00406B5C" w:rsidRPr="006402B7" w:rsidRDefault="000F1402" w:rsidP="00D5220C">
            <w:pPr>
              <w:jc w:val="left"/>
              <w:rPr>
                <w:rFonts w:cs="Arial"/>
                <w:sz w:val="20"/>
                <w:lang w:val="en-GB" w:eastAsia="en-GB"/>
              </w:rPr>
            </w:pPr>
            <w:r>
              <w:rPr>
                <w:rFonts w:cs="Arial"/>
                <w:sz w:val="20"/>
                <w:lang w:val="en-GB" w:eastAsia="en-GB"/>
              </w:rPr>
              <w:t xml:space="preserve">Comments / Approval of </w:t>
            </w:r>
            <w:r w:rsidR="00D5220C">
              <w:rPr>
                <w:rFonts w:cs="Arial"/>
                <w:sz w:val="20"/>
                <w:lang w:val="en-GB" w:eastAsia="en-GB"/>
              </w:rPr>
              <w:t>Sept.</w:t>
            </w:r>
            <w:r w:rsidR="00FC7629">
              <w:rPr>
                <w:rFonts w:cs="Arial"/>
                <w:sz w:val="20"/>
                <w:lang w:val="en-GB" w:eastAsia="en-GB"/>
              </w:rPr>
              <w:t xml:space="preserve"> </w:t>
            </w:r>
            <w:r>
              <w:rPr>
                <w:rFonts w:cs="Arial"/>
                <w:sz w:val="20"/>
                <w:lang w:val="en-GB" w:eastAsia="en-GB"/>
              </w:rPr>
              <w:t xml:space="preserve">4  conf. </w:t>
            </w:r>
            <w:r w:rsidR="00D5220C">
              <w:rPr>
                <w:rFonts w:cs="Arial"/>
                <w:sz w:val="20"/>
                <w:lang w:val="en-GB" w:eastAsia="en-GB"/>
              </w:rPr>
              <w:t>c</w:t>
            </w:r>
            <w:r>
              <w:rPr>
                <w:rFonts w:cs="Arial"/>
                <w:sz w:val="20"/>
                <w:lang w:val="en-GB" w:eastAsia="en-GB"/>
              </w:rPr>
              <w:t>all Minutes</w:t>
            </w:r>
          </w:p>
        </w:tc>
        <w:tc>
          <w:tcPr>
            <w:tcW w:w="1170" w:type="dxa"/>
            <w:tcBorders>
              <w:top w:val="nil"/>
              <w:left w:val="nil"/>
              <w:bottom w:val="single" w:sz="8" w:space="0" w:color="auto"/>
              <w:right w:val="single" w:sz="8" w:space="0" w:color="auto"/>
            </w:tcBorders>
            <w:shd w:val="clear" w:color="auto" w:fill="auto"/>
            <w:vAlign w:val="center"/>
            <w:hideMark/>
          </w:tcPr>
          <w:p w:rsidR="00406B5C" w:rsidRPr="006402B7" w:rsidRDefault="00406B5C" w:rsidP="00194654">
            <w:pPr>
              <w:jc w:val="left"/>
              <w:rPr>
                <w:rFonts w:cs="Arial"/>
                <w:sz w:val="20"/>
                <w:lang w:val="en-GB" w:eastAsia="en-GB"/>
              </w:rPr>
            </w:pPr>
            <w:r>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406B5C" w:rsidRPr="00386D34" w:rsidRDefault="00406B5C" w:rsidP="00194654">
            <w:pPr>
              <w:jc w:val="left"/>
              <w:rPr>
                <w:rFonts w:cs="Arial"/>
                <w:sz w:val="18"/>
                <w:szCs w:val="18"/>
                <w:lang w:val="en-GB" w:eastAsia="en-GB"/>
              </w:rPr>
            </w:pPr>
          </w:p>
        </w:tc>
      </w:tr>
      <w:tr w:rsidR="00406B5C" w:rsidRPr="00386D34" w:rsidTr="00194654">
        <w:trPr>
          <w:trHeight w:val="510"/>
        </w:trPr>
        <w:tc>
          <w:tcPr>
            <w:tcW w:w="915" w:type="dxa"/>
            <w:tcBorders>
              <w:top w:val="nil"/>
              <w:left w:val="single" w:sz="4" w:space="0" w:color="auto"/>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Item</w:t>
            </w:r>
            <w:r w:rsidRPr="006402B7">
              <w:rPr>
                <w:rFonts w:cs="Arial"/>
                <w:b/>
                <w:bCs/>
                <w:color w:val="000000"/>
                <w:sz w:val="20"/>
                <w:lang w:val="en-GB" w:eastAsia="en-GB"/>
              </w:rPr>
              <w:br/>
              <w:t>No</w:t>
            </w:r>
          </w:p>
        </w:tc>
        <w:tc>
          <w:tcPr>
            <w:tcW w:w="1814" w:type="dxa"/>
            <w:tcBorders>
              <w:top w:val="nil"/>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nil"/>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nil"/>
              <w:left w:val="nil"/>
              <w:bottom w:val="single" w:sz="4" w:space="0" w:color="auto"/>
              <w:right w:val="single" w:sz="4" w:space="0" w:color="auto"/>
            </w:tcBorders>
            <w:shd w:val="clear" w:color="auto" w:fill="FABF8F"/>
            <w:vAlign w:val="center"/>
            <w:hideMark/>
          </w:tcPr>
          <w:p w:rsidR="00406B5C" w:rsidRPr="006402B7" w:rsidRDefault="00406B5C" w:rsidP="00194654">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nil"/>
              <w:left w:val="nil"/>
              <w:bottom w:val="single" w:sz="4" w:space="0" w:color="auto"/>
              <w:right w:val="single" w:sz="4" w:space="0" w:color="auto"/>
            </w:tcBorders>
            <w:shd w:val="clear" w:color="auto" w:fill="FABF8F"/>
            <w:vAlign w:val="center"/>
            <w:hideMark/>
          </w:tcPr>
          <w:p w:rsidR="00406B5C" w:rsidRPr="00386D34" w:rsidRDefault="00406B5C" w:rsidP="00194654">
            <w:pPr>
              <w:jc w:val="center"/>
              <w:rPr>
                <w:rFonts w:cs="Arial"/>
                <w:b/>
                <w:bCs/>
                <w:sz w:val="18"/>
                <w:szCs w:val="18"/>
                <w:lang w:val="en-GB" w:eastAsia="en-GB"/>
              </w:rPr>
            </w:pPr>
            <w:r w:rsidRPr="00386D34">
              <w:rPr>
                <w:rFonts w:cs="Arial"/>
                <w:b/>
                <w:bCs/>
                <w:sz w:val="18"/>
                <w:szCs w:val="18"/>
                <w:lang w:val="en-GB" w:eastAsia="en-GB"/>
              </w:rPr>
              <w:t>Comment</w:t>
            </w:r>
          </w:p>
        </w:tc>
      </w:tr>
      <w:tr w:rsidR="00406B5C" w:rsidRPr="00CE4321" w:rsidTr="00194654">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406B5C" w:rsidRPr="00CE4321" w:rsidRDefault="009620C0" w:rsidP="009620C0">
            <w:pPr>
              <w:jc w:val="center"/>
              <w:rPr>
                <w:rFonts w:cs="Arial"/>
                <w:b/>
                <w:bCs/>
                <w:szCs w:val="22"/>
              </w:rPr>
            </w:pPr>
            <w:r>
              <w:rPr>
                <w:rFonts w:cs="Arial"/>
                <w:b/>
                <w:bCs/>
                <w:szCs w:val="22"/>
              </w:rPr>
              <w:t>Wednesday</w:t>
            </w:r>
            <w:r w:rsidR="00DC14A1">
              <w:rPr>
                <w:rFonts w:cs="Arial"/>
                <w:b/>
                <w:bCs/>
                <w:szCs w:val="22"/>
              </w:rPr>
              <w:t xml:space="preserve"> </w:t>
            </w:r>
            <w:r>
              <w:rPr>
                <w:rFonts w:cs="Arial"/>
                <w:b/>
                <w:bCs/>
                <w:szCs w:val="22"/>
              </w:rPr>
              <w:t>September</w:t>
            </w:r>
            <w:r w:rsidR="00DC14A1">
              <w:rPr>
                <w:rFonts w:cs="Arial"/>
                <w:b/>
                <w:bCs/>
                <w:szCs w:val="22"/>
              </w:rPr>
              <w:t xml:space="preserve"> 2</w:t>
            </w:r>
            <w:r>
              <w:rPr>
                <w:rFonts w:cs="Arial"/>
                <w:b/>
                <w:bCs/>
                <w:szCs w:val="22"/>
              </w:rPr>
              <w:t>4</w:t>
            </w:r>
          </w:p>
        </w:tc>
      </w:tr>
      <w:tr w:rsidR="00B92F8E" w:rsidRPr="005C37B5" w:rsidTr="00463EEF">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B92F8E" w:rsidRPr="00463EEF" w:rsidRDefault="00D5220C" w:rsidP="00463EEF">
            <w:pPr>
              <w:jc w:val="left"/>
              <w:rPr>
                <w:rFonts w:cs="Arial"/>
                <w:b/>
                <w:bCs/>
                <w:sz w:val="18"/>
                <w:szCs w:val="18"/>
              </w:rPr>
            </w:pPr>
            <w:r w:rsidRPr="00463EEF">
              <w:rPr>
                <w:rFonts w:cs="Arial"/>
                <w:b/>
                <w:bCs/>
                <w:sz w:val="18"/>
                <w:szCs w:val="18"/>
              </w:rPr>
              <w:t>CA203</w:t>
            </w:r>
          </w:p>
        </w:tc>
        <w:tc>
          <w:tcPr>
            <w:tcW w:w="1814" w:type="dxa"/>
            <w:tcBorders>
              <w:top w:val="nil"/>
              <w:left w:val="nil"/>
              <w:bottom w:val="single" w:sz="4" w:space="0" w:color="auto"/>
              <w:right w:val="single" w:sz="4" w:space="0" w:color="auto"/>
            </w:tcBorders>
            <w:shd w:val="clear" w:color="auto" w:fill="auto"/>
            <w:vAlign w:val="center"/>
          </w:tcPr>
          <w:p w:rsidR="00B92F8E" w:rsidRPr="00463EEF" w:rsidRDefault="00D5220C" w:rsidP="00463EEF">
            <w:pPr>
              <w:jc w:val="left"/>
              <w:rPr>
                <w:rFonts w:cs="Arial"/>
                <w:sz w:val="18"/>
                <w:szCs w:val="18"/>
              </w:rPr>
            </w:pPr>
            <w:r w:rsidRPr="00463EEF">
              <w:rPr>
                <w:rFonts w:cs="Arial"/>
                <w:sz w:val="18"/>
                <w:szCs w:val="18"/>
              </w:rPr>
              <w:t>SR2015</w:t>
            </w:r>
            <w:r w:rsidR="00463EEF" w:rsidRPr="00463EEF">
              <w:rPr>
                <w:rFonts w:cs="Arial"/>
                <w:sz w:val="18"/>
                <w:szCs w:val="18"/>
              </w:rPr>
              <w:t xml:space="preserve"> release</w:t>
            </w:r>
          </w:p>
        </w:tc>
        <w:tc>
          <w:tcPr>
            <w:tcW w:w="3316" w:type="dxa"/>
            <w:tcBorders>
              <w:top w:val="nil"/>
              <w:left w:val="nil"/>
              <w:bottom w:val="single" w:sz="4" w:space="0" w:color="auto"/>
              <w:right w:val="single" w:sz="4" w:space="0" w:color="auto"/>
            </w:tcBorders>
            <w:shd w:val="clear" w:color="auto" w:fill="auto"/>
            <w:vAlign w:val="center"/>
          </w:tcPr>
          <w:p w:rsidR="00B92F8E" w:rsidRPr="00463EEF" w:rsidRDefault="00D5220C" w:rsidP="00463EEF">
            <w:pPr>
              <w:jc w:val="left"/>
              <w:rPr>
                <w:rFonts w:cs="Arial"/>
                <w:sz w:val="18"/>
                <w:szCs w:val="18"/>
              </w:rPr>
            </w:pPr>
            <w:r w:rsidRPr="00463EEF">
              <w:rPr>
                <w:rFonts w:cs="Arial"/>
                <w:sz w:val="18"/>
                <w:szCs w:val="18"/>
              </w:rPr>
              <w:t xml:space="preserve">Status of the </w:t>
            </w:r>
            <w:r w:rsidR="00463EEF" w:rsidRPr="00463EEF">
              <w:rPr>
                <w:rFonts w:cs="Arial"/>
                <w:sz w:val="18"/>
                <w:szCs w:val="18"/>
              </w:rPr>
              <w:t xml:space="preserve">CA </w:t>
            </w:r>
            <w:r w:rsidRPr="00463EEF">
              <w:rPr>
                <w:rFonts w:cs="Arial"/>
                <w:sz w:val="18"/>
                <w:szCs w:val="18"/>
              </w:rPr>
              <w:t>SR</w:t>
            </w:r>
            <w:r w:rsidR="00463EEF">
              <w:rPr>
                <w:rFonts w:cs="Arial"/>
                <w:sz w:val="18"/>
                <w:szCs w:val="18"/>
              </w:rPr>
              <w:t xml:space="preserve"> </w:t>
            </w:r>
            <w:r w:rsidRPr="00463EEF">
              <w:rPr>
                <w:rFonts w:cs="Arial"/>
                <w:sz w:val="18"/>
                <w:szCs w:val="18"/>
              </w:rPr>
              <w:t>2105</w:t>
            </w:r>
            <w:r w:rsidR="00463EEF">
              <w:rPr>
                <w:rFonts w:cs="Arial"/>
                <w:sz w:val="18"/>
                <w:szCs w:val="18"/>
              </w:rPr>
              <w:t xml:space="preserve"> release</w:t>
            </w:r>
          </w:p>
        </w:tc>
        <w:tc>
          <w:tcPr>
            <w:tcW w:w="1170" w:type="dxa"/>
            <w:tcBorders>
              <w:top w:val="nil"/>
              <w:left w:val="nil"/>
              <w:bottom w:val="single" w:sz="4" w:space="0" w:color="auto"/>
              <w:right w:val="single" w:sz="4" w:space="0" w:color="auto"/>
            </w:tcBorders>
            <w:shd w:val="clear" w:color="auto" w:fill="auto"/>
            <w:vAlign w:val="center"/>
          </w:tcPr>
          <w:p w:rsidR="00B92F8E" w:rsidRPr="00463EEF" w:rsidRDefault="00463EEF" w:rsidP="00463EEF">
            <w:pPr>
              <w:jc w:val="left"/>
              <w:rPr>
                <w:rFonts w:cs="Arial"/>
                <w:sz w:val="18"/>
                <w:szCs w:val="18"/>
              </w:rPr>
            </w:pPr>
            <w:r w:rsidRPr="00463EEF">
              <w:rPr>
                <w:rFonts w:cs="Arial"/>
                <w:sz w:val="18"/>
                <w:szCs w:val="18"/>
              </w:rPr>
              <w:t>Jacques</w:t>
            </w:r>
          </w:p>
        </w:tc>
        <w:tc>
          <w:tcPr>
            <w:tcW w:w="6840" w:type="dxa"/>
            <w:tcBorders>
              <w:top w:val="nil"/>
              <w:left w:val="nil"/>
              <w:bottom w:val="single" w:sz="4" w:space="0" w:color="auto"/>
              <w:right w:val="single" w:sz="4" w:space="0" w:color="auto"/>
            </w:tcBorders>
            <w:shd w:val="clear" w:color="auto" w:fill="auto"/>
            <w:vAlign w:val="center"/>
          </w:tcPr>
          <w:p w:rsidR="00B92F8E" w:rsidRPr="00463EEF" w:rsidRDefault="00B92F8E" w:rsidP="00463EEF">
            <w:pPr>
              <w:jc w:val="left"/>
              <w:rPr>
                <w:rFonts w:cs="Arial"/>
                <w:b/>
                <w:bCs/>
                <w:sz w:val="18"/>
                <w:szCs w:val="18"/>
                <w:u w:val="single"/>
              </w:rPr>
            </w:pPr>
          </w:p>
        </w:tc>
      </w:tr>
      <w:tr w:rsidR="005B53FF" w:rsidRPr="005C37B5" w:rsidTr="00463EEF">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tcPr>
          <w:p w:rsidR="005B53FF" w:rsidRPr="00463EEF" w:rsidRDefault="005B53FF" w:rsidP="00463EEF">
            <w:pPr>
              <w:jc w:val="left"/>
              <w:rPr>
                <w:rFonts w:cs="Arial"/>
                <w:b/>
                <w:bCs/>
                <w:sz w:val="18"/>
                <w:szCs w:val="18"/>
              </w:rPr>
            </w:pPr>
          </w:p>
        </w:tc>
        <w:tc>
          <w:tcPr>
            <w:tcW w:w="1814" w:type="dxa"/>
            <w:tcBorders>
              <w:top w:val="nil"/>
              <w:left w:val="nil"/>
              <w:bottom w:val="single" w:sz="4" w:space="0" w:color="auto"/>
              <w:right w:val="single" w:sz="4" w:space="0" w:color="auto"/>
            </w:tcBorders>
            <w:shd w:val="clear" w:color="auto" w:fill="auto"/>
            <w:vAlign w:val="center"/>
          </w:tcPr>
          <w:p w:rsidR="005B53FF" w:rsidRPr="00463EEF" w:rsidRDefault="00463EEF" w:rsidP="00463EEF">
            <w:pPr>
              <w:jc w:val="left"/>
              <w:rPr>
                <w:rFonts w:cs="Arial"/>
                <w:sz w:val="18"/>
                <w:szCs w:val="18"/>
              </w:rPr>
            </w:pPr>
            <w:r w:rsidRPr="00463EEF">
              <w:rPr>
                <w:rFonts w:cs="Arial"/>
                <w:sz w:val="18"/>
                <w:szCs w:val="18"/>
              </w:rPr>
              <w:t>Tax Subgroup Status</w:t>
            </w:r>
          </w:p>
        </w:tc>
        <w:tc>
          <w:tcPr>
            <w:tcW w:w="3316" w:type="dxa"/>
            <w:tcBorders>
              <w:top w:val="nil"/>
              <w:left w:val="nil"/>
              <w:bottom w:val="single" w:sz="4" w:space="0" w:color="auto"/>
              <w:right w:val="single" w:sz="4" w:space="0" w:color="auto"/>
            </w:tcBorders>
            <w:shd w:val="clear" w:color="auto" w:fill="auto"/>
            <w:vAlign w:val="center"/>
          </w:tcPr>
          <w:p w:rsidR="005B53FF" w:rsidRPr="00463EEF" w:rsidRDefault="00463EEF" w:rsidP="00463EEF">
            <w:pPr>
              <w:jc w:val="left"/>
              <w:rPr>
                <w:rFonts w:cs="Arial"/>
                <w:sz w:val="18"/>
                <w:szCs w:val="18"/>
              </w:rPr>
            </w:pPr>
            <w:r>
              <w:rPr>
                <w:rFonts w:cs="Arial"/>
                <w:sz w:val="18"/>
                <w:szCs w:val="18"/>
              </w:rPr>
              <w:t xml:space="preserve">Status of the SMPG SR 2015 Withholding Tax CR </w:t>
            </w:r>
          </w:p>
        </w:tc>
        <w:tc>
          <w:tcPr>
            <w:tcW w:w="1170" w:type="dxa"/>
            <w:tcBorders>
              <w:top w:val="nil"/>
              <w:left w:val="nil"/>
              <w:bottom w:val="single" w:sz="4" w:space="0" w:color="auto"/>
              <w:right w:val="single" w:sz="4" w:space="0" w:color="auto"/>
            </w:tcBorders>
            <w:shd w:val="clear" w:color="auto" w:fill="auto"/>
            <w:vAlign w:val="center"/>
          </w:tcPr>
          <w:p w:rsidR="005B53FF" w:rsidRPr="00463EEF" w:rsidRDefault="00463EEF" w:rsidP="00463EEF">
            <w:pPr>
              <w:jc w:val="left"/>
              <w:rPr>
                <w:rFonts w:cs="Arial"/>
                <w:sz w:val="18"/>
                <w:szCs w:val="18"/>
              </w:rPr>
            </w:pPr>
            <w:r w:rsidRPr="00463EEF">
              <w:rPr>
                <w:sz w:val="18"/>
                <w:szCs w:val="18"/>
                <w:lang w:val="fr-BE"/>
              </w:rPr>
              <w:t>Bernard /</w:t>
            </w:r>
            <w:r w:rsidRPr="00463EEF">
              <w:rPr>
                <w:sz w:val="18"/>
                <w:szCs w:val="18"/>
                <w:lang w:val="fr-BE"/>
              </w:rPr>
              <w:t xml:space="preserve"> Jacques</w:t>
            </w:r>
          </w:p>
        </w:tc>
        <w:tc>
          <w:tcPr>
            <w:tcW w:w="6840" w:type="dxa"/>
            <w:tcBorders>
              <w:top w:val="nil"/>
              <w:left w:val="nil"/>
              <w:bottom w:val="single" w:sz="4" w:space="0" w:color="auto"/>
              <w:right w:val="single" w:sz="4" w:space="0" w:color="auto"/>
            </w:tcBorders>
            <w:shd w:val="clear" w:color="auto" w:fill="auto"/>
            <w:vAlign w:val="center"/>
          </w:tcPr>
          <w:p w:rsidR="005B53FF" w:rsidRPr="00463EEF" w:rsidRDefault="005B53FF" w:rsidP="00463EEF">
            <w:pPr>
              <w:jc w:val="left"/>
              <w:rPr>
                <w:rFonts w:cs="Arial"/>
                <w:b/>
                <w:bCs/>
                <w:sz w:val="18"/>
                <w:szCs w:val="18"/>
                <w:u w:val="single"/>
              </w:rPr>
            </w:pPr>
          </w:p>
        </w:tc>
      </w:tr>
      <w:tr w:rsidR="00463EEF" w:rsidRPr="005C37B5" w:rsidTr="003B022F">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63EEF" w:rsidRPr="00463EEF" w:rsidRDefault="00463EEF" w:rsidP="00463EEF">
            <w:pPr>
              <w:jc w:val="left"/>
              <w:rPr>
                <w:rFonts w:asciiTheme="majorHAnsi" w:hAnsiTheme="majorHAnsi" w:cstheme="majorHAnsi"/>
                <w:b/>
                <w:bCs/>
                <w:sz w:val="18"/>
                <w:szCs w:val="18"/>
              </w:rPr>
            </w:pPr>
            <w:r w:rsidRPr="00463EEF">
              <w:rPr>
                <w:rFonts w:asciiTheme="majorHAnsi" w:hAnsiTheme="majorHAnsi" w:cstheme="majorHAnsi"/>
                <w:b/>
                <w:bCs/>
                <w:sz w:val="18"/>
                <w:szCs w:val="18"/>
              </w:rPr>
              <w:t>CA 265</w:t>
            </w:r>
          </w:p>
        </w:tc>
        <w:tc>
          <w:tcPr>
            <w:tcW w:w="1814" w:type="dxa"/>
            <w:tcBorders>
              <w:top w:val="nil"/>
              <w:left w:val="nil"/>
              <w:bottom w:val="single" w:sz="4" w:space="0" w:color="auto"/>
              <w:right w:val="single" w:sz="4" w:space="0" w:color="auto"/>
            </w:tcBorders>
            <w:shd w:val="clear" w:color="auto" w:fill="auto"/>
          </w:tcPr>
          <w:p w:rsidR="00463EEF" w:rsidRPr="00463EEF" w:rsidRDefault="00463EEF" w:rsidP="00463EEF">
            <w:pPr>
              <w:jc w:val="left"/>
              <w:rPr>
                <w:rFonts w:asciiTheme="majorHAnsi" w:hAnsiTheme="majorHAnsi" w:cstheme="majorHAnsi"/>
                <w:sz w:val="18"/>
                <w:szCs w:val="18"/>
              </w:rPr>
            </w:pPr>
            <w:r w:rsidRPr="00463EEF">
              <w:rPr>
                <w:rFonts w:asciiTheme="majorHAnsi" w:hAnsiTheme="majorHAnsi" w:cstheme="majorHAnsi"/>
                <w:sz w:val="18"/>
                <w:szCs w:val="18"/>
              </w:rPr>
              <w:t>Stock Lending Deadline</w:t>
            </w:r>
          </w:p>
        </w:tc>
        <w:tc>
          <w:tcPr>
            <w:tcW w:w="3316" w:type="dxa"/>
            <w:tcBorders>
              <w:top w:val="nil"/>
              <w:left w:val="nil"/>
              <w:bottom w:val="single" w:sz="4" w:space="0" w:color="auto"/>
              <w:right w:val="single" w:sz="4" w:space="0" w:color="auto"/>
            </w:tcBorders>
            <w:shd w:val="clear" w:color="auto" w:fill="auto"/>
          </w:tcPr>
          <w:p w:rsidR="00463EEF" w:rsidRPr="00463EEF" w:rsidRDefault="00463EEF" w:rsidP="00463EEF">
            <w:pPr>
              <w:jc w:val="left"/>
              <w:rPr>
                <w:rFonts w:asciiTheme="majorHAnsi" w:hAnsiTheme="majorHAnsi" w:cstheme="majorHAnsi"/>
                <w:sz w:val="18"/>
                <w:szCs w:val="18"/>
              </w:rPr>
            </w:pPr>
            <w:r w:rsidRPr="00463EEF">
              <w:rPr>
                <w:rFonts w:asciiTheme="majorHAnsi" w:hAnsiTheme="majorHAnsi" w:cstheme="majorHAnsi"/>
                <w:b/>
                <w:bCs/>
                <w:sz w:val="18"/>
                <w:szCs w:val="18"/>
              </w:rPr>
              <w:t>SR 2014 CR 613</w:t>
            </w:r>
            <w:r w:rsidRPr="00463EEF">
              <w:rPr>
                <w:rFonts w:asciiTheme="majorHAnsi" w:hAnsiTheme="majorHAnsi" w:cstheme="majorHAnsi"/>
                <w:sz w:val="18"/>
                <w:szCs w:val="18"/>
              </w:rPr>
              <w:t xml:space="preserve"> - Create market practice to provide clear boundaries to prevent misuse of this new deadline, for instance this would only be reported by custodians when it offers some level of lending and based on SLA with their clients.</w:t>
            </w:r>
            <w:r w:rsidRPr="00463EEF">
              <w:rPr>
                <w:rFonts w:asciiTheme="majorHAnsi" w:hAnsiTheme="majorHAnsi" w:cstheme="majorHAnsi"/>
                <w:sz w:val="18"/>
                <w:szCs w:val="18"/>
              </w:rPr>
              <w:br/>
            </w:r>
            <w:r w:rsidRPr="00463EEF">
              <w:rPr>
                <w:rFonts w:asciiTheme="majorHAnsi" w:hAnsiTheme="majorHAnsi" w:cstheme="majorHAnsi"/>
                <w:sz w:val="18"/>
                <w:szCs w:val="18"/>
              </w:rPr>
              <w:br/>
            </w:r>
            <w:r w:rsidRPr="00463EEF">
              <w:rPr>
                <w:rFonts w:asciiTheme="majorHAnsi" w:hAnsiTheme="majorHAnsi" w:cstheme="majorHAnsi"/>
                <w:b/>
                <w:bCs/>
                <w:color w:val="FF0000"/>
                <w:sz w:val="18"/>
                <w:szCs w:val="18"/>
                <w:u w:val="single"/>
              </w:rPr>
              <w:t>Action:</w:t>
            </w:r>
            <w:r w:rsidRPr="00463EEF">
              <w:rPr>
                <w:rFonts w:asciiTheme="majorHAnsi" w:hAnsiTheme="majorHAnsi" w:cstheme="majorHAnsi"/>
                <w:color w:val="000000"/>
                <w:sz w:val="18"/>
                <w:szCs w:val="18"/>
              </w:rPr>
              <w:t xml:space="preserve">  </w:t>
            </w:r>
            <w:r w:rsidRPr="00463EEF">
              <w:rPr>
                <w:rFonts w:asciiTheme="majorHAnsi" w:hAnsiTheme="majorHAnsi" w:cstheme="majorHAnsi"/>
                <w:color w:val="000000"/>
                <w:sz w:val="18"/>
                <w:szCs w:val="18"/>
              </w:rPr>
              <w:br/>
            </w:r>
            <w:r w:rsidRPr="00463EEF">
              <w:rPr>
                <w:rFonts w:asciiTheme="majorHAnsi" w:hAnsiTheme="majorHAnsi" w:cstheme="majorHAnsi"/>
                <w:sz w:val="18"/>
                <w:szCs w:val="18"/>
              </w:rPr>
              <w:t xml:space="preserve">1. </w:t>
            </w:r>
            <w:r w:rsidRPr="00463EEF">
              <w:rPr>
                <w:rFonts w:asciiTheme="majorHAnsi" w:hAnsiTheme="majorHAnsi" w:cstheme="majorHAnsi"/>
                <w:sz w:val="18"/>
                <w:szCs w:val="18"/>
                <w:u w:val="single"/>
              </w:rPr>
              <w:t>Mari</w:t>
            </w:r>
            <w:r w:rsidRPr="00463EEF">
              <w:rPr>
                <w:rFonts w:asciiTheme="majorHAnsi" w:hAnsiTheme="majorHAnsi" w:cstheme="majorHAnsi"/>
                <w:sz w:val="18"/>
                <w:szCs w:val="18"/>
              </w:rPr>
              <w:t xml:space="preserve"> to prepare an input paper on this item to be discussed first with GMP1 subgroup and include the comments received from </w:t>
            </w:r>
            <w:proofErr w:type="spellStart"/>
            <w:r w:rsidRPr="00463EEF">
              <w:rPr>
                <w:rFonts w:asciiTheme="majorHAnsi" w:hAnsiTheme="majorHAnsi" w:cstheme="majorHAnsi"/>
                <w:sz w:val="18"/>
                <w:szCs w:val="18"/>
              </w:rPr>
              <w:t>Sonda</w:t>
            </w:r>
            <w:proofErr w:type="spellEnd"/>
            <w:r w:rsidRPr="00463EEF">
              <w:rPr>
                <w:rFonts w:asciiTheme="majorHAnsi" w:hAnsiTheme="majorHAnsi" w:cstheme="majorHAnsi"/>
                <w:sz w:val="18"/>
                <w:szCs w:val="18"/>
              </w:rPr>
              <w:t>.</w:t>
            </w:r>
            <w:r w:rsidRPr="00463EEF">
              <w:rPr>
                <w:rFonts w:asciiTheme="majorHAnsi" w:hAnsiTheme="majorHAnsi" w:cstheme="majorHAnsi"/>
                <w:sz w:val="18"/>
                <w:szCs w:val="18"/>
              </w:rPr>
              <w:br/>
              <w:t xml:space="preserve">2. </w:t>
            </w:r>
            <w:r w:rsidRPr="00463EEF">
              <w:rPr>
                <w:rFonts w:asciiTheme="majorHAnsi" w:hAnsiTheme="majorHAnsi" w:cstheme="majorHAnsi"/>
                <w:sz w:val="18"/>
                <w:szCs w:val="18"/>
                <w:u w:val="single"/>
              </w:rPr>
              <w:t>GMP1 SG</w:t>
            </w:r>
            <w:r w:rsidRPr="00463EEF">
              <w:rPr>
                <w:rFonts w:asciiTheme="majorHAnsi" w:hAnsiTheme="majorHAnsi" w:cstheme="majorHAnsi"/>
                <w:sz w:val="18"/>
                <w:szCs w:val="18"/>
              </w:rPr>
              <w:t xml:space="preserve"> to submit the paper as input for the Boston meeting.</w:t>
            </w:r>
          </w:p>
        </w:tc>
        <w:tc>
          <w:tcPr>
            <w:tcW w:w="1170" w:type="dxa"/>
            <w:tcBorders>
              <w:top w:val="nil"/>
              <w:left w:val="nil"/>
              <w:bottom w:val="single" w:sz="4" w:space="0" w:color="auto"/>
              <w:right w:val="single" w:sz="4" w:space="0" w:color="auto"/>
            </w:tcBorders>
            <w:shd w:val="clear" w:color="auto" w:fill="auto"/>
          </w:tcPr>
          <w:p w:rsidR="00463EEF" w:rsidRPr="00463EEF" w:rsidRDefault="00463EEF" w:rsidP="00463EEF">
            <w:pPr>
              <w:jc w:val="left"/>
              <w:rPr>
                <w:rFonts w:asciiTheme="majorHAnsi" w:hAnsiTheme="majorHAnsi" w:cstheme="majorHAnsi"/>
                <w:sz w:val="18"/>
                <w:szCs w:val="18"/>
              </w:rPr>
            </w:pPr>
            <w:r w:rsidRPr="00463EEF">
              <w:rPr>
                <w:rFonts w:asciiTheme="majorHAnsi" w:hAnsiTheme="majorHAnsi" w:cstheme="majorHAnsi"/>
                <w:sz w:val="18"/>
                <w:szCs w:val="18"/>
              </w:rPr>
              <w:t>UK NMPG / GMP1 SG</w:t>
            </w:r>
          </w:p>
        </w:tc>
        <w:tc>
          <w:tcPr>
            <w:tcW w:w="6840" w:type="dxa"/>
            <w:tcBorders>
              <w:top w:val="nil"/>
              <w:left w:val="nil"/>
              <w:bottom w:val="single" w:sz="4" w:space="0" w:color="auto"/>
              <w:right w:val="single" w:sz="4" w:space="0" w:color="auto"/>
            </w:tcBorders>
            <w:shd w:val="clear" w:color="auto" w:fill="auto"/>
          </w:tcPr>
          <w:p w:rsidR="00463EEF" w:rsidRPr="00463EEF" w:rsidRDefault="00463EEF" w:rsidP="00463EEF">
            <w:pPr>
              <w:jc w:val="left"/>
              <w:rPr>
                <w:rFonts w:asciiTheme="majorHAnsi" w:hAnsiTheme="majorHAnsi" w:cstheme="majorHAnsi"/>
                <w:sz w:val="18"/>
                <w:szCs w:val="18"/>
              </w:rPr>
            </w:pPr>
            <w:r w:rsidRPr="00463EEF">
              <w:rPr>
                <w:rFonts w:asciiTheme="majorHAnsi" w:hAnsiTheme="majorHAnsi" w:cstheme="majorHAnsi"/>
                <w:b/>
                <w:bCs/>
                <w:sz w:val="18"/>
                <w:szCs w:val="18"/>
                <w:u w:val="single"/>
              </w:rPr>
              <w:t>Telco Sept. 4, 2014</w:t>
            </w:r>
            <w:r w:rsidRPr="00463EEF">
              <w:rPr>
                <w:rFonts w:asciiTheme="majorHAnsi" w:hAnsiTheme="majorHAnsi" w:cstheme="majorHAnsi"/>
                <w:b/>
                <w:bCs/>
                <w:sz w:val="18"/>
                <w:szCs w:val="18"/>
                <w:u w:val="single"/>
              </w:rPr>
              <w:br/>
            </w:r>
            <w:r w:rsidRPr="00463EEF">
              <w:rPr>
                <w:rFonts w:asciiTheme="majorHAnsi" w:hAnsiTheme="majorHAnsi" w:cstheme="majorHAnsi"/>
                <w:sz w:val="18"/>
                <w:szCs w:val="18"/>
              </w:rPr>
              <w:t xml:space="preserve"> See the remaining actions defined.</w:t>
            </w:r>
            <w:r w:rsidRPr="00463EEF">
              <w:rPr>
                <w:rFonts w:asciiTheme="majorHAnsi" w:hAnsiTheme="majorHAnsi" w:cstheme="majorHAnsi"/>
                <w:b/>
                <w:bCs/>
                <w:sz w:val="18"/>
                <w:szCs w:val="18"/>
                <w:u w:val="single"/>
              </w:rPr>
              <w:br/>
              <w:t xml:space="preserve">Telco July 24, 2014:  </w:t>
            </w:r>
            <w:r w:rsidRPr="00463EEF">
              <w:rPr>
                <w:rFonts w:asciiTheme="majorHAnsi" w:hAnsiTheme="majorHAnsi" w:cstheme="majorHAnsi"/>
                <w:sz w:val="18"/>
                <w:szCs w:val="18"/>
              </w:rPr>
              <w:t xml:space="preserve">No feedback received from </w:t>
            </w:r>
            <w:proofErr w:type="spellStart"/>
            <w:r w:rsidRPr="00463EEF">
              <w:rPr>
                <w:rFonts w:asciiTheme="majorHAnsi" w:hAnsiTheme="majorHAnsi" w:cstheme="majorHAnsi"/>
                <w:sz w:val="18"/>
                <w:szCs w:val="18"/>
              </w:rPr>
              <w:t>Sonda</w:t>
            </w:r>
            <w:proofErr w:type="spellEnd"/>
            <w:r w:rsidRPr="00463EEF">
              <w:rPr>
                <w:rFonts w:asciiTheme="majorHAnsi" w:hAnsiTheme="majorHAnsi" w:cstheme="majorHAnsi"/>
                <w:sz w:val="18"/>
                <w:szCs w:val="18"/>
              </w:rPr>
              <w:t>. To be rescheduled for next meeting.</w:t>
            </w:r>
            <w:r w:rsidRPr="00463EEF">
              <w:rPr>
                <w:rFonts w:asciiTheme="majorHAnsi" w:hAnsiTheme="majorHAnsi" w:cstheme="majorHAnsi"/>
                <w:b/>
                <w:bCs/>
                <w:sz w:val="18"/>
                <w:szCs w:val="18"/>
                <w:u w:val="single"/>
              </w:rPr>
              <w:br/>
              <w:t>Telco June 19, 2014</w:t>
            </w:r>
            <w:proofErr w:type="gramStart"/>
            <w:r w:rsidRPr="00463EEF">
              <w:rPr>
                <w:rFonts w:asciiTheme="majorHAnsi" w:hAnsiTheme="majorHAnsi" w:cstheme="majorHAnsi"/>
                <w:b/>
                <w:bCs/>
                <w:sz w:val="18"/>
                <w:szCs w:val="18"/>
                <w:u w:val="single"/>
              </w:rPr>
              <w:t>:</w:t>
            </w:r>
            <w:proofErr w:type="gramEnd"/>
            <w:r w:rsidRPr="00463EEF">
              <w:rPr>
                <w:rFonts w:asciiTheme="majorHAnsi" w:hAnsiTheme="majorHAnsi" w:cstheme="majorHAnsi"/>
                <w:b/>
                <w:bCs/>
                <w:sz w:val="18"/>
                <w:szCs w:val="18"/>
                <w:u w:val="single"/>
              </w:rPr>
              <w:br/>
            </w:r>
            <w:r w:rsidRPr="00463EEF">
              <w:rPr>
                <w:rFonts w:asciiTheme="majorHAnsi" w:hAnsiTheme="majorHAnsi" w:cstheme="majorHAnsi"/>
                <w:sz w:val="18"/>
                <w:szCs w:val="18"/>
              </w:rPr>
              <w:t xml:space="preserve">Jacques is missing the MP about the Stock lending deadline to add in GMP 1.  </w:t>
            </w:r>
            <w:r w:rsidRPr="00463EEF">
              <w:rPr>
                <w:rFonts w:asciiTheme="majorHAnsi" w:hAnsiTheme="majorHAnsi" w:cstheme="majorHAnsi"/>
                <w:sz w:val="18"/>
                <w:szCs w:val="18"/>
              </w:rPr>
              <w:br/>
              <w:t xml:space="preserve">Mari indicates that we are waiting for </w:t>
            </w:r>
            <w:proofErr w:type="spellStart"/>
            <w:r w:rsidRPr="00463EEF">
              <w:rPr>
                <w:rFonts w:asciiTheme="majorHAnsi" w:hAnsiTheme="majorHAnsi" w:cstheme="majorHAnsi"/>
                <w:sz w:val="18"/>
                <w:szCs w:val="18"/>
              </w:rPr>
              <w:t>Sonda's</w:t>
            </w:r>
            <w:proofErr w:type="spellEnd"/>
            <w:r w:rsidRPr="00463EEF">
              <w:rPr>
                <w:rFonts w:asciiTheme="majorHAnsi" w:hAnsiTheme="majorHAnsi" w:cstheme="majorHAnsi"/>
                <w:sz w:val="18"/>
                <w:szCs w:val="18"/>
              </w:rPr>
              <w:t xml:space="preserve"> response regarding the proposal made by </w:t>
            </w:r>
            <w:proofErr w:type="spellStart"/>
            <w:r w:rsidRPr="00463EEF">
              <w:rPr>
                <w:rFonts w:asciiTheme="majorHAnsi" w:hAnsiTheme="majorHAnsi" w:cstheme="majorHAnsi"/>
                <w:sz w:val="18"/>
                <w:szCs w:val="18"/>
              </w:rPr>
              <w:t>Véronique</w:t>
            </w:r>
            <w:proofErr w:type="spellEnd"/>
            <w:r w:rsidRPr="00463EEF">
              <w:rPr>
                <w:rFonts w:asciiTheme="majorHAnsi" w:hAnsiTheme="majorHAnsi" w:cstheme="majorHAnsi"/>
                <w:sz w:val="18"/>
                <w:szCs w:val="18"/>
              </w:rPr>
              <w:t>.</w:t>
            </w:r>
            <w:r w:rsidRPr="00463EEF">
              <w:rPr>
                <w:rFonts w:asciiTheme="majorHAnsi" w:hAnsiTheme="majorHAnsi" w:cstheme="majorHAnsi"/>
                <w:b/>
                <w:bCs/>
                <w:sz w:val="18"/>
                <w:szCs w:val="18"/>
                <w:u w:val="single"/>
              </w:rPr>
              <w:br/>
              <w:t>London - Apr 22 - 23, 2014:</w:t>
            </w:r>
            <w:r w:rsidRPr="00463EEF">
              <w:rPr>
                <w:rFonts w:asciiTheme="majorHAnsi" w:hAnsiTheme="majorHAnsi" w:cstheme="majorHAnsi"/>
                <w:b/>
                <w:bCs/>
                <w:sz w:val="18"/>
                <w:szCs w:val="18"/>
                <w:u w:val="single"/>
              </w:rPr>
              <w:br/>
            </w:r>
            <w:r w:rsidRPr="00463EEF">
              <w:rPr>
                <w:rFonts w:asciiTheme="majorHAnsi" w:hAnsiTheme="majorHAnsi" w:cstheme="majorHAnsi"/>
                <w:sz w:val="18"/>
                <w:szCs w:val="18"/>
              </w:rPr>
              <w:t xml:space="preserve">Mari provides the background of the change request to initially add repetitive deadlines for borrowers whilst only a single deadline was finally approved (BORD) into the MT564 seq. D. Mari explains how it was conceived to be used for stock lending. Especially in the UK there is a need to elect for stocks on loan earlier than other securities. </w:t>
            </w:r>
            <w:r w:rsidRPr="00463EEF">
              <w:rPr>
                <w:rFonts w:asciiTheme="majorHAnsi" w:hAnsiTheme="majorHAnsi" w:cstheme="majorHAnsi"/>
                <w:sz w:val="18"/>
                <w:szCs w:val="18"/>
              </w:rPr>
              <w:br/>
              <w:t xml:space="preserve">Going forward there is a need to request change to make the deadline repetitive and have the possibility to identify the counterparty (counterparty Id from Crest). </w:t>
            </w:r>
            <w:r w:rsidRPr="00463EEF">
              <w:rPr>
                <w:rFonts w:asciiTheme="majorHAnsi" w:hAnsiTheme="majorHAnsi" w:cstheme="majorHAnsi"/>
                <w:sz w:val="18"/>
                <w:szCs w:val="18"/>
              </w:rPr>
              <w:br/>
              <w:t>Market Practice – The fact that the most restrictive deadline should be used is not fully agreed.  US states that only your own deadline can be provided.  US custodians will not implement this in November and it has not been discussed by UK NMPG yet.</w:t>
            </w:r>
            <w:r w:rsidRPr="00463EEF">
              <w:rPr>
                <w:rFonts w:asciiTheme="majorHAnsi" w:hAnsiTheme="majorHAnsi" w:cstheme="majorHAnsi"/>
                <w:sz w:val="18"/>
                <w:szCs w:val="18"/>
              </w:rPr>
              <w:br/>
              <w:t>Jyi-Chen mentions that for SR2014 in Singapore the market practice will say that the BORD deadline will be used only for the lending program of the custodian and not for other external lending solutions.</w:t>
            </w:r>
            <w:r w:rsidRPr="00463EEF">
              <w:rPr>
                <w:rFonts w:asciiTheme="majorHAnsi" w:hAnsiTheme="majorHAnsi" w:cstheme="majorHAnsi"/>
                <w:sz w:val="18"/>
                <w:szCs w:val="18"/>
              </w:rPr>
              <w:br/>
            </w:r>
            <w:r w:rsidRPr="00463EEF">
              <w:rPr>
                <w:rFonts w:asciiTheme="majorHAnsi" w:hAnsiTheme="majorHAnsi" w:cstheme="majorHAnsi"/>
                <w:color w:val="00B050"/>
                <w:sz w:val="18"/>
                <w:szCs w:val="18"/>
                <w:u w:val="single"/>
              </w:rPr>
              <w:lastRenderedPageBreak/>
              <w:t>Decision: the group agrees to</w:t>
            </w:r>
            <w:proofErr w:type="gramStart"/>
            <w:r w:rsidRPr="00463EEF">
              <w:rPr>
                <w:rFonts w:asciiTheme="majorHAnsi" w:hAnsiTheme="majorHAnsi" w:cstheme="majorHAnsi"/>
                <w:color w:val="00B050"/>
                <w:sz w:val="18"/>
                <w:szCs w:val="18"/>
                <w:u w:val="single"/>
              </w:rPr>
              <w:t>:</w:t>
            </w:r>
            <w:proofErr w:type="gramEnd"/>
            <w:r w:rsidRPr="00463EEF">
              <w:rPr>
                <w:rFonts w:asciiTheme="majorHAnsi" w:hAnsiTheme="majorHAnsi" w:cstheme="majorHAnsi"/>
                <w:color w:val="00B050"/>
                <w:sz w:val="18"/>
                <w:szCs w:val="18"/>
              </w:rPr>
              <w:br/>
              <w:t>a. Add a market practice recommending the usage of the BORD deadline only with an indication of which entity’s deadline it represents, either in the notification message itself or in an SLA or similar document.</w:t>
            </w:r>
            <w:r w:rsidRPr="00463EEF">
              <w:rPr>
                <w:rFonts w:asciiTheme="majorHAnsi" w:hAnsiTheme="majorHAnsi" w:cstheme="majorHAnsi"/>
                <w:color w:val="00B050"/>
                <w:sz w:val="18"/>
                <w:szCs w:val="18"/>
              </w:rPr>
              <w:br/>
              <w:t>b. Create a change request to make the deadline field repetitive with an identification of whose deadline it is and explaining the business case.</w:t>
            </w:r>
          </w:p>
        </w:tc>
      </w:tr>
      <w:tr w:rsidR="00463EEF" w:rsidRPr="005C37B5" w:rsidTr="003B022F">
        <w:trPr>
          <w:trHeight w:val="532"/>
        </w:trPr>
        <w:tc>
          <w:tcPr>
            <w:tcW w:w="915" w:type="dxa"/>
            <w:tcBorders>
              <w:top w:val="nil"/>
              <w:left w:val="single" w:sz="4" w:space="0" w:color="auto"/>
              <w:bottom w:val="single" w:sz="4" w:space="0" w:color="auto"/>
              <w:right w:val="single" w:sz="4" w:space="0" w:color="auto"/>
            </w:tcBorders>
            <w:shd w:val="clear" w:color="000000" w:fill="FFFFFF"/>
          </w:tcPr>
          <w:p w:rsidR="00463EEF" w:rsidRPr="00463EEF" w:rsidRDefault="00463EEF" w:rsidP="00463EEF">
            <w:pPr>
              <w:jc w:val="left"/>
              <w:rPr>
                <w:rFonts w:asciiTheme="majorHAnsi" w:hAnsiTheme="majorHAnsi" w:cstheme="majorHAnsi"/>
                <w:b/>
                <w:bCs/>
                <w:sz w:val="18"/>
                <w:szCs w:val="18"/>
              </w:rPr>
            </w:pPr>
            <w:r w:rsidRPr="00463EEF">
              <w:rPr>
                <w:rFonts w:asciiTheme="majorHAnsi" w:hAnsiTheme="majorHAnsi" w:cstheme="majorHAnsi"/>
                <w:b/>
                <w:bCs/>
                <w:sz w:val="18"/>
                <w:szCs w:val="18"/>
              </w:rPr>
              <w:lastRenderedPageBreak/>
              <w:t>CA 268</w:t>
            </w:r>
          </w:p>
        </w:tc>
        <w:tc>
          <w:tcPr>
            <w:tcW w:w="1814" w:type="dxa"/>
            <w:tcBorders>
              <w:top w:val="nil"/>
              <w:left w:val="nil"/>
              <w:bottom w:val="single" w:sz="4" w:space="0" w:color="auto"/>
              <w:right w:val="single" w:sz="4" w:space="0" w:color="auto"/>
            </w:tcBorders>
            <w:shd w:val="clear" w:color="auto" w:fill="auto"/>
          </w:tcPr>
          <w:p w:rsidR="00463EEF" w:rsidRPr="00463EEF" w:rsidRDefault="00463EEF" w:rsidP="00463EEF">
            <w:pPr>
              <w:jc w:val="left"/>
              <w:rPr>
                <w:rFonts w:asciiTheme="majorHAnsi" w:hAnsiTheme="majorHAnsi" w:cstheme="majorHAnsi"/>
                <w:sz w:val="18"/>
                <w:szCs w:val="18"/>
              </w:rPr>
            </w:pPr>
            <w:r w:rsidRPr="00463EEF">
              <w:rPr>
                <w:rFonts w:asciiTheme="majorHAnsi" w:hAnsiTheme="majorHAnsi" w:cstheme="majorHAnsi"/>
                <w:sz w:val="18"/>
                <w:szCs w:val="18"/>
              </w:rPr>
              <w:t>Narratives scope/usage and indicate updates</w:t>
            </w:r>
          </w:p>
        </w:tc>
        <w:tc>
          <w:tcPr>
            <w:tcW w:w="3316" w:type="dxa"/>
            <w:tcBorders>
              <w:top w:val="nil"/>
              <w:left w:val="nil"/>
              <w:bottom w:val="single" w:sz="4" w:space="0" w:color="auto"/>
              <w:right w:val="single" w:sz="4" w:space="0" w:color="auto"/>
            </w:tcBorders>
            <w:shd w:val="clear" w:color="auto" w:fill="auto"/>
          </w:tcPr>
          <w:p w:rsidR="00463EEF" w:rsidRPr="00463EEF" w:rsidRDefault="00463EEF" w:rsidP="00463EEF">
            <w:pPr>
              <w:jc w:val="left"/>
              <w:rPr>
                <w:rFonts w:asciiTheme="majorHAnsi" w:hAnsiTheme="majorHAnsi" w:cstheme="majorHAnsi"/>
                <w:sz w:val="18"/>
                <w:szCs w:val="18"/>
              </w:rPr>
            </w:pPr>
            <w:r w:rsidRPr="00463EEF">
              <w:rPr>
                <w:rFonts w:asciiTheme="majorHAnsi" w:hAnsiTheme="majorHAnsi" w:cstheme="majorHAnsi"/>
                <w:b/>
                <w:bCs/>
                <w:sz w:val="18"/>
                <w:szCs w:val="18"/>
              </w:rPr>
              <w:t>SR 2014 CR 608</w:t>
            </w:r>
            <w:r w:rsidRPr="00463EEF">
              <w:rPr>
                <w:rFonts w:asciiTheme="majorHAnsi" w:hAnsiTheme="majorHAnsi" w:cstheme="majorHAnsi"/>
                <w:sz w:val="18"/>
                <w:szCs w:val="18"/>
              </w:rPr>
              <w:t xml:space="preserve"> - review and reinforce in GMP part 1 the market practices on narratives in the MT564/568 messages and clarify their scope/usage in particular for TXNR.</w:t>
            </w:r>
            <w:r w:rsidRPr="00463EEF">
              <w:rPr>
                <w:rFonts w:asciiTheme="majorHAnsi" w:hAnsiTheme="majorHAnsi" w:cstheme="majorHAnsi"/>
                <w:sz w:val="18"/>
                <w:szCs w:val="18"/>
              </w:rPr>
              <w:br/>
              <w:t>- Define best practices to indicate event updates</w:t>
            </w:r>
            <w:r w:rsidRPr="00463EEF">
              <w:rPr>
                <w:rFonts w:asciiTheme="majorHAnsi" w:hAnsiTheme="majorHAnsi" w:cstheme="majorHAnsi"/>
                <w:sz w:val="18"/>
                <w:szCs w:val="18"/>
              </w:rPr>
              <w:br/>
            </w:r>
            <w:r w:rsidRPr="00463EEF">
              <w:rPr>
                <w:rFonts w:asciiTheme="majorHAnsi" w:hAnsiTheme="majorHAnsi" w:cstheme="majorHAnsi"/>
                <w:sz w:val="18"/>
                <w:szCs w:val="18"/>
              </w:rPr>
              <w:br/>
            </w:r>
            <w:r w:rsidRPr="00463EEF">
              <w:rPr>
                <w:rFonts w:asciiTheme="majorHAnsi" w:hAnsiTheme="majorHAnsi" w:cstheme="majorHAnsi"/>
                <w:b/>
                <w:bCs/>
                <w:color w:val="FF0000"/>
                <w:sz w:val="18"/>
                <w:szCs w:val="18"/>
                <w:u w:val="single"/>
              </w:rPr>
              <w:t>Actions:</w:t>
            </w:r>
            <w:r w:rsidRPr="00463EEF">
              <w:rPr>
                <w:rFonts w:asciiTheme="majorHAnsi" w:hAnsiTheme="majorHAnsi" w:cstheme="majorHAnsi"/>
                <w:sz w:val="18"/>
                <w:szCs w:val="18"/>
              </w:rPr>
              <w:t xml:space="preserve"> </w:t>
            </w:r>
            <w:r w:rsidRPr="00463EEF">
              <w:rPr>
                <w:rFonts w:asciiTheme="majorHAnsi" w:hAnsiTheme="majorHAnsi" w:cstheme="majorHAnsi"/>
                <w:sz w:val="18"/>
                <w:szCs w:val="18"/>
              </w:rPr>
              <w:br/>
              <w:t xml:space="preserve">1. </w:t>
            </w:r>
            <w:proofErr w:type="spellStart"/>
            <w:r w:rsidRPr="00463EEF">
              <w:rPr>
                <w:rFonts w:asciiTheme="majorHAnsi" w:hAnsiTheme="majorHAnsi" w:cstheme="majorHAnsi"/>
                <w:sz w:val="18"/>
                <w:szCs w:val="18"/>
                <w:u w:val="single"/>
              </w:rPr>
              <w:t>Véronique</w:t>
            </w:r>
            <w:proofErr w:type="spellEnd"/>
            <w:r w:rsidRPr="00463EEF">
              <w:rPr>
                <w:rFonts w:asciiTheme="majorHAnsi" w:hAnsiTheme="majorHAnsi" w:cstheme="majorHAnsi"/>
                <w:sz w:val="18"/>
                <w:szCs w:val="18"/>
              </w:rPr>
              <w:t xml:space="preserve"> to </w:t>
            </w:r>
            <w:proofErr w:type="spellStart"/>
            <w:r w:rsidRPr="00463EEF">
              <w:rPr>
                <w:rFonts w:asciiTheme="majorHAnsi" w:hAnsiTheme="majorHAnsi" w:cstheme="majorHAnsi"/>
                <w:sz w:val="18"/>
                <w:szCs w:val="18"/>
              </w:rPr>
              <w:t>organise</w:t>
            </w:r>
            <w:proofErr w:type="spellEnd"/>
            <w:r w:rsidRPr="00463EEF">
              <w:rPr>
                <w:rFonts w:asciiTheme="majorHAnsi" w:hAnsiTheme="majorHAnsi" w:cstheme="majorHAnsi"/>
                <w:sz w:val="18"/>
                <w:szCs w:val="18"/>
              </w:rPr>
              <w:t xml:space="preserve"> a call for </w:t>
            </w:r>
            <w:r w:rsidRPr="00463EEF">
              <w:rPr>
                <w:rFonts w:asciiTheme="majorHAnsi" w:hAnsiTheme="majorHAnsi" w:cstheme="majorHAnsi"/>
                <w:sz w:val="18"/>
                <w:szCs w:val="18"/>
                <w:u w:val="single"/>
              </w:rPr>
              <w:t>GMP1 SG</w:t>
            </w:r>
            <w:r w:rsidRPr="00463EEF">
              <w:rPr>
                <w:rFonts w:asciiTheme="majorHAnsi" w:hAnsiTheme="majorHAnsi" w:cstheme="majorHAnsi"/>
                <w:sz w:val="18"/>
                <w:szCs w:val="18"/>
              </w:rPr>
              <w:t xml:space="preserve"> to </w:t>
            </w:r>
            <w:proofErr w:type="spellStart"/>
            <w:r w:rsidRPr="00463EEF">
              <w:rPr>
                <w:rFonts w:asciiTheme="majorHAnsi" w:hAnsiTheme="majorHAnsi" w:cstheme="majorHAnsi"/>
                <w:sz w:val="18"/>
                <w:szCs w:val="18"/>
              </w:rPr>
              <w:t>finalise</w:t>
            </w:r>
            <w:proofErr w:type="spellEnd"/>
            <w:r w:rsidRPr="00463EEF">
              <w:rPr>
                <w:rFonts w:asciiTheme="majorHAnsi" w:hAnsiTheme="majorHAnsi" w:cstheme="majorHAnsi"/>
                <w:sz w:val="18"/>
                <w:szCs w:val="18"/>
              </w:rPr>
              <w:t xml:space="preserve"> section 3.15 and create new narrative MPs sections for the MT 565 / MT 566 / MT 567 messages and send it as input for Boston meeting.</w:t>
            </w:r>
            <w:r w:rsidRPr="00463EEF">
              <w:rPr>
                <w:rFonts w:asciiTheme="majorHAnsi" w:hAnsiTheme="majorHAnsi" w:cstheme="majorHAnsi"/>
                <w:sz w:val="18"/>
                <w:szCs w:val="18"/>
              </w:rPr>
              <w:br/>
              <w:t xml:space="preserve">2. </w:t>
            </w:r>
            <w:r w:rsidRPr="00463EEF">
              <w:rPr>
                <w:rFonts w:asciiTheme="majorHAnsi" w:hAnsiTheme="majorHAnsi" w:cstheme="majorHAnsi"/>
                <w:sz w:val="18"/>
                <w:szCs w:val="18"/>
                <w:u w:val="single"/>
              </w:rPr>
              <w:t xml:space="preserve">Mari, Kim, </w:t>
            </w:r>
            <w:proofErr w:type="spellStart"/>
            <w:r w:rsidRPr="00463EEF">
              <w:rPr>
                <w:rFonts w:asciiTheme="majorHAnsi" w:hAnsiTheme="majorHAnsi" w:cstheme="majorHAnsi"/>
                <w:sz w:val="18"/>
                <w:szCs w:val="18"/>
                <w:u w:val="single"/>
              </w:rPr>
              <w:t>Sonda</w:t>
            </w:r>
            <w:proofErr w:type="spellEnd"/>
            <w:r w:rsidRPr="00463EEF">
              <w:rPr>
                <w:rFonts w:asciiTheme="majorHAnsi" w:hAnsiTheme="majorHAnsi" w:cstheme="majorHAnsi"/>
                <w:sz w:val="18"/>
                <w:szCs w:val="18"/>
                <w:u w:val="single"/>
              </w:rPr>
              <w:t xml:space="preserve"> and Bernard </w:t>
            </w:r>
            <w:r w:rsidRPr="00463EEF">
              <w:rPr>
                <w:rFonts w:asciiTheme="majorHAnsi" w:hAnsiTheme="majorHAnsi" w:cstheme="majorHAnsi"/>
                <w:sz w:val="18"/>
                <w:szCs w:val="18"/>
              </w:rPr>
              <w:t>to review narrative examples on “How to Instruct” from UK and FR and propose guidelines and revision of the narrative section in GMP Part 1 for Boston meeting. Look also specifically at the REGI MP to check if it is sufficiently clear.</w:t>
            </w:r>
          </w:p>
        </w:tc>
        <w:tc>
          <w:tcPr>
            <w:tcW w:w="1170" w:type="dxa"/>
            <w:tcBorders>
              <w:top w:val="nil"/>
              <w:left w:val="nil"/>
              <w:bottom w:val="single" w:sz="4" w:space="0" w:color="auto"/>
              <w:right w:val="single" w:sz="4" w:space="0" w:color="auto"/>
            </w:tcBorders>
            <w:shd w:val="clear" w:color="auto" w:fill="auto"/>
          </w:tcPr>
          <w:p w:rsidR="00463EEF" w:rsidRPr="00463EEF" w:rsidRDefault="00463EEF" w:rsidP="00463EEF">
            <w:pPr>
              <w:jc w:val="left"/>
              <w:rPr>
                <w:rFonts w:asciiTheme="majorHAnsi" w:hAnsiTheme="majorHAnsi" w:cstheme="majorHAnsi"/>
                <w:sz w:val="18"/>
                <w:szCs w:val="18"/>
              </w:rPr>
            </w:pPr>
            <w:r w:rsidRPr="00463EEF">
              <w:rPr>
                <w:rFonts w:asciiTheme="majorHAnsi" w:hAnsiTheme="majorHAnsi" w:cstheme="majorHAnsi"/>
                <w:sz w:val="18"/>
                <w:szCs w:val="18"/>
              </w:rPr>
              <w:t>Delphine  / GMP1 SG</w:t>
            </w:r>
          </w:p>
        </w:tc>
        <w:tc>
          <w:tcPr>
            <w:tcW w:w="6840" w:type="dxa"/>
            <w:tcBorders>
              <w:top w:val="nil"/>
              <w:left w:val="nil"/>
              <w:bottom w:val="single" w:sz="4" w:space="0" w:color="auto"/>
              <w:right w:val="single" w:sz="4" w:space="0" w:color="auto"/>
            </w:tcBorders>
            <w:shd w:val="clear" w:color="auto" w:fill="auto"/>
          </w:tcPr>
          <w:p w:rsidR="00463EEF" w:rsidRPr="00463EEF" w:rsidRDefault="00463EEF" w:rsidP="00463EEF">
            <w:pPr>
              <w:jc w:val="left"/>
              <w:rPr>
                <w:rFonts w:asciiTheme="majorHAnsi" w:hAnsiTheme="majorHAnsi" w:cstheme="majorHAnsi"/>
                <w:b/>
                <w:bCs/>
                <w:sz w:val="18"/>
                <w:szCs w:val="18"/>
                <w:u w:val="single"/>
              </w:rPr>
            </w:pPr>
            <w:r w:rsidRPr="00463EEF">
              <w:rPr>
                <w:rFonts w:asciiTheme="majorHAnsi" w:hAnsiTheme="majorHAnsi" w:cstheme="majorHAnsi"/>
                <w:b/>
                <w:bCs/>
                <w:sz w:val="18"/>
                <w:szCs w:val="18"/>
                <w:u w:val="single"/>
              </w:rPr>
              <w:t>Telco Sept. 4, 2014</w:t>
            </w:r>
            <w:r w:rsidRPr="00463EEF">
              <w:rPr>
                <w:rFonts w:asciiTheme="majorHAnsi" w:hAnsiTheme="majorHAnsi" w:cstheme="majorHAnsi"/>
                <w:b/>
                <w:bCs/>
                <w:sz w:val="18"/>
                <w:szCs w:val="18"/>
                <w:u w:val="single"/>
              </w:rPr>
              <w:br/>
            </w:r>
            <w:r w:rsidRPr="00463EEF">
              <w:rPr>
                <w:rFonts w:asciiTheme="majorHAnsi" w:hAnsiTheme="majorHAnsi" w:cstheme="majorHAnsi"/>
                <w:sz w:val="18"/>
                <w:szCs w:val="18"/>
              </w:rPr>
              <w:t>The GMP1 subgroup will progress on this topic in the next 2 weeks and submit an input for the Boston meeting.  Same for the “How to Instruct” narrative examples.</w:t>
            </w:r>
            <w:r w:rsidRPr="00463EEF">
              <w:rPr>
                <w:rFonts w:asciiTheme="majorHAnsi" w:hAnsiTheme="majorHAnsi" w:cstheme="majorHAnsi"/>
                <w:b/>
                <w:bCs/>
                <w:sz w:val="18"/>
                <w:szCs w:val="18"/>
                <w:u w:val="single"/>
              </w:rPr>
              <w:br/>
              <w:t>Telco July 24, 2014</w:t>
            </w:r>
            <w:proofErr w:type="gramStart"/>
            <w:r w:rsidRPr="00463EEF">
              <w:rPr>
                <w:rFonts w:asciiTheme="majorHAnsi" w:hAnsiTheme="majorHAnsi" w:cstheme="majorHAnsi"/>
                <w:b/>
                <w:bCs/>
                <w:sz w:val="18"/>
                <w:szCs w:val="18"/>
                <w:u w:val="single"/>
              </w:rPr>
              <w:t>:</w:t>
            </w:r>
            <w:proofErr w:type="gramEnd"/>
            <w:r w:rsidRPr="00463EEF">
              <w:rPr>
                <w:rFonts w:asciiTheme="majorHAnsi" w:hAnsiTheme="majorHAnsi" w:cstheme="majorHAnsi"/>
                <w:b/>
                <w:bCs/>
                <w:sz w:val="18"/>
                <w:szCs w:val="18"/>
                <w:u w:val="single"/>
              </w:rPr>
              <w:br/>
            </w:r>
            <w:r w:rsidRPr="00463EEF">
              <w:rPr>
                <w:rFonts w:asciiTheme="majorHAnsi" w:hAnsiTheme="majorHAnsi" w:cstheme="majorHAnsi"/>
                <w:sz w:val="18"/>
                <w:szCs w:val="18"/>
              </w:rPr>
              <w:t xml:space="preserve">Regarding the CETI MP, </w:t>
            </w:r>
            <w:proofErr w:type="spellStart"/>
            <w:r w:rsidRPr="00463EEF">
              <w:rPr>
                <w:rFonts w:asciiTheme="majorHAnsi" w:hAnsiTheme="majorHAnsi" w:cstheme="majorHAnsi"/>
                <w:sz w:val="18"/>
                <w:szCs w:val="18"/>
              </w:rPr>
              <w:t>Véronique</w:t>
            </w:r>
            <w:proofErr w:type="spellEnd"/>
            <w:r w:rsidRPr="00463EEF">
              <w:rPr>
                <w:rFonts w:asciiTheme="majorHAnsi" w:hAnsiTheme="majorHAnsi" w:cstheme="majorHAnsi"/>
                <w:sz w:val="18"/>
                <w:szCs w:val="18"/>
              </w:rPr>
              <w:t xml:space="preserve"> has drafted the agreed changes, and Christine has proposed a few minor amendments (see document </w:t>
            </w:r>
            <w:proofErr w:type="spellStart"/>
            <w:r w:rsidRPr="00463EEF">
              <w:rPr>
                <w:rFonts w:asciiTheme="majorHAnsi" w:hAnsiTheme="majorHAnsi" w:cstheme="majorHAnsi"/>
                <w:sz w:val="18"/>
                <w:szCs w:val="18"/>
              </w:rPr>
              <w:t>atachd</w:t>
            </w:r>
            <w:proofErr w:type="spellEnd"/>
            <w:r w:rsidRPr="00463EEF">
              <w:rPr>
                <w:rFonts w:asciiTheme="majorHAnsi" w:hAnsiTheme="majorHAnsi" w:cstheme="majorHAnsi"/>
                <w:sz w:val="18"/>
                <w:szCs w:val="18"/>
              </w:rPr>
              <w:t xml:space="preserve"> in minutes).</w:t>
            </w:r>
            <w:r w:rsidRPr="00463EEF">
              <w:rPr>
                <w:rFonts w:asciiTheme="majorHAnsi" w:hAnsiTheme="majorHAnsi" w:cstheme="majorHAnsi"/>
                <w:sz w:val="18"/>
                <w:szCs w:val="18"/>
              </w:rPr>
              <w:br/>
              <w:t xml:space="preserve">However Bernard suggests to also </w:t>
            </w:r>
            <w:proofErr w:type="gramStart"/>
            <w:r w:rsidRPr="00463EEF">
              <w:rPr>
                <w:rFonts w:asciiTheme="majorHAnsi" w:hAnsiTheme="majorHAnsi" w:cstheme="majorHAnsi"/>
                <w:sz w:val="18"/>
                <w:szCs w:val="18"/>
              </w:rPr>
              <w:t>look</w:t>
            </w:r>
            <w:proofErr w:type="gramEnd"/>
            <w:r w:rsidRPr="00463EEF">
              <w:rPr>
                <w:rFonts w:asciiTheme="majorHAnsi" w:hAnsiTheme="majorHAnsi" w:cstheme="majorHAnsi"/>
                <w:sz w:val="18"/>
                <w:szCs w:val="18"/>
              </w:rPr>
              <w:t xml:space="preserve"> at producing MPs for the narratives that are contained in the other MT565 / MT566 / MT567 since section 3.15 focuses only on the MT 564 / 568.</w:t>
            </w:r>
            <w:r w:rsidRPr="00463EEF">
              <w:rPr>
                <w:rFonts w:asciiTheme="majorHAnsi" w:hAnsiTheme="majorHAnsi" w:cstheme="majorHAnsi"/>
                <w:sz w:val="18"/>
                <w:szCs w:val="18"/>
              </w:rPr>
              <w:br/>
              <w:t>Regarding the “How to instruct” narrative information, no progress at this stage yet.</w:t>
            </w:r>
            <w:r w:rsidRPr="00463EEF">
              <w:rPr>
                <w:rFonts w:asciiTheme="majorHAnsi" w:hAnsiTheme="majorHAnsi" w:cstheme="majorHAnsi"/>
                <w:b/>
                <w:bCs/>
                <w:sz w:val="18"/>
                <w:szCs w:val="18"/>
                <w:u w:val="single"/>
              </w:rPr>
              <w:br/>
              <w:t>Telco June 19, 2014</w:t>
            </w:r>
            <w:proofErr w:type="gramStart"/>
            <w:r w:rsidRPr="00463EEF">
              <w:rPr>
                <w:rFonts w:asciiTheme="majorHAnsi" w:hAnsiTheme="majorHAnsi" w:cstheme="majorHAnsi"/>
                <w:b/>
                <w:bCs/>
                <w:sz w:val="18"/>
                <w:szCs w:val="18"/>
                <w:u w:val="single"/>
              </w:rPr>
              <w:t>:</w:t>
            </w:r>
            <w:proofErr w:type="gramEnd"/>
            <w:r w:rsidRPr="00463EEF">
              <w:rPr>
                <w:rFonts w:asciiTheme="majorHAnsi" w:hAnsiTheme="majorHAnsi" w:cstheme="majorHAnsi"/>
                <w:b/>
                <w:bCs/>
                <w:sz w:val="18"/>
                <w:szCs w:val="18"/>
                <w:u w:val="single"/>
              </w:rPr>
              <w:br/>
            </w:r>
            <w:r w:rsidRPr="00463EEF">
              <w:rPr>
                <w:rFonts w:asciiTheme="majorHAnsi" w:hAnsiTheme="majorHAnsi" w:cstheme="majorHAnsi"/>
                <w:sz w:val="18"/>
                <w:szCs w:val="18"/>
              </w:rPr>
              <w:t>The CR on the CETI and TXNR narratives has been submitted by Jacques to SWIFT.</w:t>
            </w:r>
            <w:r w:rsidRPr="00463EEF">
              <w:rPr>
                <w:rFonts w:asciiTheme="majorHAnsi" w:hAnsiTheme="majorHAnsi" w:cstheme="majorHAnsi"/>
                <w:sz w:val="18"/>
                <w:szCs w:val="18"/>
              </w:rPr>
              <w:br/>
              <w:t xml:space="preserve">Regarding the CETI MP, </w:t>
            </w:r>
            <w:proofErr w:type="spellStart"/>
            <w:r w:rsidRPr="00463EEF">
              <w:rPr>
                <w:rFonts w:asciiTheme="majorHAnsi" w:hAnsiTheme="majorHAnsi" w:cstheme="majorHAnsi"/>
                <w:sz w:val="18"/>
                <w:szCs w:val="18"/>
              </w:rPr>
              <w:t>Véronique</w:t>
            </w:r>
            <w:proofErr w:type="spellEnd"/>
            <w:r w:rsidRPr="00463EEF">
              <w:rPr>
                <w:rFonts w:asciiTheme="majorHAnsi" w:hAnsiTheme="majorHAnsi" w:cstheme="majorHAnsi"/>
                <w:sz w:val="18"/>
                <w:szCs w:val="18"/>
              </w:rPr>
              <w:t xml:space="preserve"> will send a proposal by tomorrow.</w:t>
            </w:r>
            <w:r w:rsidRPr="00463EEF">
              <w:rPr>
                <w:rFonts w:asciiTheme="majorHAnsi" w:hAnsiTheme="majorHAnsi" w:cstheme="majorHAnsi"/>
                <w:sz w:val="18"/>
                <w:szCs w:val="18"/>
              </w:rPr>
              <w:br/>
              <w:t>Regarding the “How to instruct” narrative information, examples have been received from UK and France. Jacques will consolidate the examples in a single document to ease the analysis.</w:t>
            </w:r>
            <w:r w:rsidRPr="00463EEF">
              <w:rPr>
                <w:rFonts w:asciiTheme="majorHAnsi" w:hAnsiTheme="majorHAnsi" w:cstheme="majorHAnsi"/>
                <w:b/>
                <w:bCs/>
                <w:sz w:val="18"/>
                <w:szCs w:val="18"/>
                <w:u w:val="single"/>
              </w:rPr>
              <w:br/>
              <w:t>Telco May 22, 2014</w:t>
            </w:r>
            <w:proofErr w:type="gramStart"/>
            <w:r w:rsidRPr="00463EEF">
              <w:rPr>
                <w:rFonts w:asciiTheme="majorHAnsi" w:hAnsiTheme="majorHAnsi" w:cstheme="majorHAnsi"/>
                <w:b/>
                <w:bCs/>
                <w:sz w:val="18"/>
                <w:szCs w:val="18"/>
                <w:u w:val="single"/>
              </w:rPr>
              <w:t>:</w:t>
            </w:r>
            <w:proofErr w:type="gramEnd"/>
            <w:r w:rsidRPr="00463EEF">
              <w:rPr>
                <w:rFonts w:asciiTheme="majorHAnsi" w:hAnsiTheme="majorHAnsi" w:cstheme="majorHAnsi"/>
                <w:b/>
                <w:bCs/>
                <w:sz w:val="18"/>
                <w:szCs w:val="18"/>
                <w:u w:val="single"/>
              </w:rPr>
              <w:br/>
            </w:r>
            <w:r w:rsidRPr="00463EEF">
              <w:rPr>
                <w:rFonts w:asciiTheme="majorHAnsi" w:hAnsiTheme="majorHAnsi" w:cstheme="majorHAnsi"/>
                <w:sz w:val="18"/>
                <w:szCs w:val="18"/>
              </w:rPr>
              <w:t>The following table illustrates the presence of all the narratives in the MT56X.(see CA268 in London Minutes)</w:t>
            </w:r>
            <w:r w:rsidRPr="00463EEF">
              <w:rPr>
                <w:rFonts w:asciiTheme="majorHAnsi" w:hAnsiTheme="majorHAnsi" w:cstheme="majorHAnsi"/>
                <w:sz w:val="18"/>
                <w:szCs w:val="18"/>
              </w:rPr>
              <w:br/>
              <w:t>The red squares indicate where the narrative type is missing.</w:t>
            </w:r>
            <w:r w:rsidRPr="00463EEF">
              <w:rPr>
                <w:rFonts w:asciiTheme="majorHAnsi" w:hAnsiTheme="majorHAnsi" w:cstheme="majorHAnsi"/>
                <w:sz w:val="18"/>
                <w:szCs w:val="18"/>
              </w:rPr>
              <w:br/>
            </w:r>
            <w:r w:rsidRPr="00463EEF">
              <w:rPr>
                <w:rFonts w:asciiTheme="majorHAnsi" w:hAnsiTheme="majorHAnsi" w:cstheme="majorHAnsi"/>
                <w:color w:val="00B050"/>
                <w:sz w:val="18"/>
                <w:szCs w:val="18"/>
              </w:rPr>
              <w:t>Decision: All agree to submit a CR based in the above tables.</w:t>
            </w:r>
            <w:r w:rsidRPr="00463EEF">
              <w:rPr>
                <w:rFonts w:asciiTheme="majorHAnsi" w:hAnsiTheme="majorHAnsi" w:cstheme="majorHAnsi"/>
                <w:b/>
                <w:bCs/>
                <w:sz w:val="18"/>
                <w:szCs w:val="18"/>
                <w:u w:val="single"/>
              </w:rPr>
              <w:br/>
              <w:t>London - Apr 22 - 23, 2014</w:t>
            </w:r>
            <w:proofErr w:type="gramStart"/>
            <w:r w:rsidRPr="00463EEF">
              <w:rPr>
                <w:rFonts w:asciiTheme="majorHAnsi" w:hAnsiTheme="majorHAnsi" w:cstheme="majorHAnsi"/>
                <w:b/>
                <w:bCs/>
                <w:sz w:val="18"/>
                <w:szCs w:val="18"/>
                <w:u w:val="single"/>
              </w:rPr>
              <w:t>:</w:t>
            </w:r>
            <w:proofErr w:type="gramEnd"/>
            <w:r w:rsidRPr="00463EEF">
              <w:rPr>
                <w:rFonts w:asciiTheme="majorHAnsi" w:hAnsiTheme="majorHAnsi" w:cstheme="majorHAnsi"/>
                <w:b/>
                <w:bCs/>
                <w:sz w:val="18"/>
                <w:szCs w:val="18"/>
                <w:u w:val="single"/>
              </w:rPr>
              <w:br/>
            </w:r>
            <w:r w:rsidRPr="00463EEF">
              <w:rPr>
                <w:rFonts w:asciiTheme="majorHAnsi" w:hAnsiTheme="majorHAnsi" w:cstheme="majorHAnsi"/>
                <w:sz w:val="18"/>
                <w:szCs w:val="18"/>
              </w:rPr>
              <w:t>FR has provided some narrative examples:</w:t>
            </w:r>
            <w:r w:rsidRPr="00463EEF">
              <w:rPr>
                <w:rFonts w:asciiTheme="majorHAnsi" w:hAnsiTheme="majorHAnsi" w:cstheme="majorHAnsi"/>
                <w:sz w:val="18"/>
                <w:szCs w:val="18"/>
              </w:rPr>
              <w:br/>
              <w:t>All agree to add TXNR in the MT 568 in order to avoid putting things in ADTX instead whilst the info belongs to TXNR.</w:t>
            </w:r>
            <w:r w:rsidRPr="00463EEF">
              <w:rPr>
                <w:rFonts w:asciiTheme="majorHAnsi" w:hAnsiTheme="majorHAnsi" w:cstheme="majorHAnsi"/>
                <w:sz w:val="18"/>
                <w:szCs w:val="18"/>
              </w:rPr>
              <w:br/>
              <w:t>Mari/Matthew have received some narrative samples containing information on how to instruct, but have not yet been able to remove the custodian information before circulating the examples.</w:t>
            </w:r>
          </w:p>
        </w:tc>
      </w:tr>
      <w:tr w:rsidR="009667FE" w:rsidRPr="00CE4321" w:rsidTr="00194654">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9667FE" w:rsidRPr="009620C0" w:rsidRDefault="009620C0" w:rsidP="009620C0">
            <w:pPr>
              <w:jc w:val="center"/>
              <w:rPr>
                <w:rFonts w:cs="Arial"/>
                <w:b/>
                <w:bCs/>
                <w:szCs w:val="22"/>
              </w:rPr>
            </w:pPr>
            <w:r>
              <w:rPr>
                <w:rFonts w:cs="Arial"/>
                <w:b/>
                <w:bCs/>
                <w:szCs w:val="22"/>
              </w:rPr>
              <w:t>Thursday</w:t>
            </w:r>
            <w:r w:rsidR="009667FE" w:rsidRPr="009620C0">
              <w:rPr>
                <w:rFonts w:cs="Arial"/>
                <w:b/>
                <w:bCs/>
                <w:szCs w:val="22"/>
              </w:rPr>
              <w:t xml:space="preserve"> </w:t>
            </w:r>
            <w:r>
              <w:rPr>
                <w:rFonts w:cs="Arial"/>
                <w:b/>
                <w:bCs/>
                <w:szCs w:val="22"/>
              </w:rPr>
              <w:t xml:space="preserve">September </w:t>
            </w:r>
            <w:r w:rsidR="009667FE" w:rsidRPr="009620C0">
              <w:rPr>
                <w:rFonts w:cs="Arial"/>
                <w:b/>
                <w:bCs/>
                <w:szCs w:val="22"/>
              </w:rPr>
              <w:t>2</w:t>
            </w:r>
            <w:r>
              <w:rPr>
                <w:rFonts w:cs="Arial"/>
                <w:b/>
                <w:bCs/>
                <w:szCs w:val="22"/>
              </w:rPr>
              <w:t>5</w:t>
            </w:r>
          </w:p>
        </w:tc>
      </w:tr>
      <w:tr w:rsidR="00BD1237" w:rsidRPr="005C37B5" w:rsidTr="00A26ECC">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D1237" w:rsidRPr="00BD1237" w:rsidRDefault="00BD1237" w:rsidP="00A26ECC">
            <w:pPr>
              <w:jc w:val="left"/>
              <w:rPr>
                <w:rFonts w:asciiTheme="majorHAnsi" w:hAnsiTheme="majorHAnsi" w:cstheme="majorHAnsi"/>
                <w:b/>
                <w:bCs/>
                <w:sz w:val="18"/>
                <w:szCs w:val="18"/>
              </w:rPr>
            </w:pPr>
            <w:r w:rsidRPr="00BD1237">
              <w:rPr>
                <w:rFonts w:asciiTheme="majorHAnsi" w:hAnsiTheme="majorHAnsi" w:cstheme="majorHAnsi"/>
                <w:b/>
                <w:bCs/>
                <w:sz w:val="18"/>
                <w:szCs w:val="18"/>
              </w:rPr>
              <w:t>CA 279</w:t>
            </w:r>
          </w:p>
        </w:tc>
        <w:tc>
          <w:tcPr>
            <w:tcW w:w="1814"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Market practice for Claims and Transformations in the T2S context</w:t>
            </w:r>
          </w:p>
        </w:tc>
        <w:tc>
          <w:tcPr>
            <w:tcW w:w="3316"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proofErr w:type="gramStart"/>
            <w:r w:rsidRPr="00BD1237">
              <w:rPr>
                <w:rFonts w:asciiTheme="majorHAnsi" w:hAnsiTheme="majorHAnsi" w:cstheme="majorHAnsi"/>
                <w:sz w:val="18"/>
                <w:szCs w:val="18"/>
              </w:rPr>
              <w:t>As  we</w:t>
            </w:r>
            <w:proofErr w:type="gramEnd"/>
            <w:r w:rsidRPr="00BD1237">
              <w:rPr>
                <w:rFonts w:asciiTheme="majorHAnsi" w:hAnsiTheme="majorHAnsi" w:cstheme="majorHAnsi"/>
                <w:sz w:val="18"/>
                <w:szCs w:val="18"/>
              </w:rPr>
              <w:t xml:space="preserve">  are  close to the implementation of T2S and following some CRs that were  part  of  SR2014,  there seem to be confusion on how </w:t>
            </w:r>
            <w:r w:rsidRPr="00BD1237">
              <w:rPr>
                <w:rFonts w:asciiTheme="majorHAnsi" w:hAnsiTheme="majorHAnsi" w:cstheme="majorHAnsi"/>
                <w:sz w:val="18"/>
                <w:szCs w:val="18"/>
              </w:rPr>
              <w:lastRenderedPageBreak/>
              <w:t>claims should be reported to clients (MT54X vs MT56X).</w:t>
            </w:r>
            <w:r w:rsidRPr="00BD1237">
              <w:rPr>
                <w:rFonts w:asciiTheme="majorHAnsi" w:hAnsiTheme="majorHAnsi" w:cstheme="majorHAnsi"/>
                <w:sz w:val="18"/>
                <w:szCs w:val="18"/>
              </w:rPr>
              <w:br/>
            </w:r>
            <w:r w:rsidRPr="00BD1237">
              <w:rPr>
                <w:rFonts w:asciiTheme="majorHAnsi" w:hAnsiTheme="majorHAnsi" w:cstheme="majorHAnsi"/>
                <w:sz w:val="18"/>
                <w:szCs w:val="18"/>
              </w:rPr>
              <w:br/>
            </w:r>
            <w:r w:rsidRPr="00BD1237">
              <w:rPr>
                <w:rFonts w:asciiTheme="majorHAnsi" w:hAnsiTheme="majorHAnsi" w:cstheme="majorHAnsi"/>
                <w:b/>
                <w:bCs/>
                <w:color w:val="FF0000"/>
                <w:sz w:val="18"/>
                <w:szCs w:val="18"/>
                <w:u w:val="single"/>
              </w:rPr>
              <w:t xml:space="preserve">Action:  </w:t>
            </w:r>
            <w:r w:rsidRPr="00BD1237">
              <w:rPr>
                <w:rFonts w:asciiTheme="majorHAnsi" w:hAnsiTheme="majorHAnsi" w:cstheme="majorHAnsi"/>
                <w:sz w:val="18"/>
                <w:szCs w:val="18"/>
                <w:u w:val="single"/>
              </w:rPr>
              <w:t>GMP1 Subgroup</w:t>
            </w:r>
            <w:r w:rsidRPr="00BD1237">
              <w:rPr>
                <w:rFonts w:asciiTheme="majorHAnsi" w:hAnsiTheme="majorHAnsi" w:cstheme="majorHAnsi"/>
                <w:sz w:val="18"/>
                <w:szCs w:val="18"/>
              </w:rPr>
              <w:t xml:space="preserve"> to continue their investigations and prepare an input document for the Boston meeting.</w:t>
            </w:r>
          </w:p>
        </w:tc>
        <w:tc>
          <w:tcPr>
            <w:tcW w:w="117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lastRenderedPageBreak/>
              <w:t>Mari  / GMP1 SG</w:t>
            </w:r>
          </w:p>
        </w:tc>
        <w:tc>
          <w:tcPr>
            <w:tcW w:w="684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b/>
                <w:bCs/>
                <w:sz w:val="18"/>
                <w:szCs w:val="18"/>
                <w:u w:val="single"/>
              </w:rPr>
              <w:t>Telco Sept. 4, 2014</w:t>
            </w:r>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The issue at this stage is that there is no way to indicate that a market claim has been created and no way to report the status of a claim.</w:t>
            </w:r>
            <w:r w:rsidRPr="00BD1237">
              <w:rPr>
                <w:rFonts w:asciiTheme="majorHAnsi" w:hAnsiTheme="majorHAnsi" w:cstheme="majorHAnsi"/>
                <w:sz w:val="18"/>
                <w:szCs w:val="18"/>
              </w:rPr>
              <w:br/>
              <w:t xml:space="preserve">The following options have been suggested by the GMP1 subgroup and should be </w:t>
            </w:r>
            <w:r w:rsidRPr="00BD1237">
              <w:rPr>
                <w:rFonts w:asciiTheme="majorHAnsi" w:hAnsiTheme="majorHAnsi" w:cstheme="majorHAnsi"/>
                <w:sz w:val="18"/>
                <w:szCs w:val="18"/>
              </w:rPr>
              <w:lastRenderedPageBreak/>
              <w:t xml:space="preserve">further </w:t>
            </w:r>
            <w:proofErr w:type="spellStart"/>
            <w:r w:rsidRPr="00BD1237">
              <w:rPr>
                <w:rFonts w:asciiTheme="majorHAnsi" w:hAnsiTheme="majorHAnsi" w:cstheme="majorHAnsi"/>
                <w:sz w:val="18"/>
                <w:szCs w:val="18"/>
              </w:rPr>
              <w:t>analysed</w:t>
            </w:r>
            <w:proofErr w:type="spellEnd"/>
            <w:r w:rsidRPr="00BD1237">
              <w:rPr>
                <w:rFonts w:asciiTheme="majorHAnsi" w:hAnsiTheme="majorHAnsi" w:cstheme="majorHAnsi"/>
                <w:sz w:val="18"/>
                <w:szCs w:val="18"/>
              </w:rPr>
              <w:t xml:space="preserve"> and discussed before we submit a CR for SR2016:</w:t>
            </w:r>
            <w:r w:rsidRPr="00BD1237">
              <w:rPr>
                <w:rFonts w:asciiTheme="majorHAnsi" w:hAnsiTheme="majorHAnsi" w:cstheme="majorHAnsi"/>
                <w:sz w:val="18"/>
                <w:szCs w:val="18"/>
              </w:rPr>
              <w:br/>
              <w:t xml:space="preserve">1. A brand new message (MT / MX) to avoid </w:t>
            </w:r>
            <w:proofErr w:type="gramStart"/>
            <w:r w:rsidRPr="00BD1237">
              <w:rPr>
                <w:rFonts w:asciiTheme="majorHAnsi" w:hAnsiTheme="majorHAnsi" w:cstheme="majorHAnsi"/>
                <w:sz w:val="18"/>
                <w:szCs w:val="18"/>
              </w:rPr>
              <w:t>to cannibalize</w:t>
            </w:r>
            <w:proofErr w:type="gramEnd"/>
            <w:r w:rsidRPr="00BD1237">
              <w:rPr>
                <w:rFonts w:asciiTheme="majorHAnsi" w:hAnsiTheme="majorHAnsi" w:cstheme="majorHAnsi"/>
                <w:sz w:val="18"/>
                <w:szCs w:val="18"/>
              </w:rPr>
              <w:t xml:space="preserve"> again the MT564/CANO </w:t>
            </w:r>
            <w:r w:rsidRPr="00BD1237">
              <w:rPr>
                <w:rFonts w:asciiTheme="majorHAnsi" w:hAnsiTheme="majorHAnsi" w:cstheme="majorHAnsi"/>
                <w:sz w:val="18"/>
                <w:szCs w:val="18"/>
              </w:rPr>
              <w:br/>
              <w:t xml:space="preserve">2. Reusing the MT564 with a </w:t>
            </w:r>
            <w:proofErr w:type="gramStart"/>
            <w:r w:rsidRPr="00BD1237">
              <w:rPr>
                <w:rFonts w:asciiTheme="majorHAnsi" w:hAnsiTheme="majorHAnsi" w:cstheme="majorHAnsi"/>
                <w:sz w:val="18"/>
                <w:szCs w:val="18"/>
              </w:rPr>
              <w:t>new :23G</w:t>
            </w:r>
            <w:proofErr w:type="gramEnd"/>
            <w:r w:rsidRPr="00BD1237">
              <w:rPr>
                <w:rFonts w:asciiTheme="majorHAnsi" w:hAnsiTheme="majorHAnsi" w:cstheme="majorHAnsi"/>
                <w:sz w:val="18"/>
                <w:szCs w:val="18"/>
              </w:rPr>
              <w:t>:: function CLAI and a new Status qualifier CLAI to indicate if the claim is new or cancelled with additional ad-hoc linkages references.</w:t>
            </w:r>
            <w:r w:rsidRPr="00BD1237">
              <w:rPr>
                <w:rFonts w:asciiTheme="majorHAnsi" w:hAnsiTheme="majorHAnsi" w:cstheme="majorHAnsi"/>
                <w:sz w:val="18"/>
                <w:szCs w:val="18"/>
              </w:rPr>
              <w:br/>
              <w:t xml:space="preserve">3. Reusing the MT564 with REPE and with an ADDB//CLAI </w:t>
            </w:r>
            <w:proofErr w:type="gramStart"/>
            <w:r w:rsidRPr="00BD1237">
              <w:rPr>
                <w:rFonts w:asciiTheme="majorHAnsi" w:hAnsiTheme="majorHAnsi" w:cstheme="majorHAnsi"/>
                <w:sz w:val="18"/>
                <w:szCs w:val="18"/>
              </w:rPr>
              <w:t>indicator  and</w:t>
            </w:r>
            <w:proofErr w:type="gramEnd"/>
            <w:r w:rsidRPr="00BD1237">
              <w:rPr>
                <w:rFonts w:asciiTheme="majorHAnsi" w:hAnsiTheme="majorHAnsi" w:cstheme="majorHAnsi"/>
                <w:sz w:val="18"/>
                <w:szCs w:val="18"/>
              </w:rPr>
              <w:t xml:space="preserve"> with a new CLAI Indicator</w:t>
            </w:r>
            <w:r w:rsidRPr="00BD1237">
              <w:rPr>
                <w:rFonts w:asciiTheme="majorHAnsi" w:hAnsiTheme="majorHAnsi" w:cstheme="majorHAnsi"/>
                <w:sz w:val="18"/>
                <w:szCs w:val="18"/>
              </w:rPr>
              <w:br/>
              <w:t>The MT566 would also need to be aligned with the new linkages references introduced in the 564.</w:t>
            </w:r>
            <w:r w:rsidRPr="00BD1237">
              <w:rPr>
                <w:rFonts w:asciiTheme="majorHAnsi" w:hAnsiTheme="majorHAnsi" w:cstheme="majorHAnsi"/>
                <w:b/>
                <w:bCs/>
                <w:sz w:val="18"/>
                <w:szCs w:val="18"/>
                <w:u w:val="single"/>
              </w:rPr>
              <w:br/>
              <w:t>Telco July 24,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No progress so far. To be rescheduled to next meeting.</w:t>
            </w:r>
            <w:r w:rsidRPr="00BD1237">
              <w:rPr>
                <w:rFonts w:asciiTheme="majorHAnsi" w:hAnsiTheme="majorHAnsi" w:cstheme="majorHAnsi"/>
                <w:b/>
                <w:bCs/>
                <w:sz w:val="18"/>
                <w:szCs w:val="18"/>
                <w:u w:val="single"/>
              </w:rPr>
              <w:br/>
              <w:t>Telco June 19,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Mari reports the result of the UK NMPG call on this topic:</w:t>
            </w:r>
            <w:r w:rsidRPr="00BD1237">
              <w:rPr>
                <w:rFonts w:asciiTheme="majorHAnsi" w:hAnsiTheme="majorHAnsi" w:cstheme="majorHAnsi"/>
                <w:sz w:val="18"/>
                <w:szCs w:val="18"/>
              </w:rPr>
              <w:br/>
              <w:t>"</w:t>
            </w:r>
            <w:r w:rsidRPr="00BD1237">
              <w:rPr>
                <w:rFonts w:asciiTheme="majorHAnsi" w:hAnsiTheme="majorHAnsi" w:cstheme="majorHAnsi"/>
                <w:i/>
                <w:iCs/>
                <w:sz w:val="18"/>
                <w:szCs w:val="18"/>
              </w:rPr>
              <w:t>We  have  agreed on the need to have a message to be able to inform clients of the fact claims have been generated in the CSD.</w:t>
            </w:r>
            <w:r w:rsidRPr="00BD1237">
              <w:rPr>
                <w:rFonts w:asciiTheme="majorHAnsi" w:hAnsiTheme="majorHAnsi" w:cstheme="majorHAnsi"/>
                <w:i/>
                <w:iCs/>
                <w:sz w:val="18"/>
                <w:szCs w:val="18"/>
              </w:rPr>
              <w:br/>
            </w:r>
            <w:proofErr w:type="gramStart"/>
            <w:r w:rsidRPr="00BD1237">
              <w:rPr>
                <w:rFonts w:asciiTheme="majorHAnsi" w:hAnsiTheme="majorHAnsi" w:cstheme="majorHAnsi"/>
                <w:i/>
                <w:iCs/>
                <w:sz w:val="18"/>
                <w:szCs w:val="18"/>
              </w:rPr>
              <w:t>We  have</w:t>
            </w:r>
            <w:proofErr w:type="gramEnd"/>
            <w:r w:rsidRPr="00BD1237">
              <w:rPr>
                <w:rFonts w:asciiTheme="majorHAnsi" w:hAnsiTheme="majorHAnsi" w:cstheme="majorHAnsi"/>
                <w:i/>
                <w:iCs/>
                <w:sz w:val="18"/>
                <w:szCs w:val="18"/>
              </w:rPr>
              <w:t xml:space="preserve"> agreed that a new message is required in 20022. However, for 15022 we think the best solution would be to create a claim indicator in the same way we have done for CAPA.</w:t>
            </w:r>
            <w:r w:rsidRPr="00BD1237">
              <w:rPr>
                <w:rFonts w:asciiTheme="majorHAnsi" w:hAnsiTheme="majorHAnsi" w:cstheme="majorHAnsi"/>
                <w:i/>
                <w:iCs/>
                <w:sz w:val="18"/>
                <w:szCs w:val="18"/>
              </w:rPr>
              <w:br/>
              <w:t>Moreover, we will need to take into consideration the following needs:</w:t>
            </w:r>
            <w:r w:rsidRPr="00BD1237">
              <w:rPr>
                <w:rFonts w:asciiTheme="majorHAnsi" w:hAnsiTheme="majorHAnsi" w:cstheme="majorHAnsi"/>
                <w:i/>
                <w:iCs/>
                <w:sz w:val="18"/>
                <w:szCs w:val="18"/>
              </w:rPr>
              <w:br/>
              <w:t>a)  status  indicator - to confirm the generation and cancellation or split of the claim</w:t>
            </w:r>
            <w:r w:rsidRPr="00BD1237">
              <w:rPr>
                <w:rFonts w:asciiTheme="majorHAnsi" w:hAnsiTheme="majorHAnsi" w:cstheme="majorHAnsi"/>
                <w:i/>
                <w:iCs/>
                <w:sz w:val="18"/>
                <w:szCs w:val="18"/>
              </w:rPr>
              <w:br/>
              <w:t>b)  market  reference  -  the need to have a COMM (?) qualifier in the 20C:</w:t>
            </w:r>
            <w:r w:rsidRPr="00BD1237">
              <w:rPr>
                <w:rFonts w:asciiTheme="majorHAnsi" w:hAnsiTheme="majorHAnsi" w:cstheme="majorHAnsi"/>
                <w:i/>
                <w:iCs/>
                <w:sz w:val="18"/>
                <w:szCs w:val="18"/>
              </w:rPr>
              <w:br/>
              <w:t>reference field to report the CSD reference for the claim</w:t>
            </w:r>
            <w:r w:rsidRPr="00BD1237">
              <w:rPr>
                <w:rFonts w:asciiTheme="majorHAnsi" w:hAnsiTheme="majorHAnsi" w:cstheme="majorHAnsi"/>
                <w:i/>
                <w:iCs/>
                <w:sz w:val="18"/>
                <w:szCs w:val="18"/>
              </w:rPr>
              <w:br/>
              <w:t>c) settlement reference - the need to have a SETT (?) qualifier in the 20C:</w:t>
            </w:r>
            <w:r w:rsidRPr="00BD1237">
              <w:rPr>
                <w:rFonts w:asciiTheme="majorHAnsi" w:hAnsiTheme="majorHAnsi" w:cstheme="majorHAnsi"/>
                <w:i/>
                <w:iCs/>
                <w:sz w:val="18"/>
                <w:szCs w:val="18"/>
              </w:rPr>
              <w:br/>
              <w:t>reference  field  to  report  the  settlement  reference  of the underlying transaction that generated the claim."</w:t>
            </w:r>
            <w:r w:rsidRPr="00BD1237">
              <w:rPr>
                <w:rFonts w:asciiTheme="majorHAnsi" w:hAnsiTheme="majorHAnsi" w:cstheme="majorHAnsi"/>
                <w:sz w:val="18"/>
                <w:szCs w:val="18"/>
              </w:rPr>
              <w:br/>
              <w:t xml:space="preserve">The GMP1 SG has started the discussion on this but a number of questions remain. </w:t>
            </w:r>
            <w:r w:rsidRPr="00BD1237">
              <w:rPr>
                <w:rFonts w:asciiTheme="majorHAnsi" w:hAnsiTheme="majorHAnsi" w:cstheme="majorHAnsi"/>
                <w:sz w:val="18"/>
                <w:szCs w:val="18"/>
              </w:rPr>
              <w:br/>
              <w:t xml:space="preserve">Michael reported that the CH NMPG/market will be compliant and will support both reporting through MT 548 and MT 566 and the clients will </w:t>
            </w:r>
            <w:proofErr w:type="gramStart"/>
            <w:r w:rsidRPr="00BD1237">
              <w:rPr>
                <w:rFonts w:asciiTheme="majorHAnsi" w:hAnsiTheme="majorHAnsi" w:cstheme="majorHAnsi"/>
                <w:sz w:val="18"/>
                <w:szCs w:val="18"/>
              </w:rPr>
              <w:t>chose</w:t>
            </w:r>
            <w:proofErr w:type="gramEnd"/>
            <w:r w:rsidRPr="00BD1237">
              <w:rPr>
                <w:rFonts w:asciiTheme="majorHAnsi" w:hAnsiTheme="majorHAnsi" w:cstheme="majorHAnsi"/>
                <w:sz w:val="18"/>
                <w:szCs w:val="18"/>
              </w:rPr>
              <w:t xml:space="preserve"> what they do.</w:t>
            </w:r>
            <w:r w:rsidRPr="00BD1237">
              <w:rPr>
                <w:rFonts w:asciiTheme="majorHAnsi" w:hAnsiTheme="majorHAnsi" w:cstheme="majorHAnsi"/>
                <w:b/>
                <w:bCs/>
                <w:sz w:val="18"/>
                <w:szCs w:val="18"/>
                <w:u w:val="single"/>
              </w:rPr>
              <w:br/>
              <w:t>Telco May 22,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sz w:val="18"/>
                <w:szCs w:val="18"/>
              </w:rPr>
              <w:br/>
              <w:t xml:space="preserve">Mari asked how generation of a market claim could be reported. </w:t>
            </w:r>
            <w:r w:rsidRPr="00BD1237">
              <w:rPr>
                <w:rFonts w:asciiTheme="majorHAnsi" w:hAnsiTheme="majorHAnsi" w:cstheme="majorHAnsi"/>
                <w:sz w:val="18"/>
                <w:szCs w:val="18"/>
              </w:rPr>
              <w:br/>
            </w:r>
            <w:r w:rsidRPr="00BD1237">
              <w:rPr>
                <w:rFonts w:asciiTheme="majorHAnsi" w:hAnsiTheme="majorHAnsi" w:cstheme="majorHAnsi"/>
                <w:b/>
                <w:bCs/>
                <w:sz w:val="18"/>
                <w:szCs w:val="18"/>
                <w:u w:val="single"/>
              </w:rPr>
              <w:t>London - Apr 22 - 23,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sz w:val="18"/>
                <w:szCs w:val="18"/>
              </w:rPr>
              <w:br/>
              <w:t>Mari provided the background: T2S asked for a claim transaction code (SETR//CLAI) in the ISO 20022 settlement messages covering the T2S to CSDs/CCPs part of the flow (not the CSD to custodian side). This was approved and also added to the corresponding ISO 15022 messages and unfortunately also to the MT536 and MT537 (see SR2014 CR 000620). Some clients as well as institution in Switzerland have misunderstood this and have started to ask for market claims notification/confirmation via MT544-8 instead of using the MT 566 as specified in the CA market practice since 2005.</w:t>
            </w:r>
            <w:r w:rsidRPr="00BD1237">
              <w:rPr>
                <w:rFonts w:asciiTheme="majorHAnsi" w:hAnsiTheme="majorHAnsi" w:cstheme="majorHAnsi"/>
                <w:sz w:val="18"/>
                <w:szCs w:val="18"/>
              </w:rPr>
              <w:br/>
              <w:t xml:space="preserve">Note that a TRAN//CLAI indicator already existed in the 54X messages and that </w:t>
            </w:r>
            <w:r w:rsidRPr="00BD1237">
              <w:rPr>
                <w:rFonts w:asciiTheme="majorHAnsi" w:hAnsiTheme="majorHAnsi" w:cstheme="majorHAnsi"/>
                <w:sz w:val="18"/>
                <w:szCs w:val="18"/>
              </w:rPr>
              <w:lastRenderedPageBreak/>
              <w:t>the SETR//CLAI was probably not really needed.</w:t>
            </w:r>
            <w:r w:rsidRPr="00BD1237">
              <w:rPr>
                <w:rFonts w:asciiTheme="majorHAnsi" w:hAnsiTheme="majorHAnsi" w:cstheme="majorHAnsi"/>
                <w:sz w:val="18"/>
                <w:szCs w:val="18"/>
              </w:rPr>
              <w:br/>
            </w:r>
            <w:r w:rsidRPr="00BD1237">
              <w:rPr>
                <w:rFonts w:asciiTheme="majorHAnsi" w:hAnsiTheme="majorHAnsi" w:cstheme="majorHAnsi"/>
                <w:color w:val="00B050"/>
                <w:sz w:val="18"/>
                <w:szCs w:val="18"/>
                <w:u w:val="single"/>
              </w:rPr>
              <w:t>Decision:</w:t>
            </w:r>
            <w:r w:rsidRPr="00BD1237">
              <w:rPr>
                <w:rFonts w:asciiTheme="majorHAnsi" w:hAnsiTheme="majorHAnsi" w:cstheme="majorHAnsi"/>
                <w:color w:val="00B050"/>
                <w:sz w:val="18"/>
                <w:szCs w:val="18"/>
              </w:rPr>
              <w:t xml:space="preserve"> All agree that the CA WG needs to clarify the situation and restate the existing MP so as to stop this from spreading!</w:t>
            </w:r>
          </w:p>
        </w:tc>
      </w:tr>
      <w:tr w:rsidR="00BD1237" w:rsidRPr="005C37B5" w:rsidTr="00BD123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D1237" w:rsidRPr="00BD1237" w:rsidRDefault="00BD1237" w:rsidP="00A26ECC">
            <w:pPr>
              <w:jc w:val="left"/>
              <w:rPr>
                <w:rFonts w:asciiTheme="majorHAnsi" w:hAnsiTheme="majorHAnsi" w:cstheme="majorHAnsi"/>
                <w:b/>
                <w:bCs/>
                <w:sz w:val="18"/>
                <w:szCs w:val="18"/>
              </w:rPr>
            </w:pPr>
            <w:r w:rsidRPr="00BD1237">
              <w:rPr>
                <w:rFonts w:asciiTheme="majorHAnsi" w:hAnsiTheme="majorHAnsi" w:cstheme="majorHAnsi"/>
                <w:b/>
                <w:bCs/>
                <w:sz w:val="18"/>
                <w:szCs w:val="18"/>
              </w:rPr>
              <w:lastRenderedPageBreak/>
              <w:t>CA 282</w:t>
            </w:r>
          </w:p>
        </w:tc>
        <w:tc>
          <w:tcPr>
            <w:tcW w:w="1814"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Write-downs / write-ups on  Bonds</w:t>
            </w:r>
          </w:p>
        </w:tc>
        <w:tc>
          <w:tcPr>
            <w:tcW w:w="3316"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How to process cases where the outstanding nominal amount is reduced without any compensation (occurs also on "</w:t>
            </w:r>
            <w:proofErr w:type="spellStart"/>
            <w:r w:rsidRPr="00BD1237">
              <w:rPr>
                <w:rFonts w:asciiTheme="majorHAnsi" w:hAnsiTheme="majorHAnsi" w:cstheme="majorHAnsi"/>
                <w:sz w:val="18"/>
                <w:szCs w:val="18"/>
              </w:rPr>
              <w:t>CoCo</w:t>
            </w:r>
            <w:proofErr w:type="spellEnd"/>
            <w:r w:rsidRPr="00BD1237">
              <w:rPr>
                <w:rFonts w:asciiTheme="majorHAnsi" w:hAnsiTheme="majorHAnsi" w:cstheme="majorHAnsi"/>
                <w:sz w:val="18"/>
                <w:szCs w:val="18"/>
              </w:rPr>
              <w:t>" bonds, i.e. Contingent Convertible Corporate Bonds.</w:t>
            </w:r>
            <w:r w:rsidRPr="00BD1237">
              <w:rPr>
                <w:rFonts w:asciiTheme="majorHAnsi" w:hAnsiTheme="majorHAnsi" w:cstheme="majorHAnsi"/>
                <w:sz w:val="18"/>
                <w:szCs w:val="18"/>
              </w:rPr>
              <w:br/>
            </w:r>
            <w:r w:rsidRPr="00BD1237">
              <w:rPr>
                <w:rFonts w:asciiTheme="majorHAnsi" w:hAnsiTheme="majorHAnsi" w:cstheme="majorHAnsi"/>
                <w:sz w:val="18"/>
                <w:szCs w:val="18"/>
              </w:rPr>
              <w:br/>
            </w:r>
            <w:r w:rsidRPr="00BD1237">
              <w:rPr>
                <w:rFonts w:asciiTheme="majorHAnsi" w:hAnsiTheme="majorHAnsi" w:cstheme="majorHAnsi"/>
                <w:b/>
                <w:color w:val="FF0000"/>
                <w:sz w:val="18"/>
                <w:szCs w:val="18"/>
                <w:u w:val="single"/>
              </w:rPr>
              <w:t xml:space="preserve">Action: </w:t>
            </w:r>
            <w:r w:rsidRPr="00BD1237">
              <w:rPr>
                <w:rFonts w:asciiTheme="majorHAnsi" w:hAnsiTheme="majorHAnsi" w:cstheme="majorHAnsi"/>
                <w:sz w:val="18"/>
                <w:szCs w:val="18"/>
              </w:rPr>
              <w:br/>
              <w:t xml:space="preserve">1. All </w:t>
            </w:r>
            <w:r w:rsidRPr="00BD1237">
              <w:rPr>
                <w:rFonts w:asciiTheme="majorHAnsi" w:hAnsiTheme="majorHAnsi" w:cstheme="majorHAnsi"/>
                <w:sz w:val="18"/>
                <w:szCs w:val="18"/>
                <w:u w:val="single"/>
              </w:rPr>
              <w:t>NMPGs</w:t>
            </w:r>
            <w:r w:rsidRPr="00BD1237">
              <w:rPr>
                <w:rFonts w:asciiTheme="majorHAnsi" w:hAnsiTheme="majorHAnsi" w:cstheme="majorHAnsi"/>
                <w:sz w:val="18"/>
                <w:szCs w:val="18"/>
              </w:rPr>
              <w:t xml:space="preserve"> to look if they have something similar.</w:t>
            </w:r>
            <w:r w:rsidRPr="00BD1237">
              <w:rPr>
                <w:rFonts w:asciiTheme="majorHAnsi" w:hAnsiTheme="majorHAnsi" w:cstheme="majorHAnsi"/>
                <w:sz w:val="18"/>
                <w:szCs w:val="18"/>
              </w:rPr>
              <w:br/>
              <w:t xml:space="preserve">2. </w:t>
            </w:r>
            <w:r w:rsidRPr="00BD1237">
              <w:rPr>
                <w:rFonts w:asciiTheme="majorHAnsi" w:hAnsiTheme="majorHAnsi" w:cstheme="majorHAnsi"/>
                <w:sz w:val="18"/>
                <w:szCs w:val="18"/>
                <w:u w:val="single"/>
              </w:rPr>
              <w:t>Delphine, Christine and Alexander</w:t>
            </w:r>
            <w:r w:rsidRPr="00BD1237">
              <w:rPr>
                <w:rFonts w:asciiTheme="majorHAnsi" w:hAnsiTheme="majorHAnsi" w:cstheme="majorHAnsi"/>
                <w:sz w:val="18"/>
                <w:szCs w:val="18"/>
              </w:rPr>
              <w:t xml:space="preserve"> to look at it and see whether a MP is needed and how to express it. </w:t>
            </w:r>
          </w:p>
        </w:tc>
        <w:tc>
          <w:tcPr>
            <w:tcW w:w="117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Delphine</w:t>
            </w:r>
          </w:p>
        </w:tc>
        <w:tc>
          <w:tcPr>
            <w:tcW w:w="684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b/>
                <w:bCs/>
                <w:sz w:val="18"/>
                <w:szCs w:val="18"/>
                <w:u w:val="single"/>
              </w:rPr>
            </w:pPr>
            <w:r w:rsidRPr="00BD1237">
              <w:rPr>
                <w:rFonts w:asciiTheme="majorHAnsi" w:hAnsiTheme="majorHAnsi" w:cstheme="majorHAnsi"/>
                <w:b/>
                <w:bCs/>
                <w:sz w:val="18"/>
                <w:szCs w:val="18"/>
                <w:u w:val="single"/>
              </w:rPr>
              <w:t>Telco Sept. 4, 2014</w:t>
            </w:r>
            <w:r w:rsidRPr="00BD1237">
              <w:rPr>
                <w:rFonts w:asciiTheme="majorHAnsi" w:hAnsiTheme="majorHAnsi" w:cstheme="majorHAnsi"/>
                <w:b/>
                <w:bCs/>
                <w:sz w:val="18"/>
                <w:szCs w:val="18"/>
                <w:u w:val="single"/>
              </w:rPr>
              <w:br/>
            </w:r>
            <w:r w:rsidRPr="00BD1237">
              <w:rPr>
                <w:rFonts w:asciiTheme="majorHAnsi" w:hAnsiTheme="majorHAnsi" w:cstheme="majorHAnsi"/>
                <w:bCs/>
                <w:sz w:val="18"/>
                <w:szCs w:val="18"/>
              </w:rPr>
              <w:t>Since neither Christine nor Delphine are present at the call, the item can be skipped and scheduled for Boston.</w:t>
            </w:r>
            <w:r w:rsidRPr="00BD1237">
              <w:rPr>
                <w:rFonts w:asciiTheme="majorHAnsi" w:hAnsiTheme="majorHAnsi" w:cstheme="majorHAnsi"/>
                <w:b/>
                <w:bCs/>
                <w:sz w:val="18"/>
                <w:szCs w:val="18"/>
                <w:u w:val="single"/>
              </w:rPr>
              <w:br/>
              <w:t>Telco July 24,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bCs/>
                <w:sz w:val="18"/>
                <w:szCs w:val="18"/>
              </w:rPr>
              <w:t>No additional feedback at this call. To be rescheduled for next meeting.</w:t>
            </w:r>
            <w:r w:rsidRPr="00BD1237">
              <w:rPr>
                <w:rFonts w:asciiTheme="majorHAnsi" w:hAnsiTheme="majorHAnsi" w:cstheme="majorHAnsi"/>
                <w:b/>
                <w:bCs/>
                <w:sz w:val="18"/>
                <w:szCs w:val="18"/>
                <w:u w:val="single"/>
              </w:rPr>
              <w:br/>
              <w:t>Telco June 19,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bCs/>
                <w:sz w:val="18"/>
                <w:szCs w:val="18"/>
              </w:rPr>
              <w:t>Alexander mentioned the VPS process of removing bonds issued by bankrupt issuers, but registering some form of claim. Feedback from NMPGs practice on this case is still requested.</w:t>
            </w:r>
            <w:r w:rsidRPr="00BD1237">
              <w:rPr>
                <w:rFonts w:asciiTheme="majorHAnsi" w:hAnsiTheme="majorHAnsi" w:cstheme="majorHAnsi"/>
                <w:b/>
                <w:bCs/>
                <w:sz w:val="18"/>
                <w:szCs w:val="18"/>
                <w:u w:val="single"/>
              </w:rPr>
              <w:br/>
              <w:t>Telco May 22,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bCs/>
                <w:sz w:val="18"/>
                <w:szCs w:val="18"/>
              </w:rPr>
              <w:t>Input file from Delphine &amp; Christine (see minutes).</w:t>
            </w:r>
          </w:p>
        </w:tc>
      </w:tr>
      <w:tr w:rsidR="00BD1237" w:rsidRPr="005C37B5" w:rsidTr="00BD123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D1237" w:rsidRPr="00BD1237" w:rsidRDefault="00BD1237" w:rsidP="00A26ECC">
            <w:pPr>
              <w:jc w:val="left"/>
              <w:rPr>
                <w:rFonts w:asciiTheme="majorHAnsi" w:hAnsiTheme="majorHAnsi" w:cstheme="majorHAnsi"/>
                <w:b/>
                <w:bCs/>
                <w:sz w:val="18"/>
                <w:szCs w:val="18"/>
              </w:rPr>
            </w:pPr>
            <w:r w:rsidRPr="00BD1237">
              <w:rPr>
                <w:rFonts w:asciiTheme="majorHAnsi" w:hAnsiTheme="majorHAnsi" w:cstheme="majorHAnsi"/>
                <w:b/>
                <w:bCs/>
                <w:sz w:val="18"/>
                <w:szCs w:val="18"/>
              </w:rPr>
              <w:t>CA 284</w:t>
            </w:r>
          </w:p>
        </w:tc>
        <w:tc>
          <w:tcPr>
            <w:tcW w:w="1814"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MP for amounts larger than 15d</w:t>
            </w:r>
          </w:p>
        </w:tc>
        <w:tc>
          <w:tcPr>
            <w:tcW w:w="3316"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15d is not large enough for some Asian amounts. It needs to be reported in 1000’s and indicated in narrative.</w:t>
            </w:r>
            <w:r w:rsidRPr="00BD1237">
              <w:rPr>
                <w:rFonts w:asciiTheme="majorHAnsi" w:hAnsiTheme="majorHAnsi" w:cstheme="majorHAnsi"/>
                <w:sz w:val="18"/>
                <w:szCs w:val="18"/>
              </w:rPr>
              <w:br/>
            </w:r>
            <w:r w:rsidRPr="00BD1237">
              <w:rPr>
                <w:rFonts w:asciiTheme="majorHAnsi" w:hAnsiTheme="majorHAnsi" w:cstheme="majorHAnsi"/>
                <w:sz w:val="18"/>
                <w:szCs w:val="18"/>
              </w:rPr>
              <w:br/>
            </w:r>
            <w:r w:rsidRPr="00BD1237">
              <w:rPr>
                <w:rFonts w:asciiTheme="majorHAnsi" w:hAnsiTheme="majorHAnsi" w:cstheme="majorHAnsi"/>
                <w:b/>
                <w:color w:val="FF0000"/>
                <w:sz w:val="18"/>
                <w:szCs w:val="18"/>
                <w:u w:val="single"/>
              </w:rPr>
              <w:t>Action</w:t>
            </w:r>
            <w:r w:rsidRPr="00BD1237">
              <w:rPr>
                <w:rFonts w:asciiTheme="majorHAnsi" w:hAnsiTheme="majorHAnsi" w:cstheme="majorHAnsi"/>
                <w:sz w:val="18"/>
                <w:szCs w:val="18"/>
              </w:rPr>
              <w:t xml:space="preserve">: </w:t>
            </w:r>
            <w:r w:rsidRPr="00BD1237">
              <w:rPr>
                <w:rFonts w:asciiTheme="majorHAnsi" w:hAnsiTheme="majorHAnsi" w:cstheme="majorHAnsi"/>
                <w:sz w:val="18"/>
                <w:szCs w:val="18"/>
                <w:u w:val="single"/>
              </w:rPr>
              <w:t>GMP1 SG</w:t>
            </w:r>
            <w:r w:rsidRPr="00BD1237">
              <w:rPr>
                <w:rFonts w:asciiTheme="majorHAnsi" w:hAnsiTheme="majorHAnsi" w:cstheme="majorHAnsi"/>
                <w:sz w:val="18"/>
                <w:szCs w:val="18"/>
              </w:rPr>
              <w:t xml:space="preserve"> to draft a proposal for truncating too large amounts and/or too many decimals.</w:t>
            </w:r>
          </w:p>
        </w:tc>
        <w:tc>
          <w:tcPr>
            <w:tcW w:w="117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Jyi-Chen  / GMP1 SG</w:t>
            </w:r>
          </w:p>
        </w:tc>
        <w:tc>
          <w:tcPr>
            <w:tcW w:w="684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b/>
                <w:bCs/>
                <w:sz w:val="18"/>
                <w:szCs w:val="18"/>
                <w:u w:val="single"/>
              </w:rPr>
            </w:pPr>
            <w:r w:rsidRPr="00BD1237">
              <w:rPr>
                <w:rFonts w:asciiTheme="majorHAnsi" w:hAnsiTheme="majorHAnsi" w:cstheme="majorHAnsi"/>
                <w:b/>
                <w:bCs/>
                <w:sz w:val="18"/>
                <w:szCs w:val="18"/>
                <w:u w:val="single"/>
              </w:rPr>
              <w:t>Telco Sept. 4, 2014</w:t>
            </w:r>
            <w:r w:rsidRPr="00BD1237">
              <w:rPr>
                <w:rFonts w:asciiTheme="majorHAnsi" w:hAnsiTheme="majorHAnsi" w:cstheme="majorHAnsi"/>
                <w:b/>
                <w:bCs/>
                <w:sz w:val="18"/>
                <w:szCs w:val="18"/>
                <w:u w:val="single"/>
              </w:rPr>
              <w:br/>
            </w:r>
            <w:r w:rsidRPr="00BD1237">
              <w:rPr>
                <w:rFonts w:asciiTheme="majorHAnsi" w:hAnsiTheme="majorHAnsi" w:cstheme="majorHAnsi"/>
                <w:bCs/>
                <w:sz w:val="18"/>
                <w:szCs w:val="18"/>
              </w:rPr>
              <w:t>Jyi-Chen is the owner of this open Item as the question came originally from the SG NMPG.</w:t>
            </w:r>
            <w:r w:rsidRPr="00BD1237">
              <w:rPr>
                <w:rFonts w:asciiTheme="majorHAnsi" w:hAnsiTheme="majorHAnsi" w:cstheme="majorHAnsi"/>
                <w:b/>
                <w:bCs/>
                <w:sz w:val="18"/>
                <w:szCs w:val="18"/>
                <w:u w:val="single"/>
              </w:rPr>
              <w:br/>
              <w:t>London - Apr 22 - 23, 2014:</w:t>
            </w:r>
            <w:r w:rsidRPr="00BD1237">
              <w:rPr>
                <w:rFonts w:asciiTheme="majorHAnsi" w:hAnsiTheme="majorHAnsi" w:cstheme="majorHAnsi"/>
                <w:b/>
                <w:bCs/>
                <w:sz w:val="18"/>
                <w:szCs w:val="18"/>
                <w:u w:val="single"/>
              </w:rPr>
              <w:br/>
            </w:r>
            <w:r w:rsidRPr="00BD1237">
              <w:rPr>
                <w:rFonts w:asciiTheme="majorHAnsi" w:hAnsiTheme="majorHAnsi" w:cstheme="majorHAnsi"/>
                <w:bCs/>
                <w:sz w:val="18"/>
                <w:szCs w:val="18"/>
              </w:rPr>
              <w:t xml:space="preserve">15d is not large enough for some Asian amounts. It needs to be reported in 1000’s. It is best to send also in narrative. It is not possible in ISO/SWIFT messages (note that in the ISO 20022 base standards the amount field is 18d). </w:t>
            </w:r>
            <w:r w:rsidRPr="00BD1237">
              <w:rPr>
                <w:rFonts w:asciiTheme="majorHAnsi" w:hAnsiTheme="majorHAnsi" w:cstheme="majorHAnsi"/>
                <w:bCs/>
                <w:sz w:val="18"/>
                <w:szCs w:val="18"/>
              </w:rPr>
              <w:br/>
              <w:t>Decision: Create a market practice to deal with the technical limitations.</w:t>
            </w:r>
          </w:p>
        </w:tc>
      </w:tr>
      <w:tr w:rsidR="00BD1237" w:rsidRPr="005C37B5" w:rsidTr="00BD123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D1237" w:rsidRPr="00BD1237" w:rsidRDefault="00BD1237" w:rsidP="00A26ECC">
            <w:pPr>
              <w:jc w:val="left"/>
              <w:rPr>
                <w:rFonts w:asciiTheme="majorHAnsi" w:hAnsiTheme="majorHAnsi" w:cstheme="majorHAnsi"/>
                <w:b/>
                <w:bCs/>
                <w:sz w:val="18"/>
                <w:szCs w:val="18"/>
              </w:rPr>
            </w:pPr>
            <w:r w:rsidRPr="00BD1237">
              <w:rPr>
                <w:rFonts w:asciiTheme="majorHAnsi" w:hAnsiTheme="majorHAnsi" w:cstheme="majorHAnsi"/>
                <w:b/>
                <w:bCs/>
                <w:sz w:val="18"/>
                <w:szCs w:val="18"/>
              </w:rPr>
              <w:t>CA 285</w:t>
            </w:r>
          </w:p>
        </w:tc>
        <w:tc>
          <w:tcPr>
            <w:tcW w:w="1814"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FDIV / PDIV usage</w:t>
            </w:r>
          </w:p>
        </w:tc>
        <w:tc>
          <w:tcPr>
            <w:tcW w:w="3316"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When should FDIV / PDIV be used and what is the difference with GRSS//INDI or ACTU.</w:t>
            </w:r>
            <w:r w:rsidRPr="00BD1237">
              <w:rPr>
                <w:rFonts w:asciiTheme="majorHAnsi" w:hAnsiTheme="majorHAnsi" w:cstheme="majorHAnsi"/>
                <w:sz w:val="18"/>
                <w:szCs w:val="18"/>
              </w:rPr>
              <w:br/>
              <w:t>How should INDI be used in general versus PROC//PREC or COMP</w:t>
            </w:r>
            <w:r w:rsidRPr="00BD1237">
              <w:rPr>
                <w:rFonts w:asciiTheme="majorHAnsi" w:hAnsiTheme="majorHAnsi" w:cstheme="majorHAnsi"/>
                <w:sz w:val="18"/>
                <w:szCs w:val="18"/>
              </w:rPr>
              <w:br/>
            </w:r>
            <w:r w:rsidRPr="00BD1237">
              <w:rPr>
                <w:rFonts w:asciiTheme="majorHAnsi" w:hAnsiTheme="majorHAnsi" w:cstheme="majorHAnsi"/>
                <w:b/>
                <w:color w:val="FF0000"/>
                <w:sz w:val="18"/>
                <w:szCs w:val="18"/>
                <w:u w:val="single"/>
              </w:rPr>
              <w:t>Actions:</w:t>
            </w:r>
            <w:r w:rsidRPr="00BD1237">
              <w:rPr>
                <w:rFonts w:asciiTheme="majorHAnsi" w:hAnsiTheme="majorHAnsi" w:cstheme="majorHAnsi"/>
                <w:color w:val="FF0000"/>
                <w:sz w:val="18"/>
                <w:szCs w:val="18"/>
              </w:rPr>
              <w:t xml:space="preserve"> </w:t>
            </w:r>
            <w:r w:rsidRPr="00BD1237">
              <w:rPr>
                <w:rFonts w:asciiTheme="majorHAnsi" w:hAnsiTheme="majorHAnsi" w:cstheme="majorHAnsi"/>
                <w:sz w:val="18"/>
                <w:szCs w:val="18"/>
              </w:rPr>
              <w:br/>
              <w:t xml:space="preserve">1. </w:t>
            </w:r>
            <w:r w:rsidRPr="00BD1237">
              <w:rPr>
                <w:rFonts w:asciiTheme="majorHAnsi" w:hAnsiTheme="majorHAnsi" w:cstheme="majorHAnsi"/>
                <w:sz w:val="18"/>
                <w:szCs w:val="18"/>
                <w:u w:val="single"/>
              </w:rPr>
              <w:t>Jacques</w:t>
            </w:r>
            <w:r w:rsidRPr="00BD1237">
              <w:rPr>
                <w:rFonts w:asciiTheme="majorHAnsi" w:hAnsiTheme="majorHAnsi" w:cstheme="majorHAnsi"/>
                <w:sz w:val="18"/>
                <w:szCs w:val="18"/>
              </w:rPr>
              <w:t xml:space="preserve"> to describe better the alternatives with the GRSS/NETT “rate status” codes in an input paper for Boston.</w:t>
            </w:r>
            <w:r w:rsidRPr="00BD1237">
              <w:rPr>
                <w:rFonts w:asciiTheme="majorHAnsi" w:hAnsiTheme="majorHAnsi" w:cstheme="majorHAnsi"/>
                <w:sz w:val="18"/>
                <w:szCs w:val="18"/>
              </w:rPr>
              <w:br/>
              <w:t xml:space="preserve">2. </w:t>
            </w:r>
            <w:r w:rsidRPr="00BD1237">
              <w:rPr>
                <w:rFonts w:asciiTheme="majorHAnsi" w:hAnsiTheme="majorHAnsi" w:cstheme="majorHAnsi"/>
                <w:sz w:val="18"/>
                <w:szCs w:val="18"/>
                <w:u w:val="single"/>
              </w:rPr>
              <w:t>Kimchi</w:t>
            </w:r>
            <w:r w:rsidRPr="00BD1237">
              <w:rPr>
                <w:rFonts w:asciiTheme="majorHAnsi" w:hAnsiTheme="majorHAnsi" w:cstheme="majorHAnsi"/>
                <w:sz w:val="18"/>
                <w:szCs w:val="18"/>
              </w:rPr>
              <w:t xml:space="preserve"> to provide for Boston information input on how those qualifiers are used in France.</w:t>
            </w:r>
          </w:p>
        </w:tc>
        <w:tc>
          <w:tcPr>
            <w:tcW w:w="117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Jacques</w:t>
            </w:r>
          </w:p>
        </w:tc>
        <w:tc>
          <w:tcPr>
            <w:tcW w:w="684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b/>
                <w:bCs/>
                <w:sz w:val="18"/>
                <w:szCs w:val="18"/>
                <w:u w:val="single"/>
              </w:rPr>
            </w:pPr>
            <w:r w:rsidRPr="00BD1237">
              <w:rPr>
                <w:rFonts w:asciiTheme="majorHAnsi" w:hAnsiTheme="majorHAnsi" w:cstheme="majorHAnsi"/>
                <w:b/>
                <w:bCs/>
                <w:sz w:val="18"/>
                <w:szCs w:val="18"/>
                <w:u w:val="single"/>
              </w:rPr>
              <w:t>Telco Sept. 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bCs/>
                <w:sz w:val="18"/>
                <w:szCs w:val="18"/>
              </w:rPr>
              <w:t>The support question received at SWIFT was: When should FDIV / PDIV (Final / Preliminary Dividend Rate) be used and what is the difference with GRSS//INDI or ACTU. How should INDI be used in general versus PROC//PREC or COMP?</w:t>
            </w:r>
            <w:r w:rsidRPr="00BD1237">
              <w:rPr>
                <w:rFonts w:asciiTheme="majorHAnsi" w:hAnsiTheme="majorHAnsi" w:cstheme="majorHAnsi"/>
                <w:bCs/>
                <w:sz w:val="18"/>
                <w:szCs w:val="18"/>
              </w:rPr>
              <w:br/>
              <w:t>US feedback: those dividend rates are not used</w:t>
            </w:r>
            <w:r w:rsidRPr="00BD1237">
              <w:rPr>
                <w:rFonts w:asciiTheme="majorHAnsi" w:hAnsiTheme="majorHAnsi" w:cstheme="majorHAnsi"/>
                <w:bCs/>
                <w:sz w:val="18"/>
                <w:szCs w:val="18"/>
              </w:rPr>
              <w:br/>
              <w:t>UK: Mari reports that those qualifier are used by the MDPUG</w:t>
            </w:r>
            <w:r w:rsidRPr="00BD1237">
              <w:rPr>
                <w:rFonts w:asciiTheme="majorHAnsi" w:hAnsiTheme="majorHAnsi" w:cstheme="majorHAnsi"/>
                <w:bCs/>
                <w:sz w:val="18"/>
                <w:szCs w:val="18"/>
              </w:rPr>
              <w:br/>
              <w:t>FR: FDIV and PDIV are used in France</w:t>
            </w:r>
          </w:p>
        </w:tc>
      </w:tr>
      <w:tr w:rsidR="00BD1237" w:rsidRPr="005C37B5" w:rsidTr="00BD123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D1237" w:rsidRPr="00BD1237" w:rsidRDefault="00BD1237" w:rsidP="00A26ECC">
            <w:pPr>
              <w:jc w:val="left"/>
              <w:rPr>
                <w:rFonts w:asciiTheme="majorHAnsi" w:hAnsiTheme="majorHAnsi" w:cstheme="majorHAnsi"/>
                <w:b/>
                <w:bCs/>
                <w:sz w:val="18"/>
                <w:szCs w:val="18"/>
              </w:rPr>
            </w:pPr>
            <w:r w:rsidRPr="00BD1237">
              <w:rPr>
                <w:rFonts w:asciiTheme="majorHAnsi" w:hAnsiTheme="majorHAnsi" w:cstheme="majorHAnsi"/>
                <w:b/>
                <w:bCs/>
                <w:sz w:val="18"/>
                <w:szCs w:val="18"/>
              </w:rPr>
              <w:t>CA 286</w:t>
            </w:r>
          </w:p>
        </w:tc>
        <w:tc>
          <w:tcPr>
            <w:tcW w:w="1814"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Events Withdrawal and MT 567</w:t>
            </w:r>
          </w:p>
        </w:tc>
        <w:tc>
          <w:tcPr>
            <w:tcW w:w="3316"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t xml:space="preserve">Should MT567 be issued in addition to the MT564 WITH for withdrawal of events for which we have already received some instructions? </w:t>
            </w:r>
            <w:r w:rsidRPr="00BD1237">
              <w:rPr>
                <w:rFonts w:asciiTheme="majorHAnsi" w:hAnsiTheme="majorHAnsi" w:cstheme="majorHAnsi"/>
                <w:sz w:val="18"/>
                <w:szCs w:val="18"/>
              </w:rPr>
              <w:br/>
            </w:r>
            <w:r w:rsidRPr="00BD1237">
              <w:rPr>
                <w:rFonts w:asciiTheme="majorHAnsi" w:hAnsiTheme="majorHAnsi" w:cstheme="majorHAnsi"/>
                <w:b/>
                <w:color w:val="FF0000"/>
                <w:sz w:val="18"/>
                <w:szCs w:val="18"/>
                <w:u w:val="single"/>
              </w:rPr>
              <w:t>Action</w:t>
            </w:r>
            <w:r w:rsidRPr="00BD1237">
              <w:rPr>
                <w:rFonts w:asciiTheme="majorHAnsi" w:hAnsiTheme="majorHAnsi" w:cstheme="majorHAnsi"/>
                <w:sz w:val="18"/>
                <w:szCs w:val="18"/>
              </w:rPr>
              <w:t xml:space="preserve">: </w:t>
            </w:r>
            <w:r w:rsidRPr="00BD1237">
              <w:rPr>
                <w:rFonts w:asciiTheme="majorHAnsi" w:hAnsiTheme="majorHAnsi" w:cstheme="majorHAnsi"/>
                <w:sz w:val="18"/>
                <w:szCs w:val="18"/>
                <w:u w:val="single"/>
              </w:rPr>
              <w:t>NMPGs</w:t>
            </w:r>
            <w:r w:rsidRPr="00BD1237">
              <w:rPr>
                <w:rFonts w:asciiTheme="majorHAnsi" w:hAnsiTheme="majorHAnsi" w:cstheme="majorHAnsi"/>
                <w:sz w:val="18"/>
                <w:szCs w:val="18"/>
              </w:rPr>
              <w:t xml:space="preserve"> to investigate in their </w:t>
            </w:r>
            <w:r w:rsidRPr="00BD1237">
              <w:rPr>
                <w:rFonts w:asciiTheme="majorHAnsi" w:hAnsiTheme="majorHAnsi" w:cstheme="majorHAnsi"/>
                <w:sz w:val="18"/>
                <w:szCs w:val="18"/>
              </w:rPr>
              <w:lastRenderedPageBreak/>
              <w:t xml:space="preserve">market and provide feedback for Boston or next call. </w:t>
            </w:r>
          </w:p>
        </w:tc>
        <w:tc>
          <w:tcPr>
            <w:tcW w:w="117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sz w:val="18"/>
                <w:szCs w:val="18"/>
              </w:rPr>
            </w:pPr>
            <w:r w:rsidRPr="00BD1237">
              <w:rPr>
                <w:rFonts w:asciiTheme="majorHAnsi" w:hAnsiTheme="majorHAnsi" w:cstheme="majorHAnsi"/>
                <w:sz w:val="18"/>
                <w:szCs w:val="18"/>
              </w:rPr>
              <w:lastRenderedPageBreak/>
              <w:t>Mari</w:t>
            </w:r>
          </w:p>
        </w:tc>
        <w:tc>
          <w:tcPr>
            <w:tcW w:w="6840" w:type="dxa"/>
            <w:tcBorders>
              <w:top w:val="nil"/>
              <w:left w:val="nil"/>
              <w:bottom w:val="single" w:sz="4" w:space="0" w:color="auto"/>
              <w:right w:val="single" w:sz="4" w:space="0" w:color="auto"/>
            </w:tcBorders>
            <w:shd w:val="clear" w:color="auto" w:fill="auto"/>
          </w:tcPr>
          <w:p w:rsidR="00BD1237" w:rsidRPr="00BD1237" w:rsidRDefault="00BD1237" w:rsidP="00A26ECC">
            <w:pPr>
              <w:jc w:val="left"/>
              <w:rPr>
                <w:rFonts w:asciiTheme="majorHAnsi" w:hAnsiTheme="majorHAnsi" w:cstheme="majorHAnsi"/>
                <w:b/>
                <w:bCs/>
                <w:sz w:val="18"/>
                <w:szCs w:val="18"/>
                <w:u w:val="single"/>
              </w:rPr>
            </w:pPr>
            <w:r w:rsidRPr="00BD1237">
              <w:rPr>
                <w:rFonts w:asciiTheme="majorHAnsi" w:hAnsiTheme="majorHAnsi" w:cstheme="majorHAnsi"/>
                <w:b/>
                <w:bCs/>
                <w:sz w:val="18"/>
                <w:szCs w:val="18"/>
                <w:u w:val="single"/>
              </w:rPr>
              <w:t>Telco Sept. 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bCs/>
                <w:sz w:val="18"/>
                <w:szCs w:val="18"/>
              </w:rPr>
              <w:t>Need feedback on what is actually done in the different markets.</w:t>
            </w:r>
          </w:p>
        </w:tc>
      </w:tr>
      <w:tr w:rsidR="00BD1237" w:rsidRPr="005C37B5" w:rsidTr="002B14A4">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D1237" w:rsidRPr="00017D17" w:rsidRDefault="00017D17" w:rsidP="00BD1237">
            <w:pPr>
              <w:jc w:val="left"/>
              <w:rPr>
                <w:rFonts w:asciiTheme="majorHAnsi" w:hAnsiTheme="majorHAnsi" w:cstheme="majorHAnsi"/>
                <w:b/>
                <w:bCs/>
                <w:sz w:val="18"/>
                <w:szCs w:val="18"/>
              </w:rPr>
            </w:pPr>
            <w:r w:rsidRPr="00017D17">
              <w:rPr>
                <w:rFonts w:asciiTheme="majorHAnsi" w:hAnsiTheme="majorHAnsi" w:cstheme="majorHAnsi"/>
                <w:b/>
                <w:bCs/>
                <w:sz w:val="18"/>
                <w:szCs w:val="18"/>
              </w:rPr>
              <w:lastRenderedPageBreak/>
              <w:t>MyStandards</w:t>
            </w:r>
          </w:p>
        </w:tc>
        <w:tc>
          <w:tcPr>
            <w:tcW w:w="1814" w:type="dxa"/>
            <w:tcBorders>
              <w:top w:val="nil"/>
              <w:left w:val="nil"/>
              <w:bottom w:val="single" w:sz="4" w:space="0" w:color="auto"/>
              <w:right w:val="single" w:sz="4" w:space="0" w:color="auto"/>
            </w:tcBorders>
            <w:shd w:val="clear" w:color="auto" w:fill="auto"/>
          </w:tcPr>
          <w:p w:rsidR="00BD1237" w:rsidRPr="00017D17" w:rsidRDefault="00BD1237" w:rsidP="00BD1237">
            <w:pPr>
              <w:jc w:val="left"/>
              <w:rPr>
                <w:rFonts w:asciiTheme="majorHAnsi" w:hAnsiTheme="majorHAnsi" w:cstheme="majorHAnsi"/>
                <w:bCs/>
                <w:sz w:val="18"/>
                <w:szCs w:val="18"/>
              </w:rPr>
            </w:pPr>
            <w:r w:rsidRPr="00017D17">
              <w:rPr>
                <w:rFonts w:asciiTheme="majorHAnsi" w:hAnsiTheme="majorHAnsi" w:cstheme="majorHAnsi"/>
                <w:bCs/>
                <w:sz w:val="18"/>
                <w:szCs w:val="18"/>
              </w:rPr>
              <w:t>MyStandards Subgroup</w:t>
            </w:r>
          </w:p>
        </w:tc>
        <w:tc>
          <w:tcPr>
            <w:tcW w:w="3316"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b/>
                <w:bCs/>
                <w:sz w:val="18"/>
                <w:szCs w:val="18"/>
              </w:rPr>
            </w:pPr>
            <w:r w:rsidRPr="00BD1237">
              <w:rPr>
                <w:rFonts w:asciiTheme="majorHAnsi" w:hAnsiTheme="majorHAnsi" w:cstheme="majorHAnsi"/>
                <w:b/>
                <w:bCs/>
                <w:sz w:val="18"/>
                <w:szCs w:val="18"/>
              </w:rPr>
              <w:t>To participate to the MyStandards subgroup: please contact jacques.littre@swift.com</w:t>
            </w:r>
            <w:r w:rsidRPr="00BD1237">
              <w:rPr>
                <w:rFonts w:asciiTheme="majorHAnsi" w:hAnsiTheme="majorHAnsi" w:cstheme="majorHAnsi"/>
                <w:b/>
                <w:bCs/>
                <w:color w:val="FF0000"/>
                <w:sz w:val="18"/>
                <w:szCs w:val="18"/>
                <w:u w:val="single"/>
              </w:rPr>
              <w:br/>
              <w:t>Action:</w:t>
            </w:r>
            <w:r w:rsidRPr="00BD1237">
              <w:rPr>
                <w:rFonts w:asciiTheme="majorHAnsi" w:hAnsiTheme="majorHAnsi" w:cstheme="majorHAnsi"/>
                <w:color w:val="FF0000"/>
                <w:sz w:val="18"/>
                <w:szCs w:val="18"/>
              </w:rPr>
              <w:t xml:space="preserve"> </w:t>
            </w:r>
            <w:r w:rsidRPr="00BD1237">
              <w:rPr>
                <w:rFonts w:asciiTheme="majorHAnsi" w:hAnsiTheme="majorHAnsi" w:cstheme="majorHAnsi"/>
                <w:color w:val="FF0000"/>
                <w:sz w:val="18"/>
                <w:szCs w:val="18"/>
              </w:rPr>
              <w:br/>
            </w:r>
            <w:r w:rsidRPr="00BD1237">
              <w:rPr>
                <w:rFonts w:asciiTheme="majorHAnsi" w:hAnsiTheme="majorHAnsi" w:cstheme="majorHAnsi"/>
                <w:color w:val="FF0000"/>
                <w:sz w:val="18"/>
                <w:szCs w:val="18"/>
                <w:u w:val="single"/>
              </w:rPr>
              <w:t>Jacques</w:t>
            </w:r>
            <w:r w:rsidRPr="00BD1237">
              <w:rPr>
                <w:rFonts w:asciiTheme="majorHAnsi" w:hAnsiTheme="majorHAnsi" w:cstheme="majorHAnsi"/>
                <w:color w:val="FF0000"/>
                <w:sz w:val="18"/>
                <w:szCs w:val="18"/>
              </w:rPr>
              <w:t xml:space="preserve"> to provide those proposed guiding principles document for review as input to the</w:t>
            </w:r>
            <w:bookmarkStart w:id="0" w:name="_GoBack"/>
            <w:bookmarkEnd w:id="0"/>
            <w:r w:rsidRPr="00BD1237">
              <w:rPr>
                <w:rFonts w:asciiTheme="majorHAnsi" w:hAnsiTheme="majorHAnsi" w:cstheme="majorHAnsi"/>
                <w:color w:val="FF0000"/>
                <w:sz w:val="18"/>
                <w:szCs w:val="18"/>
              </w:rPr>
              <w:t xml:space="preserve"> Boston meeting.</w:t>
            </w:r>
          </w:p>
        </w:tc>
        <w:tc>
          <w:tcPr>
            <w:tcW w:w="1170"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sz w:val="18"/>
                <w:szCs w:val="18"/>
              </w:rPr>
            </w:pPr>
            <w:r w:rsidRPr="00BD1237">
              <w:rPr>
                <w:rFonts w:asciiTheme="majorHAnsi" w:hAnsiTheme="majorHAnsi" w:cstheme="majorHAnsi"/>
                <w:sz w:val="18"/>
                <w:szCs w:val="18"/>
              </w:rPr>
              <w:t>Jacques</w:t>
            </w:r>
          </w:p>
        </w:tc>
        <w:tc>
          <w:tcPr>
            <w:tcW w:w="6840"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b/>
                <w:bCs/>
                <w:sz w:val="18"/>
                <w:szCs w:val="18"/>
              </w:rPr>
            </w:pPr>
            <w:r w:rsidRPr="00BD1237">
              <w:rPr>
                <w:rFonts w:asciiTheme="majorHAnsi" w:hAnsiTheme="majorHAnsi" w:cstheme="majorHAnsi"/>
                <w:b/>
                <w:bCs/>
                <w:sz w:val="18"/>
                <w:szCs w:val="18"/>
                <w:u w:val="single"/>
              </w:rPr>
              <w:t>Telco Sept. 4, 2014</w:t>
            </w:r>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 xml:space="preserve">As a follow up to the Johannesburg meeting discussions in November 2013 on defining MyStandards usage best practices for creating corporate actions usage guidelines (UG), Bernard and Jacques have worked together during this summer to propose a consistent set of detailed design principles for the CA UGs that could be easily followed for creating the UGs for all the events. </w:t>
            </w:r>
            <w:r w:rsidRPr="00BD1237">
              <w:rPr>
                <w:rFonts w:asciiTheme="majorHAnsi" w:hAnsiTheme="majorHAnsi" w:cstheme="majorHAnsi"/>
                <w:sz w:val="18"/>
                <w:szCs w:val="18"/>
              </w:rPr>
              <w:br/>
              <w:t>Bernard and Jacques have also applied those principles on the DVCA MAND and they propose to review those guiding principles and the DVCA example at the Boston meeting.</w:t>
            </w:r>
            <w:r w:rsidRPr="00BD1237">
              <w:rPr>
                <w:rFonts w:asciiTheme="majorHAnsi" w:hAnsiTheme="majorHAnsi" w:cstheme="majorHAnsi"/>
                <w:sz w:val="18"/>
                <w:szCs w:val="18"/>
              </w:rPr>
              <w:br/>
              <w:t>For those who would like to have a preview of the DVCA example before Boston, the new DVCA example in MyStandards can be looked at Here: https://www2.swift.com/mystandards/standardsPractices/mpContentRestrictions.xhtml?marketpractice=mp%2Fmt%2F_gVyW4BvvEeSa8pvxYg6VJQ%2F_talp8BvvEeSa8pvxYg6VJQ</w:t>
            </w:r>
            <w:r w:rsidRPr="00BD1237">
              <w:rPr>
                <w:rFonts w:asciiTheme="majorHAnsi" w:hAnsiTheme="majorHAnsi" w:cstheme="majorHAnsi"/>
                <w:b/>
                <w:bCs/>
                <w:sz w:val="18"/>
                <w:szCs w:val="18"/>
                <w:u w:val="single"/>
              </w:rPr>
              <w:br/>
              <w:t>Johannesburg - Nov. 12 - 14, 2013</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 xml:space="preserve">Overview of User guide (Common Session CA and </w:t>
            </w:r>
            <w:proofErr w:type="spellStart"/>
            <w:r w:rsidRPr="00BD1237">
              <w:rPr>
                <w:rFonts w:asciiTheme="majorHAnsi" w:hAnsiTheme="majorHAnsi" w:cstheme="majorHAnsi"/>
                <w:sz w:val="18"/>
                <w:szCs w:val="18"/>
              </w:rPr>
              <w:t>SnR</w:t>
            </w:r>
            <w:proofErr w:type="spellEnd"/>
            <w:r w:rsidRPr="00BD1237">
              <w:rPr>
                <w:rFonts w:asciiTheme="majorHAnsi" w:hAnsiTheme="majorHAnsi" w:cstheme="majorHAnsi"/>
                <w:sz w:val="18"/>
                <w:szCs w:val="18"/>
              </w:rPr>
              <w:t xml:space="preserve">).  </w:t>
            </w:r>
            <w:r w:rsidRPr="00BD1237">
              <w:rPr>
                <w:rFonts w:asciiTheme="majorHAnsi" w:hAnsiTheme="majorHAnsi" w:cstheme="majorHAnsi"/>
                <w:sz w:val="18"/>
                <w:szCs w:val="18"/>
              </w:rPr>
              <w:br/>
              <w:t>a. Corporate Actions participants vocalized concern on restricting optional fields as “</w:t>
            </w:r>
            <w:proofErr w:type="gramStart"/>
            <w:r w:rsidRPr="00BD1237">
              <w:rPr>
                <w:rFonts w:asciiTheme="majorHAnsi" w:hAnsiTheme="majorHAnsi" w:cstheme="majorHAnsi"/>
                <w:sz w:val="18"/>
                <w:szCs w:val="18"/>
              </w:rPr>
              <w:t>not to be used” instead of just “not</w:t>
            </w:r>
            <w:proofErr w:type="gramEnd"/>
            <w:r w:rsidRPr="00BD1237">
              <w:rPr>
                <w:rFonts w:asciiTheme="majorHAnsi" w:hAnsiTheme="majorHAnsi" w:cstheme="majorHAnsi"/>
                <w:sz w:val="18"/>
                <w:szCs w:val="18"/>
              </w:rPr>
              <w:t xml:space="preserve"> recommended”. </w:t>
            </w:r>
            <w:r w:rsidRPr="00BD1237">
              <w:rPr>
                <w:rFonts w:asciiTheme="majorHAnsi" w:hAnsiTheme="majorHAnsi" w:cstheme="majorHAnsi"/>
                <w:sz w:val="18"/>
                <w:szCs w:val="18"/>
              </w:rPr>
              <w:br/>
              <w:t xml:space="preserve">b. Business case around creation of recommended vs. not recommended usage of optional fields instead of just restricting both not allowed and not recommended options as the same to be created. </w:t>
            </w:r>
            <w:r w:rsidRPr="00BD1237">
              <w:rPr>
                <w:rFonts w:asciiTheme="majorHAnsi" w:hAnsiTheme="majorHAnsi" w:cstheme="majorHAnsi"/>
                <w:sz w:val="18"/>
                <w:szCs w:val="18"/>
              </w:rPr>
              <w:br/>
            </w:r>
            <w:proofErr w:type="gramStart"/>
            <w:r w:rsidRPr="00BD1237">
              <w:rPr>
                <w:rFonts w:asciiTheme="majorHAnsi" w:hAnsiTheme="majorHAnsi" w:cstheme="majorHAnsi"/>
                <w:sz w:val="18"/>
                <w:szCs w:val="18"/>
              </w:rPr>
              <w:t>c</w:t>
            </w:r>
            <w:proofErr w:type="gramEnd"/>
            <w:r w:rsidRPr="00BD1237">
              <w:rPr>
                <w:rFonts w:asciiTheme="majorHAnsi" w:hAnsiTheme="majorHAnsi" w:cstheme="majorHAnsi"/>
                <w:sz w:val="18"/>
                <w:szCs w:val="18"/>
              </w:rPr>
              <w:t xml:space="preserve">. Discussion on level of granularity of the usage guidelines within a collection – group agreed a procedure needs to be documented for editors to submit a written/visual of layout of a collection and individual usage guidelines prior to beginning. </w:t>
            </w:r>
            <w:r w:rsidRPr="00BD1237">
              <w:rPr>
                <w:rFonts w:asciiTheme="majorHAnsi" w:hAnsiTheme="majorHAnsi" w:cstheme="majorHAnsi"/>
                <w:sz w:val="18"/>
                <w:szCs w:val="18"/>
              </w:rPr>
              <w:br/>
              <w:t>d. Common Elements Usage guidelines in MS – Review postponed until more experience/expertise of WG members.</w:t>
            </w:r>
            <w:r w:rsidRPr="00BD1237">
              <w:rPr>
                <w:rFonts w:asciiTheme="majorHAnsi" w:hAnsiTheme="majorHAnsi" w:cstheme="majorHAnsi"/>
                <w:b/>
                <w:bCs/>
                <w:sz w:val="18"/>
                <w:szCs w:val="18"/>
                <w:u w:val="single"/>
              </w:rPr>
              <w:br/>
              <w:t>Telco Oct. 24 2013</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sz w:val="18"/>
                <w:szCs w:val="18"/>
              </w:rPr>
              <w:br/>
              <w:t>The last call was held on October 22, with 6 attendees.</w:t>
            </w:r>
            <w:r w:rsidRPr="00BD1237">
              <w:rPr>
                <w:rFonts w:asciiTheme="majorHAnsi" w:hAnsiTheme="majorHAnsi" w:cstheme="majorHAnsi"/>
                <w:sz w:val="18"/>
                <w:szCs w:val="18"/>
              </w:rPr>
              <w:br/>
            </w:r>
            <w:proofErr w:type="gramStart"/>
            <w:r w:rsidRPr="00BD1237">
              <w:rPr>
                <w:rFonts w:asciiTheme="majorHAnsi" w:hAnsiTheme="majorHAnsi" w:cstheme="majorHAnsi"/>
                <w:sz w:val="18"/>
                <w:szCs w:val="18"/>
              </w:rPr>
              <w:t>a</w:t>
            </w:r>
            <w:proofErr w:type="gramEnd"/>
            <w:r w:rsidRPr="00BD1237">
              <w:rPr>
                <w:rFonts w:asciiTheme="majorHAnsi" w:hAnsiTheme="majorHAnsi" w:cstheme="majorHAnsi"/>
                <w:sz w:val="18"/>
                <w:szCs w:val="18"/>
              </w:rPr>
              <w:t xml:space="preserve">. Discussed all the MPs and if they could be added to MyStandards. It was agreed to first, work on the templates and GMP2 EIG GG. GMP1 is a later stage; it seems much more difficult to put onto MyStandards. </w:t>
            </w:r>
            <w:r w:rsidRPr="00BD1237">
              <w:rPr>
                <w:rFonts w:asciiTheme="majorHAnsi" w:hAnsiTheme="majorHAnsi" w:cstheme="majorHAnsi"/>
                <w:sz w:val="18"/>
                <w:szCs w:val="18"/>
              </w:rPr>
              <w:br/>
              <w:t>b. Have also reviewed the new draft SMPG document on best practice on use of MyStandards (rules and recommendations).</w:t>
            </w:r>
            <w:r w:rsidRPr="00BD1237">
              <w:rPr>
                <w:rFonts w:asciiTheme="majorHAnsi" w:hAnsiTheme="majorHAnsi" w:cstheme="majorHAnsi"/>
                <w:sz w:val="18"/>
                <w:szCs w:val="18"/>
              </w:rPr>
              <w:br/>
              <w:t>c. It was decided to start reviewing the DVCA MAND UG on MyStandards at the next call, and compare the SMPG template with what is on MyStandards and validate the assumptions made. Once we agree on the best practices for the DVCA we will apply them to the other event UGs.</w:t>
            </w:r>
            <w:r w:rsidRPr="00BD1237">
              <w:rPr>
                <w:rFonts w:asciiTheme="majorHAnsi" w:hAnsiTheme="majorHAnsi" w:cstheme="majorHAnsi"/>
                <w:sz w:val="18"/>
                <w:szCs w:val="18"/>
              </w:rPr>
              <w:br/>
              <w:t xml:space="preserve">Next call will be held on November 26, and it will be a WebEx call. If you would like </w:t>
            </w:r>
            <w:r w:rsidRPr="00BD1237">
              <w:rPr>
                <w:rFonts w:asciiTheme="majorHAnsi" w:hAnsiTheme="majorHAnsi" w:cstheme="majorHAnsi"/>
                <w:sz w:val="18"/>
                <w:szCs w:val="18"/>
              </w:rPr>
              <w:lastRenderedPageBreak/>
              <w:t>to attend, please contact Bernard or Jacques.</w:t>
            </w:r>
          </w:p>
        </w:tc>
      </w:tr>
      <w:tr w:rsidR="00017D17" w:rsidRPr="005C37B5" w:rsidTr="00017D17">
        <w:trPr>
          <w:trHeight w:val="532"/>
        </w:trPr>
        <w:tc>
          <w:tcPr>
            <w:tcW w:w="915" w:type="dxa"/>
            <w:tcBorders>
              <w:top w:val="nil"/>
              <w:left w:val="single" w:sz="4" w:space="0" w:color="auto"/>
              <w:bottom w:val="single" w:sz="4" w:space="0" w:color="auto"/>
              <w:right w:val="single" w:sz="4" w:space="0" w:color="auto"/>
            </w:tcBorders>
            <w:shd w:val="clear" w:color="000000" w:fill="FFFFFF"/>
          </w:tcPr>
          <w:p w:rsidR="00017D17" w:rsidRPr="00BD1237" w:rsidRDefault="00017D17" w:rsidP="00A26ECC">
            <w:pPr>
              <w:jc w:val="left"/>
              <w:rPr>
                <w:rFonts w:asciiTheme="majorHAnsi" w:hAnsiTheme="majorHAnsi" w:cstheme="majorHAnsi"/>
                <w:b/>
                <w:bCs/>
                <w:sz w:val="18"/>
                <w:szCs w:val="18"/>
              </w:rPr>
            </w:pPr>
            <w:r w:rsidRPr="00BD1237">
              <w:rPr>
                <w:rFonts w:asciiTheme="majorHAnsi" w:hAnsiTheme="majorHAnsi" w:cstheme="majorHAnsi"/>
                <w:b/>
                <w:bCs/>
                <w:sz w:val="18"/>
                <w:szCs w:val="18"/>
              </w:rPr>
              <w:lastRenderedPageBreak/>
              <w:t>CA 264</w:t>
            </w:r>
          </w:p>
        </w:tc>
        <w:tc>
          <w:tcPr>
            <w:tcW w:w="1814" w:type="dxa"/>
            <w:tcBorders>
              <w:top w:val="nil"/>
              <w:left w:val="nil"/>
              <w:bottom w:val="single" w:sz="4" w:space="0" w:color="auto"/>
              <w:right w:val="single" w:sz="4" w:space="0" w:color="auto"/>
            </w:tcBorders>
            <w:shd w:val="clear" w:color="auto" w:fill="auto"/>
          </w:tcPr>
          <w:p w:rsidR="00017D17" w:rsidRPr="00017D17" w:rsidRDefault="00017D17" w:rsidP="00A26ECC">
            <w:pPr>
              <w:jc w:val="left"/>
              <w:rPr>
                <w:rFonts w:asciiTheme="majorHAnsi" w:hAnsiTheme="majorHAnsi" w:cstheme="majorHAnsi"/>
                <w:bCs/>
                <w:sz w:val="18"/>
                <w:szCs w:val="18"/>
              </w:rPr>
            </w:pPr>
            <w:r w:rsidRPr="00017D17">
              <w:rPr>
                <w:rFonts w:asciiTheme="majorHAnsi" w:hAnsiTheme="majorHAnsi" w:cstheme="majorHAnsi"/>
                <w:bCs/>
                <w:sz w:val="18"/>
                <w:szCs w:val="18"/>
              </w:rPr>
              <w:t>Lottery Events MP</w:t>
            </w:r>
          </w:p>
        </w:tc>
        <w:tc>
          <w:tcPr>
            <w:tcW w:w="3316" w:type="dxa"/>
            <w:tcBorders>
              <w:top w:val="nil"/>
              <w:left w:val="nil"/>
              <w:bottom w:val="single" w:sz="4" w:space="0" w:color="auto"/>
              <w:right w:val="single" w:sz="4" w:space="0" w:color="auto"/>
            </w:tcBorders>
            <w:shd w:val="clear" w:color="auto" w:fill="auto"/>
          </w:tcPr>
          <w:p w:rsidR="00017D17" w:rsidRPr="00017D17" w:rsidRDefault="00017D17" w:rsidP="00A26ECC">
            <w:pPr>
              <w:jc w:val="left"/>
              <w:rPr>
                <w:rFonts w:asciiTheme="majorHAnsi" w:hAnsiTheme="majorHAnsi" w:cstheme="majorHAnsi"/>
                <w:b/>
                <w:bCs/>
                <w:sz w:val="18"/>
                <w:szCs w:val="18"/>
              </w:rPr>
            </w:pPr>
            <w:r w:rsidRPr="00017D17">
              <w:rPr>
                <w:rFonts w:asciiTheme="majorHAnsi" w:hAnsiTheme="majorHAnsi" w:cstheme="majorHAnsi"/>
                <w:b/>
                <w:bCs/>
                <w:sz w:val="18"/>
                <w:szCs w:val="18"/>
              </w:rPr>
              <w:t>SR 2014 CR 596 - US Lottery MP update</w:t>
            </w:r>
            <w:r w:rsidRPr="00017D17">
              <w:rPr>
                <w:rFonts w:asciiTheme="majorHAnsi" w:hAnsiTheme="majorHAnsi" w:cstheme="majorHAnsi"/>
                <w:b/>
                <w:bCs/>
                <w:sz w:val="18"/>
                <w:szCs w:val="18"/>
              </w:rPr>
              <w:br/>
            </w:r>
            <w:r w:rsidRPr="00017D17">
              <w:rPr>
                <w:rFonts w:asciiTheme="majorHAnsi" w:hAnsiTheme="majorHAnsi" w:cstheme="majorHAnsi"/>
                <w:b/>
                <w:bCs/>
                <w:sz w:val="18"/>
                <w:szCs w:val="18"/>
              </w:rPr>
              <w:br/>
            </w:r>
            <w:r w:rsidRPr="00017D17">
              <w:rPr>
                <w:rFonts w:asciiTheme="majorHAnsi" w:hAnsiTheme="majorHAnsi" w:cstheme="majorHAnsi"/>
                <w:b/>
                <w:bCs/>
                <w:color w:val="FF0000"/>
                <w:sz w:val="18"/>
                <w:szCs w:val="18"/>
                <w:u w:val="single"/>
              </w:rPr>
              <w:t>Action</w:t>
            </w:r>
            <w:r w:rsidRPr="00017D17">
              <w:rPr>
                <w:rFonts w:asciiTheme="majorHAnsi" w:hAnsiTheme="majorHAnsi" w:cstheme="majorHAnsi"/>
                <w:b/>
                <w:bCs/>
                <w:sz w:val="18"/>
                <w:szCs w:val="18"/>
              </w:rPr>
              <w:t xml:space="preserve">: </w:t>
            </w:r>
            <w:proofErr w:type="spellStart"/>
            <w:r w:rsidRPr="00017D17">
              <w:rPr>
                <w:rFonts w:asciiTheme="majorHAnsi" w:hAnsiTheme="majorHAnsi" w:cstheme="majorHAnsi"/>
                <w:bCs/>
                <w:sz w:val="18"/>
                <w:szCs w:val="18"/>
                <w:u w:val="single"/>
              </w:rPr>
              <w:t>Sonda</w:t>
            </w:r>
            <w:proofErr w:type="spellEnd"/>
            <w:r w:rsidRPr="00017D17">
              <w:rPr>
                <w:rFonts w:asciiTheme="majorHAnsi" w:hAnsiTheme="majorHAnsi" w:cstheme="majorHAnsi"/>
                <w:bCs/>
                <w:sz w:val="18"/>
                <w:szCs w:val="18"/>
                <w:u w:val="single"/>
              </w:rPr>
              <w:t xml:space="preserve"> </w:t>
            </w:r>
            <w:r w:rsidRPr="00017D17">
              <w:rPr>
                <w:rFonts w:asciiTheme="majorHAnsi" w:hAnsiTheme="majorHAnsi" w:cstheme="majorHAnsi"/>
                <w:bCs/>
                <w:sz w:val="18"/>
                <w:szCs w:val="18"/>
              </w:rPr>
              <w:t>to revert at next call.</w:t>
            </w:r>
          </w:p>
        </w:tc>
        <w:tc>
          <w:tcPr>
            <w:tcW w:w="1170" w:type="dxa"/>
            <w:tcBorders>
              <w:top w:val="nil"/>
              <w:left w:val="nil"/>
              <w:bottom w:val="single" w:sz="4" w:space="0" w:color="auto"/>
              <w:right w:val="single" w:sz="4" w:space="0" w:color="auto"/>
            </w:tcBorders>
            <w:shd w:val="clear" w:color="auto" w:fill="auto"/>
          </w:tcPr>
          <w:p w:rsidR="00017D17" w:rsidRPr="00BD1237" w:rsidRDefault="00017D17" w:rsidP="00A26ECC">
            <w:pPr>
              <w:jc w:val="left"/>
              <w:rPr>
                <w:rFonts w:asciiTheme="majorHAnsi" w:hAnsiTheme="majorHAnsi" w:cstheme="majorHAnsi"/>
                <w:sz w:val="18"/>
                <w:szCs w:val="18"/>
              </w:rPr>
            </w:pPr>
            <w:r w:rsidRPr="00BD1237">
              <w:rPr>
                <w:rFonts w:asciiTheme="majorHAnsi" w:hAnsiTheme="majorHAnsi" w:cstheme="majorHAnsi"/>
                <w:sz w:val="18"/>
                <w:szCs w:val="18"/>
              </w:rPr>
              <w:t xml:space="preserve">US NMPG </w:t>
            </w:r>
          </w:p>
        </w:tc>
        <w:tc>
          <w:tcPr>
            <w:tcW w:w="6840" w:type="dxa"/>
            <w:tcBorders>
              <w:top w:val="nil"/>
              <w:left w:val="nil"/>
              <w:bottom w:val="single" w:sz="4" w:space="0" w:color="auto"/>
              <w:right w:val="single" w:sz="4" w:space="0" w:color="auto"/>
            </w:tcBorders>
            <w:shd w:val="clear" w:color="auto" w:fill="auto"/>
          </w:tcPr>
          <w:p w:rsidR="00017D17" w:rsidRPr="00BD1237" w:rsidRDefault="00017D17" w:rsidP="00A26ECC">
            <w:pPr>
              <w:jc w:val="left"/>
              <w:rPr>
                <w:rFonts w:asciiTheme="majorHAnsi" w:hAnsiTheme="majorHAnsi" w:cstheme="majorHAnsi"/>
                <w:b/>
                <w:bCs/>
                <w:sz w:val="18"/>
                <w:szCs w:val="18"/>
                <w:u w:val="single"/>
              </w:rPr>
            </w:pPr>
            <w:r w:rsidRPr="00BD1237">
              <w:rPr>
                <w:rFonts w:asciiTheme="majorHAnsi" w:hAnsiTheme="majorHAnsi" w:cstheme="majorHAnsi"/>
                <w:b/>
                <w:bCs/>
                <w:sz w:val="18"/>
                <w:szCs w:val="18"/>
                <w:u w:val="single"/>
              </w:rPr>
              <w:t>Telco July 24,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proofErr w:type="spellStart"/>
            <w:r w:rsidRPr="00017D17">
              <w:rPr>
                <w:rFonts w:asciiTheme="majorHAnsi" w:hAnsiTheme="majorHAnsi" w:cstheme="majorHAnsi"/>
                <w:bCs/>
                <w:sz w:val="18"/>
                <w:szCs w:val="18"/>
              </w:rPr>
              <w:t>Sonda</w:t>
            </w:r>
            <w:proofErr w:type="spellEnd"/>
            <w:r w:rsidRPr="00017D17">
              <w:rPr>
                <w:rFonts w:asciiTheme="majorHAnsi" w:hAnsiTheme="majorHAnsi" w:cstheme="majorHAnsi"/>
                <w:bCs/>
                <w:sz w:val="18"/>
                <w:szCs w:val="18"/>
              </w:rPr>
              <w:t xml:space="preserve"> could not attend the call but Jacques mentioned that apparently the lottery event US MP is progressing well has he has already seen slides presentation on it. Item to be scheduled for next call in September.</w:t>
            </w:r>
            <w:r w:rsidRPr="00BD1237">
              <w:rPr>
                <w:rFonts w:asciiTheme="majorHAnsi" w:hAnsiTheme="majorHAnsi" w:cstheme="majorHAnsi"/>
                <w:b/>
                <w:bCs/>
                <w:sz w:val="18"/>
                <w:szCs w:val="18"/>
                <w:u w:val="single"/>
              </w:rPr>
              <w:br/>
              <w:t>Telco June 19,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proofErr w:type="spellStart"/>
            <w:r w:rsidRPr="00017D17">
              <w:rPr>
                <w:rFonts w:asciiTheme="majorHAnsi" w:hAnsiTheme="majorHAnsi" w:cstheme="majorHAnsi"/>
                <w:bCs/>
                <w:sz w:val="18"/>
                <w:szCs w:val="18"/>
              </w:rPr>
              <w:t>Sonda</w:t>
            </w:r>
            <w:proofErr w:type="spellEnd"/>
            <w:r w:rsidRPr="00017D17">
              <w:rPr>
                <w:rFonts w:asciiTheme="majorHAnsi" w:hAnsiTheme="majorHAnsi" w:cstheme="majorHAnsi"/>
                <w:bCs/>
                <w:sz w:val="18"/>
                <w:szCs w:val="18"/>
              </w:rPr>
              <w:t xml:space="preserve"> did not attend the call. Item to be scheduled for next call.</w:t>
            </w:r>
            <w:r w:rsidRPr="00BD1237">
              <w:rPr>
                <w:rFonts w:asciiTheme="majorHAnsi" w:hAnsiTheme="majorHAnsi" w:cstheme="majorHAnsi"/>
                <w:b/>
                <w:bCs/>
                <w:sz w:val="18"/>
                <w:szCs w:val="18"/>
                <w:u w:val="single"/>
              </w:rPr>
              <w:br/>
              <w:t>Telco Apr. 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t>I</w:t>
            </w:r>
            <w:r w:rsidRPr="00017D17">
              <w:rPr>
                <w:rFonts w:asciiTheme="majorHAnsi" w:hAnsiTheme="majorHAnsi" w:cstheme="majorHAnsi"/>
                <w:bCs/>
                <w:sz w:val="18"/>
                <w:szCs w:val="18"/>
              </w:rPr>
              <w:t>SITC formed a Redemption Sub Group that has been meeting since January to discuss the lottery market practice and the SR2014 changes. The outcome will be communicated after the June ISITC meeting.</w:t>
            </w:r>
            <w:r w:rsidRPr="00BD1237">
              <w:rPr>
                <w:rFonts w:asciiTheme="majorHAnsi" w:hAnsiTheme="majorHAnsi" w:cstheme="majorHAnsi"/>
                <w:b/>
                <w:bCs/>
                <w:sz w:val="18"/>
                <w:szCs w:val="18"/>
                <w:u w:val="single"/>
              </w:rPr>
              <w:br/>
              <w:t xml:space="preserve">Telco Feb. 27, 2014: </w:t>
            </w:r>
            <w:r w:rsidRPr="00017D17">
              <w:rPr>
                <w:rFonts w:asciiTheme="majorHAnsi" w:hAnsiTheme="majorHAnsi" w:cstheme="majorHAnsi"/>
                <w:bCs/>
                <w:sz w:val="18"/>
                <w:szCs w:val="18"/>
              </w:rPr>
              <w:t xml:space="preserve">Skipped </w:t>
            </w:r>
          </w:p>
        </w:tc>
      </w:tr>
      <w:tr w:rsidR="00017D17" w:rsidRPr="00CE4321" w:rsidTr="00A26ECC">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017D17" w:rsidRPr="009620C0" w:rsidRDefault="00017D17" w:rsidP="00A26ECC">
            <w:pPr>
              <w:jc w:val="center"/>
              <w:rPr>
                <w:rFonts w:cs="Arial"/>
                <w:b/>
                <w:bCs/>
                <w:szCs w:val="22"/>
              </w:rPr>
            </w:pPr>
            <w:r>
              <w:rPr>
                <w:rFonts w:cs="Arial"/>
                <w:b/>
                <w:bCs/>
                <w:szCs w:val="22"/>
              </w:rPr>
              <w:t>Friday September 26</w:t>
            </w:r>
          </w:p>
        </w:tc>
      </w:tr>
      <w:tr w:rsidR="00AC42F9" w:rsidRPr="005C37B5" w:rsidTr="001F5FDB">
        <w:trPr>
          <w:trHeight w:val="532"/>
        </w:trPr>
        <w:tc>
          <w:tcPr>
            <w:tcW w:w="14055" w:type="dxa"/>
            <w:gridSpan w:val="5"/>
            <w:tcBorders>
              <w:top w:val="nil"/>
              <w:left w:val="single" w:sz="4" w:space="0" w:color="auto"/>
              <w:bottom w:val="single" w:sz="4" w:space="0" w:color="auto"/>
              <w:right w:val="single" w:sz="4" w:space="0" w:color="auto"/>
            </w:tcBorders>
            <w:shd w:val="clear" w:color="000000" w:fill="FFFFFF"/>
          </w:tcPr>
          <w:p w:rsidR="00AC42F9" w:rsidRDefault="00AC42F9" w:rsidP="00AC42F9">
            <w:pPr>
              <w:rPr>
                <w:u w:val="single"/>
              </w:rPr>
            </w:pPr>
            <w:r>
              <w:rPr>
                <w:u w:val="single"/>
              </w:rPr>
              <w:t>Common S&amp;R and CA session</w:t>
            </w:r>
          </w:p>
          <w:p w:rsidR="00AC42F9" w:rsidRDefault="00AC42F9" w:rsidP="00AC42F9">
            <w:pPr>
              <w:pStyle w:val="BlockText"/>
              <w:shd w:val="clear" w:color="auto" w:fill="FFFFFF"/>
              <w:spacing w:after="20"/>
              <w:jc w:val="left"/>
              <w:rPr>
                <w:b/>
                <w:bCs/>
                <w:i/>
                <w:iCs/>
                <w:color w:val="0000FF"/>
              </w:rPr>
            </w:pPr>
            <w:r>
              <w:rPr>
                <w:sz w:val="20"/>
              </w:rPr>
              <w:t>MyStandards Pres</w:t>
            </w:r>
            <w:r>
              <w:rPr>
                <w:sz w:val="20"/>
              </w:rPr>
              <w:t xml:space="preserve">entation - </w:t>
            </w:r>
            <w:r>
              <w:rPr>
                <w:sz w:val="20"/>
              </w:rPr>
              <w:t>“How can MyStandards help creation and propagation of market practices: vision, status and Q&amp;A”</w:t>
            </w:r>
            <w:r>
              <w:rPr>
                <w:b/>
                <w:bCs/>
                <w:i/>
                <w:iCs/>
              </w:rPr>
              <w:t xml:space="preserve"> </w:t>
            </w:r>
          </w:p>
          <w:p w:rsidR="00AC42F9" w:rsidRPr="00BD1237" w:rsidRDefault="00AC42F9" w:rsidP="00BD1237">
            <w:pPr>
              <w:jc w:val="left"/>
              <w:rPr>
                <w:rFonts w:asciiTheme="majorHAnsi" w:hAnsiTheme="majorHAnsi" w:cstheme="majorHAnsi"/>
                <w:b/>
                <w:bCs/>
                <w:sz w:val="18"/>
                <w:szCs w:val="18"/>
                <w:u w:val="single"/>
              </w:rPr>
            </w:pPr>
          </w:p>
        </w:tc>
      </w:tr>
      <w:tr w:rsidR="00AC42F9" w:rsidRPr="005C37B5" w:rsidTr="00AC42F9">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C42F9" w:rsidRPr="00BD1237" w:rsidRDefault="00AC42F9" w:rsidP="00AC42F9">
            <w:pPr>
              <w:jc w:val="left"/>
              <w:rPr>
                <w:rFonts w:asciiTheme="majorHAnsi" w:hAnsiTheme="majorHAnsi" w:cstheme="majorHAnsi"/>
                <w:b/>
                <w:bCs/>
                <w:sz w:val="18"/>
                <w:szCs w:val="18"/>
              </w:rPr>
            </w:pPr>
            <w:r w:rsidRPr="00BD1237">
              <w:rPr>
                <w:rFonts w:asciiTheme="majorHAnsi" w:hAnsiTheme="majorHAnsi" w:cstheme="majorHAnsi"/>
                <w:b/>
                <w:bCs/>
                <w:sz w:val="18"/>
                <w:szCs w:val="18"/>
              </w:rPr>
              <w:t>CA 283</w:t>
            </w:r>
          </w:p>
        </w:tc>
        <w:tc>
          <w:tcPr>
            <w:tcW w:w="1814" w:type="dxa"/>
            <w:tcBorders>
              <w:top w:val="nil"/>
              <w:left w:val="nil"/>
              <w:bottom w:val="single" w:sz="4" w:space="0" w:color="auto"/>
              <w:right w:val="single" w:sz="4" w:space="0" w:color="auto"/>
            </w:tcBorders>
            <w:shd w:val="clear" w:color="auto" w:fill="auto"/>
          </w:tcPr>
          <w:p w:rsidR="00AC42F9" w:rsidRPr="00BD1237" w:rsidRDefault="00AC42F9" w:rsidP="00AC42F9">
            <w:pPr>
              <w:jc w:val="left"/>
              <w:rPr>
                <w:rFonts w:asciiTheme="majorHAnsi" w:hAnsiTheme="majorHAnsi" w:cstheme="majorHAnsi"/>
                <w:sz w:val="18"/>
                <w:szCs w:val="18"/>
              </w:rPr>
            </w:pPr>
            <w:r w:rsidRPr="00BD1237">
              <w:rPr>
                <w:rFonts w:asciiTheme="majorHAnsi" w:hAnsiTheme="majorHAnsi" w:cstheme="majorHAnsi"/>
                <w:sz w:val="18"/>
                <w:szCs w:val="18"/>
              </w:rPr>
              <w:t>MP on References/Identifications</w:t>
            </w:r>
          </w:p>
        </w:tc>
        <w:tc>
          <w:tcPr>
            <w:tcW w:w="3316" w:type="dxa"/>
            <w:tcBorders>
              <w:top w:val="nil"/>
              <w:left w:val="nil"/>
              <w:bottom w:val="single" w:sz="4" w:space="0" w:color="auto"/>
              <w:right w:val="single" w:sz="4" w:space="0" w:color="auto"/>
            </w:tcBorders>
            <w:shd w:val="clear" w:color="auto" w:fill="auto"/>
          </w:tcPr>
          <w:p w:rsidR="00AC42F9" w:rsidRPr="00BD1237" w:rsidRDefault="00AC42F9" w:rsidP="00AC42F9">
            <w:pPr>
              <w:jc w:val="left"/>
              <w:rPr>
                <w:rFonts w:asciiTheme="majorHAnsi" w:hAnsiTheme="majorHAnsi" w:cstheme="majorHAnsi"/>
                <w:sz w:val="18"/>
                <w:szCs w:val="18"/>
              </w:rPr>
            </w:pPr>
            <w:r w:rsidRPr="00BD1237">
              <w:rPr>
                <w:rFonts w:asciiTheme="majorHAnsi" w:hAnsiTheme="majorHAnsi" w:cstheme="majorHAnsi"/>
                <w:sz w:val="18"/>
                <w:szCs w:val="18"/>
              </w:rPr>
              <w:t>References/identifications are not to be treated as case sensitive.</w:t>
            </w:r>
            <w:r w:rsidRPr="00BD1237">
              <w:rPr>
                <w:rFonts w:asciiTheme="majorHAnsi" w:hAnsiTheme="majorHAnsi" w:cstheme="majorHAnsi"/>
                <w:sz w:val="18"/>
                <w:szCs w:val="18"/>
              </w:rPr>
              <w:br/>
            </w:r>
            <w:r w:rsidRPr="00BD1237">
              <w:rPr>
                <w:rFonts w:asciiTheme="majorHAnsi" w:hAnsiTheme="majorHAnsi" w:cstheme="majorHAnsi"/>
                <w:sz w:val="18"/>
                <w:szCs w:val="18"/>
              </w:rPr>
              <w:br/>
            </w:r>
            <w:r w:rsidRPr="00BD1237">
              <w:rPr>
                <w:rFonts w:asciiTheme="majorHAnsi" w:hAnsiTheme="majorHAnsi" w:cstheme="majorHAnsi"/>
                <w:b/>
                <w:bCs/>
                <w:color w:val="FF0000"/>
                <w:sz w:val="18"/>
                <w:szCs w:val="18"/>
                <w:u w:val="single"/>
              </w:rPr>
              <w:t>Action:</w:t>
            </w:r>
            <w:r w:rsidRPr="00BD1237">
              <w:rPr>
                <w:rFonts w:asciiTheme="majorHAnsi" w:hAnsiTheme="majorHAnsi" w:cstheme="majorHAnsi"/>
                <w:sz w:val="18"/>
                <w:szCs w:val="18"/>
              </w:rPr>
              <w:t xml:space="preserve"> </w:t>
            </w:r>
            <w:r w:rsidRPr="00BD1237">
              <w:rPr>
                <w:rFonts w:asciiTheme="majorHAnsi" w:hAnsiTheme="majorHAnsi" w:cstheme="majorHAnsi"/>
                <w:sz w:val="18"/>
                <w:szCs w:val="18"/>
                <w:u w:val="single"/>
              </w:rPr>
              <w:t xml:space="preserve">Co-chairs </w:t>
            </w:r>
            <w:r w:rsidRPr="00BD1237">
              <w:rPr>
                <w:rFonts w:asciiTheme="majorHAnsi" w:hAnsiTheme="majorHAnsi" w:cstheme="majorHAnsi"/>
                <w:sz w:val="18"/>
                <w:szCs w:val="18"/>
              </w:rPr>
              <w:t>to discuss with the other WGs. See if the topic can be discussed in Boston.</w:t>
            </w:r>
          </w:p>
        </w:tc>
        <w:tc>
          <w:tcPr>
            <w:tcW w:w="1170" w:type="dxa"/>
            <w:tcBorders>
              <w:top w:val="nil"/>
              <w:left w:val="nil"/>
              <w:bottom w:val="single" w:sz="4" w:space="0" w:color="auto"/>
              <w:right w:val="single" w:sz="4" w:space="0" w:color="auto"/>
            </w:tcBorders>
            <w:shd w:val="clear" w:color="auto" w:fill="auto"/>
          </w:tcPr>
          <w:p w:rsidR="00AC42F9" w:rsidRPr="00BD1237" w:rsidRDefault="00AC42F9" w:rsidP="00AC42F9">
            <w:pPr>
              <w:jc w:val="left"/>
              <w:rPr>
                <w:rFonts w:asciiTheme="majorHAnsi" w:hAnsiTheme="majorHAnsi" w:cstheme="majorHAnsi"/>
                <w:sz w:val="18"/>
                <w:szCs w:val="18"/>
              </w:rPr>
            </w:pPr>
            <w:r w:rsidRPr="00BD1237">
              <w:rPr>
                <w:rFonts w:asciiTheme="majorHAnsi" w:hAnsiTheme="majorHAnsi" w:cstheme="majorHAnsi"/>
                <w:sz w:val="18"/>
                <w:szCs w:val="18"/>
              </w:rPr>
              <w:t>Bernard</w:t>
            </w:r>
          </w:p>
        </w:tc>
        <w:tc>
          <w:tcPr>
            <w:tcW w:w="6840" w:type="dxa"/>
            <w:tcBorders>
              <w:top w:val="nil"/>
              <w:left w:val="nil"/>
              <w:bottom w:val="single" w:sz="4" w:space="0" w:color="auto"/>
              <w:right w:val="single" w:sz="4" w:space="0" w:color="auto"/>
            </w:tcBorders>
            <w:shd w:val="clear" w:color="auto" w:fill="auto"/>
          </w:tcPr>
          <w:p w:rsidR="00AC42F9" w:rsidRPr="00BD1237" w:rsidRDefault="00AC42F9" w:rsidP="00AC42F9">
            <w:pPr>
              <w:jc w:val="left"/>
              <w:rPr>
                <w:rFonts w:asciiTheme="majorHAnsi" w:hAnsiTheme="majorHAnsi" w:cstheme="majorHAnsi"/>
                <w:sz w:val="18"/>
                <w:szCs w:val="18"/>
              </w:rPr>
            </w:pPr>
            <w:r w:rsidRPr="00BD1237">
              <w:rPr>
                <w:rFonts w:asciiTheme="majorHAnsi" w:hAnsiTheme="majorHAnsi" w:cstheme="majorHAnsi"/>
                <w:b/>
                <w:bCs/>
                <w:sz w:val="18"/>
                <w:szCs w:val="18"/>
                <w:u w:val="single"/>
              </w:rPr>
              <w:t>Telco June 19,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sz w:val="18"/>
                <w:szCs w:val="18"/>
              </w:rPr>
              <w:br/>
              <w:t xml:space="preserve">There is no CA MP for use of capital vs lower-case letters in references / identifications. The IF WG has already proposed a MP stating that references / identifications should not be processed </w:t>
            </w:r>
            <w:proofErr w:type="gramStart"/>
            <w:r w:rsidRPr="00BD1237">
              <w:rPr>
                <w:rFonts w:asciiTheme="majorHAnsi" w:hAnsiTheme="majorHAnsi" w:cstheme="majorHAnsi"/>
                <w:sz w:val="18"/>
                <w:szCs w:val="18"/>
              </w:rPr>
              <w:t>as  case</w:t>
            </w:r>
            <w:proofErr w:type="gramEnd"/>
            <w:r w:rsidRPr="00BD1237">
              <w:rPr>
                <w:rFonts w:asciiTheme="majorHAnsi" w:hAnsiTheme="majorHAnsi" w:cstheme="majorHAnsi"/>
                <w:sz w:val="18"/>
                <w:szCs w:val="18"/>
              </w:rPr>
              <w:t xml:space="preserve">-sensitive by the receivers of the messages. </w:t>
            </w:r>
            <w:r w:rsidRPr="00BD1237">
              <w:rPr>
                <w:rFonts w:asciiTheme="majorHAnsi" w:hAnsiTheme="majorHAnsi" w:cstheme="majorHAnsi"/>
                <w:sz w:val="18"/>
                <w:szCs w:val="18"/>
              </w:rPr>
              <w:br/>
            </w:r>
            <w:r w:rsidRPr="00BD1237">
              <w:rPr>
                <w:rFonts w:asciiTheme="majorHAnsi" w:hAnsiTheme="majorHAnsi" w:cstheme="majorHAnsi"/>
                <w:color w:val="00B050"/>
                <w:sz w:val="18"/>
                <w:szCs w:val="18"/>
                <w:u w:val="single"/>
              </w:rPr>
              <w:t>Decision:</w:t>
            </w:r>
            <w:r w:rsidRPr="00BD1237">
              <w:rPr>
                <w:rFonts w:asciiTheme="majorHAnsi" w:hAnsiTheme="majorHAnsi" w:cstheme="majorHAnsi"/>
                <w:color w:val="00B050"/>
                <w:sz w:val="18"/>
                <w:szCs w:val="18"/>
              </w:rPr>
              <w:t xml:space="preserve"> This should be a cross WG MP.</w:t>
            </w:r>
          </w:p>
        </w:tc>
      </w:tr>
      <w:tr w:rsidR="00AC42F9" w:rsidRPr="005C37B5" w:rsidTr="001D31D1">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C42F9" w:rsidRPr="00BD1237" w:rsidRDefault="00AC42F9" w:rsidP="00A26ECC">
            <w:pPr>
              <w:jc w:val="left"/>
              <w:rPr>
                <w:rFonts w:asciiTheme="majorHAnsi" w:hAnsiTheme="majorHAnsi" w:cstheme="majorHAnsi"/>
                <w:b/>
                <w:bCs/>
                <w:sz w:val="18"/>
                <w:szCs w:val="18"/>
              </w:rPr>
            </w:pPr>
            <w:r w:rsidRPr="00BD1237">
              <w:rPr>
                <w:rFonts w:asciiTheme="majorHAnsi" w:hAnsiTheme="majorHAnsi" w:cstheme="majorHAnsi"/>
                <w:b/>
                <w:bCs/>
                <w:sz w:val="18"/>
                <w:szCs w:val="18"/>
              </w:rPr>
              <w:t>CA 287</w:t>
            </w:r>
          </w:p>
        </w:tc>
        <w:tc>
          <w:tcPr>
            <w:tcW w:w="1814" w:type="dxa"/>
            <w:tcBorders>
              <w:top w:val="nil"/>
              <w:left w:val="nil"/>
              <w:bottom w:val="single" w:sz="4" w:space="0" w:color="auto"/>
              <w:right w:val="single" w:sz="4" w:space="0" w:color="auto"/>
            </w:tcBorders>
            <w:shd w:val="clear" w:color="auto" w:fill="auto"/>
            <w:vAlign w:val="center"/>
          </w:tcPr>
          <w:p w:rsidR="00AC42F9" w:rsidRPr="00BD1237" w:rsidRDefault="00AC42F9" w:rsidP="00A26ECC">
            <w:pPr>
              <w:jc w:val="left"/>
              <w:rPr>
                <w:rFonts w:asciiTheme="majorHAnsi" w:hAnsiTheme="majorHAnsi" w:cstheme="majorHAnsi"/>
                <w:sz w:val="18"/>
                <w:szCs w:val="18"/>
              </w:rPr>
            </w:pPr>
            <w:r w:rsidRPr="00BD1237">
              <w:rPr>
                <w:rFonts w:asciiTheme="majorHAnsi" w:hAnsiTheme="majorHAnsi" w:cstheme="majorHAnsi"/>
                <w:sz w:val="18"/>
                <w:szCs w:val="18"/>
              </w:rPr>
              <w:t>Record Date Tracking Table update for T+2</w:t>
            </w:r>
          </w:p>
        </w:tc>
        <w:tc>
          <w:tcPr>
            <w:tcW w:w="3316" w:type="dxa"/>
            <w:tcBorders>
              <w:top w:val="nil"/>
              <w:left w:val="nil"/>
              <w:bottom w:val="single" w:sz="4" w:space="0" w:color="auto"/>
              <w:right w:val="single" w:sz="4" w:space="0" w:color="auto"/>
            </w:tcBorders>
            <w:shd w:val="clear" w:color="auto" w:fill="auto"/>
            <w:vAlign w:val="center"/>
          </w:tcPr>
          <w:p w:rsidR="00AC42F9" w:rsidRPr="00BD1237" w:rsidRDefault="00AC42F9" w:rsidP="00A26ECC">
            <w:pPr>
              <w:jc w:val="left"/>
              <w:rPr>
                <w:rFonts w:asciiTheme="majorHAnsi" w:hAnsiTheme="majorHAnsi" w:cstheme="majorHAnsi"/>
                <w:sz w:val="18"/>
                <w:szCs w:val="18"/>
              </w:rPr>
            </w:pPr>
            <w:r w:rsidRPr="00BD1237">
              <w:rPr>
                <w:rFonts w:asciiTheme="majorHAnsi" w:hAnsiTheme="majorHAnsi" w:cstheme="majorHAnsi"/>
                <w:sz w:val="18"/>
                <w:szCs w:val="18"/>
              </w:rPr>
              <w:t> </w:t>
            </w:r>
          </w:p>
        </w:tc>
        <w:tc>
          <w:tcPr>
            <w:tcW w:w="1170" w:type="dxa"/>
            <w:tcBorders>
              <w:top w:val="nil"/>
              <w:left w:val="nil"/>
              <w:bottom w:val="single" w:sz="4" w:space="0" w:color="auto"/>
              <w:right w:val="single" w:sz="4" w:space="0" w:color="auto"/>
            </w:tcBorders>
            <w:shd w:val="clear" w:color="auto" w:fill="auto"/>
          </w:tcPr>
          <w:p w:rsidR="00AC42F9" w:rsidRPr="00BD1237" w:rsidRDefault="00AC42F9" w:rsidP="00A26ECC">
            <w:pPr>
              <w:jc w:val="left"/>
              <w:rPr>
                <w:rFonts w:asciiTheme="majorHAnsi" w:hAnsiTheme="majorHAnsi" w:cstheme="majorHAnsi"/>
                <w:sz w:val="18"/>
                <w:szCs w:val="18"/>
              </w:rPr>
            </w:pPr>
            <w:r w:rsidRPr="00BD1237">
              <w:rPr>
                <w:rFonts w:asciiTheme="majorHAnsi" w:hAnsiTheme="majorHAnsi" w:cstheme="majorHAnsi"/>
                <w:sz w:val="18"/>
                <w:szCs w:val="18"/>
              </w:rPr>
              <w:t>Christine</w:t>
            </w:r>
          </w:p>
        </w:tc>
        <w:tc>
          <w:tcPr>
            <w:tcW w:w="6840" w:type="dxa"/>
            <w:tcBorders>
              <w:top w:val="nil"/>
              <w:left w:val="nil"/>
              <w:bottom w:val="single" w:sz="4" w:space="0" w:color="auto"/>
              <w:right w:val="single" w:sz="4" w:space="0" w:color="auto"/>
            </w:tcBorders>
            <w:shd w:val="clear" w:color="auto" w:fill="auto"/>
          </w:tcPr>
          <w:p w:rsidR="00AC42F9" w:rsidRPr="00BD1237" w:rsidRDefault="00AC42F9" w:rsidP="00A26ECC">
            <w:pPr>
              <w:jc w:val="left"/>
              <w:rPr>
                <w:rFonts w:asciiTheme="majorHAnsi" w:hAnsiTheme="majorHAnsi" w:cstheme="majorHAnsi"/>
                <w:sz w:val="18"/>
                <w:szCs w:val="18"/>
              </w:rPr>
            </w:pPr>
            <w:r w:rsidRPr="00BD1237">
              <w:rPr>
                <w:rFonts w:asciiTheme="majorHAnsi" w:hAnsiTheme="majorHAnsi" w:cstheme="majorHAnsi"/>
                <w:sz w:val="18"/>
                <w:szCs w:val="18"/>
              </w:rPr>
              <w:t xml:space="preserve"> </w:t>
            </w:r>
          </w:p>
        </w:tc>
      </w:tr>
      <w:tr w:rsidR="00AC42F9" w:rsidRPr="005C37B5" w:rsidTr="002B14A4">
        <w:trPr>
          <w:trHeight w:val="532"/>
        </w:trPr>
        <w:tc>
          <w:tcPr>
            <w:tcW w:w="915" w:type="dxa"/>
            <w:tcBorders>
              <w:top w:val="nil"/>
              <w:left w:val="single" w:sz="4" w:space="0" w:color="auto"/>
              <w:bottom w:val="single" w:sz="4" w:space="0" w:color="auto"/>
              <w:right w:val="single" w:sz="4" w:space="0" w:color="auto"/>
            </w:tcBorders>
            <w:shd w:val="clear" w:color="000000" w:fill="FFFFFF"/>
          </w:tcPr>
          <w:p w:rsidR="00AC42F9" w:rsidRPr="00BD1237" w:rsidRDefault="00AC42F9" w:rsidP="00A26ECC">
            <w:pPr>
              <w:jc w:val="left"/>
              <w:rPr>
                <w:rFonts w:asciiTheme="majorHAnsi" w:hAnsiTheme="majorHAnsi" w:cstheme="majorHAnsi"/>
                <w:b/>
                <w:bCs/>
                <w:sz w:val="18"/>
                <w:szCs w:val="18"/>
              </w:rPr>
            </w:pPr>
            <w:r w:rsidRPr="00BD1237">
              <w:rPr>
                <w:rFonts w:asciiTheme="majorHAnsi" w:hAnsiTheme="majorHAnsi" w:cstheme="majorHAnsi"/>
                <w:b/>
                <w:bCs/>
                <w:sz w:val="18"/>
                <w:szCs w:val="18"/>
              </w:rPr>
              <w:t>CA 281</w:t>
            </w:r>
          </w:p>
        </w:tc>
        <w:tc>
          <w:tcPr>
            <w:tcW w:w="1814" w:type="dxa"/>
            <w:tcBorders>
              <w:top w:val="nil"/>
              <w:left w:val="nil"/>
              <w:bottom w:val="single" w:sz="4" w:space="0" w:color="auto"/>
              <w:right w:val="single" w:sz="4" w:space="0" w:color="auto"/>
            </w:tcBorders>
            <w:shd w:val="clear" w:color="auto" w:fill="auto"/>
          </w:tcPr>
          <w:p w:rsidR="00AC42F9" w:rsidRPr="00BD1237" w:rsidRDefault="00AC42F9" w:rsidP="00A26ECC">
            <w:pPr>
              <w:jc w:val="left"/>
              <w:rPr>
                <w:rFonts w:asciiTheme="majorHAnsi" w:hAnsiTheme="majorHAnsi" w:cstheme="majorHAnsi"/>
                <w:sz w:val="18"/>
                <w:szCs w:val="18"/>
              </w:rPr>
            </w:pPr>
            <w:r w:rsidRPr="00BD1237">
              <w:rPr>
                <w:rFonts w:asciiTheme="majorHAnsi" w:hAnsiTheme="majorHAnsi" w:cstheme="majorHAnsi"/>
                <w:sz w:val="18"/>
                <w:szCs w:val="18"/>
              </w:rPr>
              <w:t xml:space="preserve">Interest Period Inclusive/exclusive end </w:t>
            </w:r>
            <w:proofErr w:type="gramStart"/>
            <w:r w:rsidRPr="00BD1237">
              <w:rPr>
                <w:rFonts w:asciiTheme="majorHAnsi" w:hAnsiTheme="majorHAnsi" w:cstheme="majorHAnsi"/>
                <w:sz w:val="18"/>
                <w:szCs w:val="18"/>
              </w:rPr>
              <w:t>dates ?</w:t>
            </w:r>
            <w:proofErr w:type="gramEnd"/>
          </w:p>
        </w:tc>
        <w:tc>
          <w:tcPr>
            <w:tcW w:w="3316" w:type="dxa"/>
            <w:tcBorders>
              <w:top w:val="nil"/>
              <w:left w:val="nil"/>
              <w:bottom w:val="single" w:sz="4" w:space="0" w:color="auto"/>
              <w:right w:val="single" w:sz="4" w:space="0" w:color="auto"/>
            </w:tcBorders>
            <w:shd w:val="clear" w:color="auto" w:fill="auto"/>
          </w:tcPr>
          <w:p w:rsidR="00AC42F9" w:rsidRPr="00BD1237" w:rsidRDefault="00AC42F9" w:rsidP="00A26ECC">
            <w:pPr>
              <w:jc w:val="left"/>
              <w:rPr>
                <w:rFonts w:asciiTheme="majorHAnsi" w:hAnsiTheme="majorHAnsi" w:cstheme="majorHAnsi"/>
                <w:sz w:val="18"/>
                <w:szCs w:val="18"/>
              </w:rPr>
            </w:pPr>
            <w:r w:rsidRPr="00BD1237">
              <w:rPr>
                <w:rFonts w:asciiTheme="majorHAnsi" w:hAnsiTheme="majorHAnsi" w:cstheme="majorHAnsi"/>
                <w:sz w:val="18"/>
                <w:szCs w:val="18"/>
              </w:rPr>
              <w:t xml:space="preserve">Should an interest period be reported from inclusive to exclusive </w:t>
            </w:r>
            <w:proofErr w:type="gramStart"/>
            <w:r w:rsidRPr="00BD1237">
              <w:rPr>
                <w:rFonts w:asciiTheme="majorHAnsi" w:hAnsiTheme="majorHAnsi" w:cstheme="majorHAnsi"/>
                <w:sz w:val="18"/>
                <w:szCs w:val="18"/>
              </w:rPr>
              <w:t>or  inclusive</w:t>
            </w:r>
            <w:proofErr w:type="gramEnd"/>
            <w:r w:rsidRPr="00BD1237">
              <w:rPr>
                <w:rFonts w:asciiTheme="majorHAnsi" w:hAnsiTheme="majorHAnsi" w:cstheme="majorHAnsi"/>
                <w:sz w:val="18"/>
                <w:szCs w:val="18"/>
              </w:rPr>
              <w:t xml:space="preserve"> to inclusive? </w:t>
            </w:r>
            <w:r w:rsidRPr="00BD1237">
              <w:rPr>
                <w:rFonts w:asciiTheme="majorHAnsi" w:hAnsiTheme="majorHAnsi" w:cstheme="majorHAnsi"/>
                <w:sz w:val="18"/>
                <w:szCs w:val="18"/>
              </w:rPr>
              <w:br/>
              <w:t xml:space="preserve">Majority of the markets EB is working with report interest period from inclusive to exclusive except Germany, Austria, Canada, US and Turkey who reflect periods as from inclusive to inclusive </w:t>
            </w:r>
            <w:proofErr w:type="gramStart"/>
            <w:r w:rsidRPr="00BD1237">
              <w:rPr>
                <w:rFonts w:asciiTheme="majorHAnsi" w:hAnsiTheme="majorHAnsi" w:cstheme="majorHAnsi"/>
                <w:sz w:val="18"/>
                <w:szCs w:val="18"/>
              </w:rPr>
              <w:t>following  their</w:t>
            </w:r>
            <w:proofErr w:type="gramEnd"/>
            <w:r w:rsidRPr="00BD1237">
              <w:rPr>
                <w:rFonts w:asciiTheme="majorHAnsi" w:hAnsiTheme="majorHAnsi" w:cstheme="majorHAnsi"/>
                <w:sz w:val="18"/>
                <w:szCs w:val="18"/>
              </w:rPr>
              <w:t xml:space="preserve"> market practices. </w:t>
            </w:r>
            <w:r w:rsidRPr="00BD1237">
              <w:rPr>
                <w:rFonts w:asciiTheme="majorHAnsi" w:hAnsiTheme="majorHAnsi" w:cstheme="majorHAnsi"/>
                <w:sz w:val="18"/>
                <w:szCs w:val="18"/>
              </w:rPr>
              <w:br/>
            </w:r>
            <w:r w:rsidRPr="00BD1237">
              <w:rPr>
                <w:rFonts w:asciiTheme="majorHAnsi" w:hAnsiTheme="majorHAnsi" w:cstheme="majorHAnsi"/>
                <w:sz w:val="18"/>
                <w:szCs w:val="18"/>
              </w:rPr>
              <w:br/>
            </w:r>
            <w:r w:rsidRPr="00BD1237">
              <w:rPr>
                <w:rFonts w:asciiTheme="majorHAnsi" w:hAnsiTheme="majorHAnsi" w:cstheme="majorHAnsi"/>
                <w:b/>
                <w:bCs/>
                <w:color w:val="FF0000"/>
                <w:sz w:val="18"/>
                <w:szCs w:val="18"/>
                <w:u w:val="single"/>
              </w:rPr>
              <w:t>Actions:</w:t>
            </w:r>
            <w:r w:rsidRPr="00BD1237">
              <w:rPr>
                <w:rFonts w:asciiTheme="majorHAnsi" w:hAnsiTheme="majorHAnsi" w:cstheme="majorHAnsi"/>
                <w:sz w:val="18"/>
                <w:szCs w:val="18"/>
              </w:rPr>
              <w:t xml:space="preserve"> </w:t>
            </w:r>
            <w:r w:rsidRPr="00BD1237">
              <w:rPr>
                <w:rFonts w:asciiTheme="majorHAnsi" w:hAnsiTheme="majorHAnsi" w:cstheme="majorHAnsi"/>
                <w:sz w:val="18"/>
                <w:szCs w:val="18"/>
              </w:rPr>
              <w:br/>
              <w:t xml:space="preserve">1. Remaining </w:t>
            </w:r>
            <w:r w:rsidRPr="00BD1237">
              <w:rPr>
                <w:rFonts w:asciiTheme="majorHAnsi" w:hAnsiTheme="majorHAnsi" w:cstheme="majorHAnsi"/>
                <w:sz w:val="18"/>
                <w:szCs w:val="18"/>
                <w:u w:val="single"/>
              </w:rPr>
              <w:t>NMPGs</w:t>
            </w:r>
            <w:r w:rsidRPr="00BD1237">
              <w:rPr>
                <w:rFonts w:asciiTheme="majorHAnsi" w:hAnsiTheme="majorHAnsi" w:cstheme="majorHAnsi"/>
                <w:sz w:val="18"/>
                <w:szCs w:val="18"/>
              </w:rPr>
              <w:t xml:space="preserve"> (BE / DE / FR / </w:t>
            </w:r>
            <w:r w:rsidRPr="00BD1237">
              <w:rPr>
                <w:rFonts w:asciiTheme="majorHAnsi" w:hAnsiTheme="majorHAnsi" w:cstheme="majorHAnsi"/>
                <w:sz w:val="18"/>
                <w:szCs w:val="18"/>
              </w:rPr>
              <w:lastRenderedPageBreak/>
              <w:t>IT / SG / ZA…) to send to Jacques their input on the new “</w:t>
            </w:r>
            <w:proofErr w:type="spellStart"/>
            <w:r w:rsidRPr="00BD1237">
              <w:rPr>
                <w:rFonts w:asciiTheme="majorHAnsi" w:hAnsiTheme="majorHAnsi" w:cstheme="majorHAnsi"/>
                <w:sz w:val="18"/>
                <w:szCs w:val="18"/>
              </w:rPr>
              <w:t>InterestPeriod</w:t>
            </w:r>
            <w:proofErr w:type="spellEnd"/>
            <w:r w:rsidRPr="00BD1237">
              <w:rPr>
                <w:rFonts w:asciiTheme="majorHAnsi" w:hAnsiTheme="majorHAnsi" w:cstheme="majorHAnsi"/>
                <w:sz w:val="18"/>
                <w:szCs w:val="18"/>
              </w:rPr>
              <w:t>” table within the EIG+ before (or at) the meeting in Boston.</w:t>
            </w:r>
          </w:p>
        </w:tc>
        <w:tc>
          <w:tcPr>
            <w:tcW w:w="1170" w:type="dxa"/>
            <w:tcBorders>
              <w:top w:val="nil"/>
              <w:left w:val="nil"/>
              <w:bottom w:val="single" w:sz="4" w:space="0" w:color="auto"/>
              <w:right w:val="single" w:sz="4" w:space="0" w:color="auto"/>
            </w:tcBorders>
            <w:shd w:val="clear" w:color="auto" w:fill="auto"/>
          </w:tcPr>
          <w:p w:rsidR="00AC42F9" w:rsidRPr="00BD1237" w:rsidRDefault="00AC42F9" w:rsidP="00A26ECC">
            <w:pPr>
              <w:jc w:val="left"/>
              <w:rPr>
                <w:rFonts w:asciiTheme="majorHAnsi" w:hAnsiTheme="majorHAnsi" w:cstheme="majorHAnsi"/>
                <w:sz w:val="18"/>
                <w:szCs w:val="18"/>
              </w:rPr>
            </w:pPr>
            <w:r w:rsidRPr="00BD1237">
              <w:rPr>
                <w:rFonts w:asciiTheme="majorHAnsi" w:hAnsiTheme="majorHAnsi" w:cstheme="majorHAnsi"/>
                <w:sz w:val="18"/>
                <w:szCs w:val="18"/>
              </w:rPr>
              <w:lastRenderedPageBreak/>
              <w:t>Delphine</w:t>
            </w:r>
          </w:p>
        </w:tc>
        <w:tc>
          <w:tcPr>
            <w:tcW w:w="6840" w:type="dxa"/>
            <w:tcBorders>
              <w:top w:val="nil"/>
              <w:left w:val="nil"/>
              <w:bottom w:val="single" w:sz="4" w:space="0" w:color="auto"/>
              <w:right w:val="single" w:sz="4" w:space="0" w:color="auto"/>
            </w:tcBorders>
            <w:shd w:val="clear" w:color="auto" w:fill="auto"/>
          </w:tcPr>
          <w:p w:rsidR="00AC42F9" w:rsidRPr="00BD1237" w:rsidRDefault="00AC42F9" w:rsidP="00AC42F9">
            <w:pPr>
              <w:jc w:val="left"/>
              <w:rPr>
                <w:rFonts w:asciiTheme="majorHAnsi" w:hAnsiTheme="majorHAnsi" w:cstheme="majorHAnsi"/>
                <w:sz w:val="18"/>
                <w:szCs w:val="18"/>
              </w:rPr>
            </w:pPr>
            <w:r w:rsidRPr="00BD1237">
              <w:rPr>
                <w:rFonts w:asciiTheme="majorHAnsi" w:hAnsiTheme="majorHAnsi" w:cstheme="majorHAnsi"/>
                <w:b/>
                <w:bCs/>
                <w:sz w:val="18"/>
                <w:szCs w:val="18"/>
                <w:u w:val="single"/>
              </w:rPr>
              <w:t>Telco Sept. 4, 2014</w:t>
            </w:r>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 xml:space="preserve">Sari explains that in Finland there is not yet an </w:t>
            </w:r>
            <w:proofErr w:type="spellStart"/>
            <w:r w:rsidRPr="00BD1237">
              <w:rPr>
                <w:rFonts w:asciiTheme="majorHAnsi" w:hAnsiTheme="majorHAnsi" w:cstheme="majorHAnsi"/>
                <w:sz w:val="18"/>
                <w:szCs w:val="18"/>
              </w:rPr>
              <w:t>harmonisation</w:t>
            </w:r>
            <w:proofErr w:type="spellEnd"/>
            <w:r w:rsidRPr="00BD1237">
              <w:rPr>
                <w:rFonts w:asciiTheme="majorHAnsi" w:hAnsiTheme="majorHAnsi" w:cstheme="majorHAnsi"/>
                <w:sz w:val="18"/>
                <w:szCs w:val="18"/>
              </w:rPr>
              <w:t xml:space="preserve"> on the interest periods and therefore it really depends on the terms of the event.</w:t>
            </w:r>
            <w:r w:rsidRPr="00BD1237">
              <w:rPr>
                <w:rFonts w:asciiTheme="majorHAnsi" w:hAnsiTheme="majorHAnsi" w:cstheme="majorHAnsi"/>
                <w:sz w:val="18"/>
                <w:szCs w:val="18"/>
              </w:rPr>
              <w:br/>
              <w:t xml:space="preserve">A number of NMPGs still need to provide their input fort the table for the Boston meeting.  </w:t>
            </w:r>
            <w:r w:rsidRPr="00BD1237">
              <w:rPr>
                <w:rFonts w:asciiTheme="majorHAnsi" w:hAnsiTheme="majorHAnsi" w:cstheme="majorHAnsi"/>
                <w:b/>
                <w:bCs/>
                <w:sz w:val="18"/>
                <w:szCs w:val="18"/>
                <w:u w:val="single"/>
              </w:rPr>
              <w:br/>
              <w:t>Telco July 24,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 xml:space="preserve">No new NMPG’s feedback received and Sari is not at the call. It will be looked at for the Boston meeting in September. </w:t>
            </w:r>
            <w:r w:rsidRPr="00BD1237">
              <w:rPr>
                <w:rFonts w:asciiTheme="majorHAnsi" w:hAnsiTheme="majorHAnsi" w:cstheme="majorHAnsi"/>
                <w:b/>
                <w:bCs/>
                <w:sz w:val="18"/>
                <w:szCs w:val="18"/>
                <w:u w:val="single"/>
              </w:rPr>
              <w:br/>
              <w:t>Telco June 19,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Jacques has updated the new GMP Part 2 tab on “Interest Period” with some NMPG feedback. Michael added that the CH NMPG prefers the use of the DAAC qualifiers since INPE can be confusing.</w:t>
            </w:r>
            <w:r w:rsidRPr="00BD1237">
              <w:rPr>
                <w:rFonts w:asciiTheme="majorHAnsi" w:hAnsiTheme="majorHAnsi" w:cstheme="majorHAnsi"/>
                <w:b/>
                <w:bCs/>
                <w:sz w:val="18"/>
                <w:szCs w:val="18"/>
                <w:u w:val="single"/>
              </w:rPr>
              <w:br/>
              <w:t>Telco May 22,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lastRenderedPageBreak/>
              <w:t>All NMPGs to send to Jacques their input on the new “</w:t>
            </w:r>
            <w:proofErr w:type="spellStart"/>
            <w:r w:rsidRPr="00BD1237">
              <w:rPr>
                <w:rFonts w:asciiTheme="majorHAnsi" w:hAnsiTheme="majorHAnsi" w:cstheme="majorHAnsi"/>
                <w:sz w:val="18"/>
                <w:szCs w:val="18"/>
              </w:rPr>
              <w:t>InterestPeriod</w:t>
            </w:r>
            <w:proofErr w:type="spellEnd"/>
            <w:r w:rsidRPr="00BD1237">
              <w:rPr>
                <w:rFonts w:asciiTheme="majorHAnsi" w:hAnsiTheme="majorHAnsi" w:cstheme="majorHAnsi"/>
                <w:sz w:val="18"/>
                <w:szCs w:val="18"/>
              </w:rPr>
              <w:t>” table within the EIG+.</w:t>
            </w:r>
            <w:r w:rsidRPr="00BD1237">
              <w:rPr>
                <w:rFonts w:asciiTheme="majorHAnsi" w:hAnsiTheme="majorHAnsi" w:cstheme="majorHAnsi"/>
                <w:b/>
                <w:bCs/>
                <w:sz w:val="18"/>
                <w:szCs w:val="18"/>
                <w:u w:val="single"/>
              </w:rPr>
              <w:br/>
              <w:t>London - Apr 22 - 23,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color w:val="00B050"/>
                <w:sz w:val="18"/>
                <w:szCs w:val="18"/>
                <w:u w:val="single"/>
              </w:rPr>
              <w:t>Decision:</w:t>
            </w:r>
            <w:r w:rsidRPr="00BD1237">
              <w:rPr>
                <w:rFonts w:asciiTheme="majorHAnsi" w:hAnsiTheme="majorHAnsi" w:cstheme="majorHAnsi"/>
                <w:color w:val="00B050"/>
                <w:sz w:val="18"/>
                <w:szCs w:val="18"/>
              </w:rPr>
              <w:t xml:space="preserve"> All agree that periods except interest period, area always inclusive to inclusive. </w:t>
            </w:r>
            <w:r w:rsidRPr="00BD1237">
              <w:rPr>
                <w:rFonts w:asciiTheme="majorHAnsi" w:hAnsiTheme="majorHAnsi" w:cstheme="majorHAnsi"/>
                <w:sz w:val="18"/>
                <w:szCs w:val="18"/>
              </w:rPr>
              <w:br/>
              <w:t>For the interest period (INPE in seq. D/C of 564/566 ), it seems that it may vary per market, therefore it is proposed to create a new table in the EIG+ and list per country whether the End Date is inclusive or exclusive.</w:t>
            </w:r>
            <w:r w:rsidRPr="00BD1237">
              <w:rPr>
                <w:rFonts w:asciiTheme="majorHAnsi" w:hAnsiTheme="majorHAnsi" w:cstheme="majorHAnsi"/>
                <w:sz w:val="18"/>
                <w:szCs w:val="18"/>
              </w:rPr>
              <w:br/>
              <w:t>For instance in Japan, the end date of the interest period INPE is always inclusive.</w:t>
            </w:r>
          </w:p>
        </w:tc>
      </w:tr>
      <w:tr w:rsidR="00BD1237" w:rsidRPr="005C37B5" w:rsidTr="002B14A4">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D1237" w:rsidRPr="00BD1237" w:rsidRDefault="00BD1237" w:rsidP="00BD1237">
            <w:pPr>
              <w:jc w:val="left"/>
              <w:rPr>
                <w:rFonts w:asciiTheme="majorHAnsi" w:hAnsiTheme="majorHAnsi" w:cstheme="majorHAnsi"/>
                <w:b/>
                <w:bCs/>
                <w:sz w:val="18"/>
                <w:szCs w:val="18"/>
              </w:rPr>
            </w:pPr>
            <w:r w:rsidRPr="00BD1237">
              <w:rPr>
                <w:rFonts w:asciiTheme="majorHAnsi" w:hAnsiTheme="majorHAnsi" w:cstheme="majorHAnsi"/>
                <w:b/>
                <w:bCs/>
                <w:sz w:val="18"/>
                <w:szCs w:val="18"/>
              </w:rPr>
              <w:lastRenderedPageBreak/>
              <w:t>CA 277</w:t>
            </w:r>
          </w:p>
        </w:tc>
        <w:tc>
          <w:tcPr>
            <w:tcW w:w="1814"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sz w:val="18"/>
                <w:szCs w:val="18"/>
              </w:rPr>
            </w:pPr>
            <w:r w:rsidRPr="00BD1237">
              <w:rPr>
                <w:rFonts w:asciiTheme="majorHAnsi" w:hAnsiTheme="majorHAnsi" w:cstheme="majorHAnsi"/>
                <w:sz w:val="18"/>
                <w:szCs w:val="18"/>
              </w:rPr>
              <w:t>COAF Assignment Body Registration &amp; Governance Questions</w:t>
            </w:r>
          </w:p>
        </w:tc>
        <w:tc>
          <w:tcPr>
            <w:tcW w:w="3316"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sz w:val="18"/>
                <w:szCs w:val="18"/>
              </w:rPr>
            </w:pPr>
            <w:r w:rsidRPr="00BD1237">
              <w:rPr>
                <w:rFonts w:asciiTheme="majorHAnsi" w:hAnsiTheme="majorHAnsi" w:cstheme="majorHAnsi"/>
                <w:sz w:val="18"/>
                <w:szCs w:val="18"/>
              </w:rPr>
              <w:t>1. For which securities/ISINs does the central body, WM, need to issue a COAF? Are all DE ISINs meant? But what about DE ISINs of bonds of a foreign issuer?</w:t>
            </w:r>
            <w:r w:rsidRPr="00BD1237">
              <w:rPr>
                <w:rFonts w:asciiTheme="majorHAnsi" w:hAnsiTheme="majorHAnsi" w:cstheme="majorHAnsi"/>
                <w:sz w:val="18"/>
                <w:szCs w:val="18"/>
              </w:rPr>
              <w:br/>
              <w:t>2. How do we or the central body need to react, if we discover that the prefix DE was used by another entity (either another central body or another party)? We have already detected that there are COAF references with a DE prefix existing.</w:t>
            </w:r>
            <w:r w:rsidRPr="00BD1237">
              <w:rPr>
                <w:rFonts w:asciiTheme="majorHAnsi" w:hAnsiTheme="majorHAnsi" w:cstheme="majorHAnsi"/>
                <w:sz w:val="18"/>
                <w:szCs w:val="18"/>
              </w:rPr>
              <w:br/>
              <w:t>3. Is the central body obliged to publish the COAF reference, e.g. on a web page?</w:t>
            </w:r>
            <w:r w:rsidRPr="00BD1237">
              <w:rPr>
                <w:rFonts w:asciiTheme="majorHAnsi" w:hAnsiTheme="majorHAnsi" w:cstheme="majorHAnsi"/>
                <w:sz w:val="18"/>
                <w:szCs w:val="18"/>
              </w:rPr>
              <w:br/>
              <w:t>4. According to the COAF market practice, everybody who is involved in event communication and dispatches events is obliged to forward the COAF reference received. Such as WM provides events from abroad with the COAF if they receive this information. Could it happen that another central body tries to collect charges for the transmission of its COAF?</w:t>
            </w:r>
            <w:r w:rsidRPr="00BD1237">
              <w:rPr>
                <w:rFonts w:asciiTheme="majorHAnsi" w:hAnsiTheme="majorHAnsi" w:cstheme="majorHAnsi"/>
                <w:sz w:val="18"/>
                <w:szCs w:val="18"/>
              </w:rPr>
              <w:br/>
              <w:t xml:space="preserve"> </w:t>
            </w:r>
            <w:r w:rsidRPr="00BD1237">
              <w:rPr>
                <w:rFonts w:asciiTheme="majorHAnsi" w:hAnsiTheme="majorHAnsi" w:cstheme="majorHAnsi"/>
                <w:sz w:val="18"/>
                <w:szCs w:val="18"/>
              </w:rPr>
              <w:br/>
            </w:r>
            <w:r w:rsidRPr="00BD1237">
              <w:rPr>
                <w:rFonts w:asciiTheme="majorHAnsi" w:hAnsiTheme="majorHAnsi" w:cstheme="majorHAnsi"/>
                <w:b/>
                <w:bCs/>
                <w:color w:val="FF0000"/>
                <w:sz w:val="18"/>
                <w:szCs w:val="18"/>
                <w:u w:val="single"/>
              </w:rPr>
              <w:t>Action</w:t>
            </w:r>
            <w:proofErr w:type="gramStart"/>
            <w:r w:rsidRPr="00BD1237">
              <w:rPr>
                <w:rFonts w:asciiTheme="majorHAnsi" w:hAnsiTheme="majorHAnsi" w:cstheme="majorHAnsi"/>
                <w:b/>
                <w:bCs/>
                <w:color w:val="FF0000"/>
                <w:sz w:val="18"/>
                <w:szCs w:val="18"/>
                <w:u w:val="single"/>
              </w:rPr>
              <w:t>:</w:t>
            </w:r>
            <w:proofErr w:type="gramEnd"/>
            <w:r w:rsidRPr="00BD1237">
              <w:rPr>
                <w:rFonts w:asciiTheme="majorHAnsi" w:hAnsiTheme="majorHAnsi" w:cstheme="majorHAnsi"/>
                <w:sz w:val="18"/>
                <w:szCs w:val="18"/>
              </w:rPr>
              <w:br/>
              <w:t xml:space="preserve">1. </w:t>
            </w:r>
            <w:r w:rsidRPr="00BD1237">
              <w:rPr>
                <w:rFonts w:asciiTheme="majorHAnsi" w:hAnsiTheme="majorHAnsi" w:cstheme="majorHAnsi"/>
                <w:sz w:val="18"/>
                <w:szCs w:val="18"/>
                <w:u w:val="single"/>
              </w:rPr>
              <w:t xml:space="preserve">Daniel / </w:t>
            </w:r>
            <w:proofErr w:type="spellStart"/>
            <w:r w:rsidRPr="00BD1237">
              <w:rPr>
                <w:rFonts w:asciiTheme="majorHAnsi" w:hAnsiTheme="majorHAnsi" w:cstheme="majorHAnsi"/>
                <w:sz w:val="18"/>
                <w:szCs w:val="18"/>
                <w:u w:val="single"/>
              </w:rPr>
              <w:t>Andreana</w:t>
            </w:r>
            <w:proofErr w:type="spellEnd"/>
            <w:r w:rsidRPr="00BD1237">
              <w:rPr>
                <w:rFonts w:asciiTheme="majorHAnsi" w:hAnsiTheme="majorHAnsi" w:cstheme="majorHAnsi"/>
                <w:sz w:val="18"/>
                <w:szCs w:val="18"/>
              </w:rPr>
              <w:t xml:space="preserve"> to provide comments of the latest COAF proposal at the next meeting.</w:t>
            </w:r>
            <w:r w:rsidRPr="00BD1237">
              <w:rPr>
                <w:rFonts w:asciiTheme="majorHAnsi" w:hAnsiTheme="majorHAnsi" w:cstheme="majorHAnsi"/>
                <w:sz w:val="18"/>
                <w:szCs w:val="18"/>
              </w:rPr>
              <w:br/>
              <w:t xml:space="preserve">2. </w:t>
            </w:r>
            <w:r w:rsidRPr="00BD1237">
              <w:rPr>
                <w:rFonts w:asciiTheme="majorHAnsi" w:hAnsiTheme="majorHAnsi" w:cstheme="majorHAnsi"/>
                <w:sz w:val="18"/>
                <w:szCs w:val="18"/>
                <w:u w:val="single"/>
              </w:rPr>
              <w:t>NMPGs</w:t>
            </w:r>
            <w:r w:rsidRPr="00BD1237">
              <w:rPr>
                <w:rFonts w:asciiTheme="majorHAnsi" w:hAnsiTheme="majorHAnsi" w:cstheme="majorHAnsi"/>
                <w:sz w:val="18"/>
                <w:szCs w:val="18"/>
              </w:rPr>
              <w:t xml:space="preserve"> approval of updated COAF section in GMP1 requested for the next conference call.</w:t>
            </w:r>
            <w:r w:rsidRPr="00BD1237">
              <w:rPr>
                <w:rFonts w:asciiTheme="majorHAnsi" w:hAnsiTheme="majorHAnsi" w:cstheme="majorHAnsi"/>
                <w:sz w:val="18"/>
                <w:szCs w:val="18"/>
                <w:u w:val="single"/>
              </w:rPr>
              <w:br/>
            </w:r>
            <w:r w:rsidRPr="00BD1237">
              <w:rPr>
                <w:rFonts w:asciiTheme="majorHAnsi" w:hAnsiTheme="majorHAnsi" w:cstheme="majorHAnsi"/>
                <w:sz w:val="18"/>
                <w:szCs w:val="18"/>
                <w:u w:val="single"/>
              </w:rPr>
              <w:lastRenderedPageBreak/>
              <w:t xml:space="preserve">3. NMPG's Review COAF </w:t>
            </w:r>
            <w:proofErr w:type="spellStart"/>
            <w:r w:rsidRPr="00BD1237">
              <w:rPr>
                <w:rFonts w:asciiTheme="majorHAnsi" w:hAnsiTheme="majorHAnsi" w:cstheme="majorHAnsi"/>
                <w:sz w:val="18"/>
                <w:szCs w:val="18"/>
                <w:u w:val="single"/>
              </w:rPr>
              <w:t>Organisations</w:t>
            </w:r>
            <w:proofErr w:type="spellEnd"/>
            <w:r w:rsidRPr="00BD1237">
              <w:rPr>
                <w:rFonts w:asciiTheme="majorHAnsi" w:hAnsiTheme="majorHAnsi" w:cstheme="majorHAnsi"/>
                <w:sz w:val="18"/>
                <w:szCs w:val="18"/>
                <w:u w:val="single"/>
              </w:rPr>
              <w:t xml:space="preserve"> list respective entry for UP-TO-DATE INFO</w:t>
            </w:r>
          </w:p>
        </w:tc>
        <w:tc>
          <w:tcPr>
            <w:tcW w:w="1170"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sz w:val="18"/>
                <w:szCs w:val="18"/>
              </w:rPr>
            </w:pPr>
            <w:proofErr w:type="spellStart"/>
            <w:r w:rsidRPr="00BD1237">
              <w:rPr>
                <w:rFonts w:asciiTheme="majorHAnsi" w:hAnsiTheme="majorHAnsi" w:cstheme="majorHAnsi"/>
                <w:sz w:val="18"/>
                <w:szCs w:val="18"/>
              </w:rPr>
              <w:lastRenderedPageBreak/>
              <w:t>Andreana</w:t>
            </w:r>
            <w:proofErr w:type="spellEnd"/>
          </w:p>
        </w:tc>
        <w:tc>
          <w:tcPr>
            <w:tcW w:w="6840"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sz w:val="18"/>
                <w:szCs w:val="18"/>
              </w:rPr>
            </w:pPr>
            <w:r w:rsidRPr="00BD1237">
              <w:rPr>
                <w:rFonts w:asciiTheme="majorHAnsi" w:hAnsiTheme="majorHAnsi" w:cstheme="majorHAnsi"/>
                <w:b/>
                <w:bCs/>
                <w:sz w:val="18"/>
                <w:szCs w:val="18"/>
                <w:u w:val="single"/>
              </w:rPr>
              <w:t>Telco Sept. 4, 2014</w:t>
            </w:r>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 xml:space="preserve">No further </w:t>
            </w:r>
            <w:proofErr w:type="gramStart"/>
            <w:r w:rsidRPr="00BD1237">
              <w:rPr>
                <w:rFonts w:asciiTheme="majorHAnsi" w:hAnsiTheme="majorHAnsi" w:cstheme="majorHAnsi"/>
                <w:sz w:val="18"/>
                <w:szCs w:val="18"/>
              </w:rPr>
              <w:t>comments has</w:t>
            </w:r>
            <w:proofErr w:type="gramEnd"/>
            <w:r w:rsidRPr="00BD1237">
              <w:rPr>
                <w:rFonts w:asciiTheme="majorHAnsi" w:hAnsiTheme="majorHAnsi" w:cstheme="majorHAnsi"/>
                <w:sz w:val="18"/>
                <w:szCs w:val="18"/>
              </w:rPr>
              <w:t xml:space="preserve"> been received from DE and DE is not present at the call today.</w:t>
            </w:r>
            <w:r w:rsidRPr="00BD1237">
              <w:rPr>
                <w:rFonts w:asciiTheme="majorHAnsi" w:hAnsiTheme="majorHAnsi" w:cstheme="majorHAnsi"/>
                <w:sz w:val="18"/>
                <w:szCs w:val="18"/>
              </w:rPr>
              <w:br/>
              <w:t>Item skipped.</w:t>
            </w:r>
            <w:r w:rsidRPr="00BD1237">
              <w:rPr>
                <w:rFonts w:asciiTheme="majorHAnsi" w:hAnsiTheme="majorHAnsi" w:cstheme="majorHAnsi"/>
                <w:b/>
                <w:bCs/>
                <w:sz w:val="18"/>
                <w:szCs w:val="18"/>
                <w:u w:val="single"/>
              </w:rPr>
              <w:br/>
              <w:t>Telco July 24,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The German NMPG would still like to revert on a few decisions/responses from London at the next call. No other SMPG feedback received so far.</w:t>
            </w:r>
            <w:r w:rsidRPr="00BD1237">
              <w:rPr>
                <w:rFonts w:asciiTheme="majorHAnsi" w:hAnsiTheme="majorHAnsi" w:cstheme="majorHAnsi"/>
                <w:b/>
                <w:bCs/>
                <w:sz w:val="18"/>
                <w:szCs w:val="18"/>
                <w:u w:val="single"/>
              </w:rPr>
              <w:br/>
              <w:t>Telco June 19,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Christine presented the proposed changes to the COAF section of GMP1 (see in minutes).</w:t>
            </w:r>
            <w:r w:rsidRPr="00BD1237">
              <w:rPr>
                <w:rFonts w:asciiTheme="majorHAnsi" w:hAnsiTheme="majorHAnsi" w:cstheme="majorHAnsi"/>
                <w:sz w:val="18"/>
                <w:szCs w:val="18"/>
              </w:rPr>
              <w:br/>
              <w:t>Jacques proposed to add in the “Use Of COAF” section the fact that “The COAF reference must be unique per combination of event code (CAEV), Mandatory/Voluntary (CAMV) indicator and security (e.g. ISIN).</w:t>
            </w:r>
            <w:proofErr w:type="gramStart"/>
            <w:r w:rsidRPr="00BD1237">
              <w:rPr>
                <w:rFonts w:asciiTheme="majorHAnsi" w:hAnsiTheme="majorHAnsi" w:cstheme="majorHAnsi"/>
                <w:sz w:val="18"/>
                <w:szCs w:val="18"/>
              </w:rPr>
              <w:t>”.</w:t>
            </w:r>
            <w:proofErr w:type="gramEnd"/>
            <w:r w:rsidRPr="00BD1237">
              <w:rPr>
                <w:rFonts w:asciiTheme="majorHAnsi" w:hAnsiTheme="majorHAnsi" w:cstheme="majorHAnsi"/>
                <w:b/>
                <w:bCs/>
                <w:sz w:val="18"/>
                <w:szCs w:val="18"/>
                <w:u w:val="single"/>
              </w:rPr>
              <w:br/>
              <w:t>London - Apr 22 - 23,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sz w:val="18"/>
                <w:szCs w:val="18"/>
              </w:rPr>
              <w:br/>
              <w:t>The following questions have been raised by Germany recently:</w:t>
            </w:r>
            <w:r w:rsidRPr="00BD1237">
              <w:rPr>
                <w:rFonts w:asciiTheme="majorHAnsi" w:hAnsiTheme="majorHAnsi" w:cstheme="majorHAnsi"/>
                <w:sz w:val="18"/>
                <w:szCs w:val="18"/>
              </w:rPr>
              <w:br/>
            </w:r>
            <w:r w:rsidRPr="00BD1237">
              <w:rPr>
                <w:rFonts w:asciiTheme="majorHAnsi" w:hAnsiTheme="majorHAnsi" w:cstheme="majorHAnsi"/>
                <w:b/>
                <w:bCs/>
                <w:sz w:val="18"/>
                <w:szCs w:val="18"/>
              </w:rPr>
              <w:t>Q1. For which securities/ISINs does the central body, WM, need to issue a COAF? Are all DE ISINs meant? But what about DE ISINs of bonds of a foreign issuer?</w:t>
            </w:r>
            <w:r w:rsidRPr="00BD1237">
              <w:rPr>
                <w:rFonts w:asciiTheme="majorHAnsi" w:hAnsiTheme="majorHAnsi" w:cstheme="majorHAnsi"/>
                <w:sz w:val="18"/>
                <w:szCs w:val="18"/>
              </w:rPr>
              <w:br/>
              <w:t>• CA WG Answer: WM is to issue a COAF for securities issued in the German CSD/market.</w:t>
            </w:r>
            <w:r w:rsidRPr="00BD1237">
              <w:rPr>
                <w:rFonts w:asciiTheme="majorHAnsi" w:hAnsiTheme="majorHAnsi" w:cstheme="majorHAnsi"/>
                <w:sz w:val="18"/>
                <w:szCs w:val="18"/>
              </w:rPr>
              <w:br/>
            </w:r>
            <w:r w:rsidRPr="00BD1237">
              <w:rPr>
                <w:rFonts w:asciiTheme="majorHAnsi" w:hAnsiTheme="majorHAnsi" w:cstheme="majorHAnsi"/>
                <w:b/>
                <w:bCs/>
                <w:sz w:val="18"/>
                <w:szCs w:val="18"/>
              </w:rPr>
              <w:t>Q2. How do we or the central body need to react, if we discover that the prefix DE was used by another entity (either another central body or another party)?</w:t>
            </w:r>
            <w:r w:rsidRPr="00BD1237">
              <w:rPr>
                <w:rFonts w:asciiTheme="majorHAnsi" w:hAnsiTheme="majorHAnsi" w:cstheme="majorHAnsi"/>
                <w:sz w:val="18"/>
                <w:szCs w:val="18"/>
              </w:rPr>
              <w:t xml:space="preserve"> We have already detected that there are COAF references with a DE prefix existing.</w:t>
            </w:r>
            <w:r w:rsidRPr="00BD1237">
              <w:rPr>
                <w:rFonts w:asciiTheme="majorHAnsi" w:hAnsiTheme="majorHAnsi" w:cstheme="majorHAnsi"/>
                <w:sz w:val="18"/>
                <w:szCs w:val="18"/>
              </w:rPr>
              <w:br/>
              <w:t>• CA WG Answer: There is nothing really that the official body can do to avoid this misuse. Once WM starts to issue COAFs, any fake COAFs should disappear fairly quickly.</w:t>
            </w:r>
            <w:r w:rsidRPr="00BD1237">
              <w:rPr>
                <w:rFonts w:asciiTheme="majorHAnsi" w:hAnsiTheme="majorHAnsi" w:cstheme="majorHAnsi"/>
                <w:b/>
                <w:bCs/>
                <w:sz w:val="18"/>
                <w:szCs w:val="18"/>
              </w:rPr>
              <w:br/>
              <w:t>Q3. Is the central body obliged to publish the COAF reference, e.g. on a web page?</w:t>
            </w:r>
            <w:r w:rsidRPr="00BD1237">
              <w:rPr>
                <w:rFonts w:asciiTheme="majorHAnsi" w:hAnsiTheme="majorHAnsi" w:cstheme="majorHAnsi"/>
                <w:sz w:val="18"/>
                <w:szCs w:val="18"/>
              </w:rPr>
              <w:br/>
              <w:t xml:space="preserve">• CA WG Answer: It needs to be made public in some form, and not restricted to e.g. stock exchange or CSD members, but they can charge for it on a cost recovery basis. The information provided need to include at least the key details (ISIN, Issuer, COAF, event type) allowing market users to identify which event the </w:t>
            </w:r>
            <w:r w:rsidRPr="00BD1237">
              <w:rPr>
                <w:rFonts w:asciiTheme="majorHAnsi" w:hAnsiTheme="majorHAnsi" w:cstheme="majorHAnsi"/>
                <w:sz w:val="18"/>
                <w:szCs w:val="18"/>
              </w:rPr>
              <w:lastRenderedPageBreak/>
              <w:t>COAF refers to (this is what LSE is already doing).</w:t>
            </w:r>
            <w:r w:rsidRPr="00BD1237">
              <w:rPr>
                <w:rFonts w:asciiTheme="majorHAnsi" w:hAnsiTheme="majorHAnsi" w:cstheme="majorHAnsi"/>
                <w:sz w:val="18"/>
                <w:szCs w:val="18"/>
              </w:rPr>
              <w:br/>
            </w:r>
            <w:r w:rsidRPr="00BD1237">
              <w:rPr>
                <w:rFonts w:asciiTheme="majorHAnsi" w:hAnsiTheme="majorHAnsi" w:cstheme="majorHAnsi"/>
                <w:b/>
                <w:bCs/>
                <w:sz w:val="18"/>
                <w:szCs w:val="18"/>
              </w:rPr>
              <w:t>Q4. According to the COAF market practice, everybody who is involved in event communication and dispatches events is obliged to forward the COAF reference received. Such as WM provides events from abroad with the COAF if they receive this information. Could it happen that another central body tries to collect charges for the transmission of its COAF?</w:t>
            </w:r>
            <w:r w:rsidRPr="00BD1237">
              <w:rPr>
                <w:rFonts w:asciiTheme="majorHAnsi" w:hAnsiTheme="majorHAnsi" w:cstheme="majorHAnsi"/>
                <w:sz w:val="18"/>
                <w:szCs w:val="18"/>
              </w:rPr>
              <w:br/>
              <w:t>• CA WG Answer. This case can be compared to issuance of ISIN, and selling securities data feed: The cost recovery of COAF issuance was on the basis of the issuer only. SMPG has no influence in this area but hopefully this will not be an issue.</w:t>
            </w:r>
          </w:p>
        </w:tc>
      </w:tr>
      <w:tr w:rsidR="00BD1237" w:rsidRPr="005C37B5" w:rsidTr="002B14A4">
        <w:trPr>
          <w:trHeight w:val="532"/>
        </w:trPr>
        <w:tc>
          <w:tcPr>
            <w:tcW w:w="915" w:type="dxa"/>
            <w:tcBorders>
              <w:top w:val="nil"/>
              <w:left w:val="single" w:sz="4" w:space="0" w:color="auto"/>
              <w:bottom w:val="single" w:sz="4" w:space="0" w:color="auto"/>
              <w:right w:val="single" w:sz="4" w:space="0" w:color="auto"/>
            </w:tcBorders>
            <w:shd w:val="clear" w:color="000000" w:fill="FFFFFF"/>
          </w:tcPr>
          <w:p w:rsidR="00BD1237" w:rsidRPr="00BD1237" w:rsidRDefault="00BD1237" w:rsidP="00BD1237">
            <w:pPr>
              <w:jc w:val="left"/>
              <w:rPr>
                <w:rFonts w:asciiTheme="majorHAnsi" w:hAnsiTheme="majorHAnsi" w:cstheme="majorHAnsi"/>
                <w:b/>
                <w:bCs/>
                <w:sz w:val="18"/>
                <w:szCs w:val="18"/>
              </w:rPr>
            </w:pPr>
            <w:r w:rsidRPr="00BD1237">
              <w:rPr>
                <w:rFonts w:asciiTheme="majorHAnsi" w:hAnsiTheme="majorHAnsi" w:cstheme="majorHAnsi"/>
                <w:b/>
                <w:bCs/>
                <w:sz w:val="18"/>
                <w:szCs w:val="18"/>
              </w:rPr>
              <w:lastRenderedPageBreak/>
              <w:t>CA 278</w:t>
            </w:r>
          </w:p>
        </w:tc>
        <w:tc>
          <w:tcPr>
            <w:tcW w:w="1814"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sz w:val="18"/>
                <w:szCs w:val="18"/>
              </w:rPr>
            </w:pPr>
            <w:r w:rsidRPr="00BD1237">
              <w:rPr>
                <w:rFonts w:asciiTheme="majorHAnsi" w:hAnsiTheme="majorHAnsi" w:cstheme="majorHAnsi"/>
                <w:sz w:val="18"/>
                <w:szCs w:val="18"/>
              </w:rPr>
              <w:t>Sample for usage of PRFC / NWFC in INT and redemption</w:t>
            </w:r>
          </w:p>
        </w:tc>
        <w:tc>
          <w:tcPr>
            <w:tcW w:w="3316"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sz w:val="18"/>
                <w:szCs w:val="18"/>
              </w:rPr>
            </w:pPr>
            <w:r w:rsidRPr="00BD1237">
              <w:rPr>
                <w:rFonts w:asciiTheme="majorHAnsi" w:hAnsiTheme="majorHAnsi" w:cstheme="majorHAnsi"/>
                <w:sz w:val="18"/>
                <w:szCs w:val="18"/>
              </w:rPr>
              <w:t>Create template to illustrate correct usage of the NWFC and PRFC factors.</w:t>
            </w:r>
            <w:r w:rsidRPr="00BD1237">
              <w:rPr>
                <w:rFonts w:asciiTheme="majorHAnsi" w:hAnsiTheme="majorHAnsi" w:cstheme="majorHAnsi"/>
                <w:sz w:val="18"/>
                <w:szCs w:val="18"/>
              </w:rPr>
              <w:br/>
            </w:r>
            <w:r w:rsidRPr="00BD1237">
              <w:rPr>
                <w:rFonts w:asciiTheme="majorHAnsi" w:hAnsiTheme="majorHAnsi" w:cstheme="majorHAnsi"/>
                <w:sz w:val="18"/>
                <w:szCs w:val="18"/>
              </w:rPr>
              <w:br/>
            </w:r>
            <w:r w:rsidRPr="00BD1237">
              <w:rPr>
                <w:rFonts w:asciiTheme="majorHAnsi" w:hAnsiTheme="majorHAnsi" w:cstheme="majorHAnsi"/>
                <w:b/>
                <w:bCs/>
                <w:color w:val="FF0000"/>
                <w:sz w:val="18"/>
                <w:szCs w:val="18"/>
                <w:u w:val="single"/>
              </w:rPr>
              <w:t>Action:</w:t>
            </w:r>
            <w:r w:rsidRPr="00BD1237">
              <w:rPr>
                <w:rFonts w:asciiTheme="majorHAnsi" w:hAnsiTheme="majorHAnsi" w:cstheme="majorHAnsi"/>
                <w:b/>
                <w:bCs/>
                <w:sz w:val="18"/>
                <w:szCs w:val="18"/>
                <w:u w:val="single"/>
              </w:rPr>
              <w:t xml:space="preserve">  </w:t>
            </w:r>
            <w:r w:rsidRPr="00BD1237">
              <w:rPr>
                <w:rFonts w:asciiTheme="majorHAnsi" w:hAnsiTheme="majorHAnsi" w:cstheme="majorHAnsi"/>
                <w:sz w:val="18"/>
                <w:szCs w:val="18"/>
              </w:rPr>
              <w:t>Elena to draft a proposal for global MP, to send it to Bernard who will verify it and then send to Jacques for distribution to the CA-WG.</w:t>
            </w:r>
          </w:p>
        </w:tc>
        <w:tc>
          <w:tcPr>
            <w:tcW w:w="1170" w:type="dxa"/>
            <w:tcBorders>
              <w:top w:val="nil"/>
              <w:left w:val="nil"/>
              <w:bottom w:val="single" w:sz="4" w:space="0" w:color="auto"/>
              <w:right w:val="single" w:sz="4" w:space="0" w:color="auto"/>
            </w:tcBorders>
            <w:shd w:val="clear" w:color="auto" w:fill="auto"/>
          </w:tcPr>
          <w:p w:rsidR="00BD1237" w:rsidRPr="00BD1237" w:rsidRDefault="00BD1237" w:rsidP="00BD1237">
            <w:pPr>
              <w:jc w:val="left"/>
              <w:rPr>
                <w:rFonts w:asciiTheme="majorHAnsi" w:hAnsiTheme="majorHAnsi" w:cstheme="majorHAnsi"/>
                <w:sz w:val="18"/>
                <w:szCs w:val="18"/>
              </w:rPr>
            </w:pPr>
            <w:r w:rsidRPr="00BD1237">
              <w:rPr>
                <w:rFonts w:asciiTheme="majorHAnsi" w:hAnsiTheme="majorHAnsi" w:cstheme="majorHAnsi"/>
                <w:sz w:val="18"/>
                <w:szCs w:val="18"/>
              </w:rPr>
              <w:t>Elena</w:t>
            </w:r>
          </w:p>
        </w:tc>
        <w:tc>
          <w:tcPr>
            <w:tcW w:w="6840" w:type="dxa"/>
            <w:tcBorders>
              <w:top w:val="nil"/>
              <w:left w:val="nil"/>
              <w:bottom w:val="single" w:sz="4" w:space="0" w:color="auto"/>
              <w:right w:val="single" w:sz="4" w:space="0" w:color="auto"/>
            </w:tcBorders>
            <w:shd w:val="clear" w:color="auto" w:fill="auto"/>
          </w:tcPr>
          <w:p w:rsidR="00BD1237" w:rsidRPr="00BD1237" w:rsidRDefault="00BD1237" w:rsidP="00AC42F9">
            <w:pPr>
              <w:jc w:val="left"/>
              <w:rPr>
                <w:rFonts w:asciiTheme="majorHAnsi" w:hAnsiTheme="majorHAnsi" w:cstheme="majorHAnsi"/>
                <w:sz w:val="18"/>
                <w:szCs w:val="18"/>
              </w:rPr>
            </w:pPr>
            <w:r w:rsidRPr="00BD1237">
              <w:rPr>
                <w:rFonts w:asciiTheme="majorHAnsi" w:hAnsiTheme="majorHAnsi" w:cstheme="majorHAnsi"/>
                <w:b/>
                <w:bCs/>
                <w:sz w:val="18"/>
                <w:szCs w:val="18"/>
                <w:u w:val="single"/>
              </w:rPr>
              <w:t>Telco July 24,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 xml:space="preserve">In Bernard’s opinion, the US MP on PRFC / NWFC is not correct. The current SMPG text simply refers to ISITC US, but this should be changed. </w:t>
            </w:r>
            <w:r w:rsidRPr="00BD1237">
              <w:rPr>
                <w:rFonts w:asciiTheme="majorHAnsi" w:hAnsiTheme="majorHAnsi" w:cstheme="majorHAnsi"/>
                <w:sz w:val="18"/>
                <w:szCs w:val="18"/>
              </w:rPr>
              <w:br/>
            </w:r>
            <w:r w:rsidRPr="00BD1237">
              <w:rPr>
                <w:rFonts w:asciiTheme="majorHAnsi" w:hAnsiTheme="majorHAnsi" w:cstheme="majorHAnsi"/>
                <w:color w:val="00B050"/>
                <w:sz w:val="18"/>
                <w:szCs w:val="18"/>
                <w:u w:val="single"/>
              </w:rPr>
              <w:t>Decision:</w:t>
            </w:r>
            <w:r w:rsidRPr="00BD1237">
              <w:rPr>
                <w:rFonts w:asciiTheme="majorHAnsi" w:hAnsiTheme="majorHAnsi" w:cstheme="majorHAnsi"/>
                <w:color w:val="00B050"/>
                <w:sz w:val="18"/>
                <w:szCs w:val="18"/>
              </w:rPr>
              <w:t xml:space="preserve"> Remove the reference to ISITC and work on a new global MP.</w:t>
            </w:r>
            <w:r w:rsidRPr="00BD1237">
              <w:rPr>
                <w:rFonts w:asciiTheme="majorHAnsi" w:hAnsiTheme="majorHAnsi" w:cstheme="majorHAnsi"/>
                <w:b/>
                <w:bCs/>
                <w:sz w:val="18"/>
                <w:szCs w:val="18"/>
                <w:u w:val="single"/>
              </w:rPr>
              <w:br/>
              <w:t>Telco June 19,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proofErr w:type="spellStart"/>
            <w:r w:rsidRPr="00BD1237">
              <w:rPr>
                <w:rFonts w:asciiTheme="majorHAnsi" w:hAnsiTheme="majorHAnsi" w:cstheme="majorHAnsi"/>
                <w:sz w:val="18"/>
                <w:szCs w:val="18"/>
              </w:rPr>
              <w:t>Sonda</w:t>
            </w:r>
            <w:proofErr w:type="spellEnd"/>
            <w:r w:rsidRPr="00BD1237">
              <w:rPr>
                <w:rFonts w:asciiTheme="majorHAnsi" w:hAnsiTheme="majorHAnsi" w:cstheme="majorHAnsi"/>
                <w:sz w:val="18"/>
                <w:szCs w:val="18"/>
              </w:rPr>
              <w:t xml:space="preserve"> has sent the US MP for PRFC/NFWC (see attachment </w:t>
            </w:r>
            <w:proofErr w:type="spellStart"/>
            <w:r w:rsidRPr="00BD1237">
              <w:rPr>
                <w:rFonts w:asciiTheme="majorHAnsi" w:hAnsiTheme="majorHAnsi" w:cstheme="majorHAnsi"/>
                <w:sz w:val="18"/>
                <w:szCs w:val="18"/>
              </w:rPr>
              <w:t>iin</w:t>
            </w:r>
            <w:proofErr w:type="spellEnd"/>
            <w:r w:rsidRPr="00BD1237">
              <w:rPr>
                <w:rFonts w:asciiTheme="majorHAnsi" w:hAnsiTheme="majorHAnsi" w:cstheme="majorHAnsi"/>
                <w:sz w:val="18"/>
                <w:szCs w:val="18"/>
              </w:rPr>
              <w:t xml:space="preserve"> minutes).  Second attachment is Elena sample (see minutes).</w:t>
            </w:r>
            <w:r w:rsidRPr="00BD1237">
              <w:rPr>
                <w:rFonts w:asciiTheme="majorHAnsi" w:hAnsiTheme="majorHAnsi" w:cstheme="majorHAnsi"/>
                <w:sz w:val="18"/>
                <w:szCs w:val="18"/>
              </w:rPr>
              <w:br/>
              <w:t xml:space="preserve">Bernard and Elena discussed the usage of factors. Bernard has a recollection that the SMPG long ago decided the usage, and that what was agreed contradicts this US MP. </w:t>
            </w:r>
            <w:r w:rsidRPr="00BD1237">
              <w:rPr>
                <w:rFonts w:asciiTheme="majorHAnsi" w:hAnsiTheme="majorHAnsi" w:cstheme="majorHAnsi"/>
                <w:sz w:val="18"/>
                <w:szCs w:val="18"/>
              </w:rPr>
              <w:br/>
              <w:t>Bernard thinks that we should not create a template but rather a MP on the usage of those factors.</w:t>
            </w:r>
            <w:r w:rsidRPr="00BD1237">
              <w:rPr>
                <w:rFonts w:asciiTheme="majorHAnsi" w:hAnsiTheme="majorHAnsi" w:cstheme="majorHAnsi"/>
                <w:b/>
                <w:bCs/>
                <w:sz w:val="18"/>
                <w:szCs w:val="18"/>
                <w:u w:val="single"/>
              </w:rPr>
              <w:br/>
              <w:t>London - Apr 22 - 23, 2014</w:t>
            </w:r>
            <w:proofErr w:type="gramStart"/>
            <w:r w:rsidRPr="00BD1237">
              <w:rPr>
                <w:rFonts w:asciiTheme="majorHAnsi" w:hAnsiTheme="majorHAnsi" w:cstheme="majorHAnsi"/>
                <w:b/>
                <w:bCs/>
                <w:sz w:val="18"/>
                <w:szCs w:val="18"/>
                <w:u w:val="single"/>
              </w:rPr>
              <w:t>:</w:t>
            </w:r>
            <w:proofErr w:type="gramEnd"/>
            <w:r w:rsidRPr="00BD1237">
              <w:rPr>
                <w:rFonts w:asciiTheme="majorHAnsi" w:hAnsiTheme="majorHAnsi" w:cstheme="majorHAnsi"/>
                <w:b/>
                <w:bCs/>
                <w:sz w:val="18"/>
                <w:szCs w:val="18"/>
                <w:u w:val="single"/>
              </w:rPr>
              <w:br/>
            </w:r>
            <w:r w:rsidRPr="00BD1237">
              <w:rPr>
                <w:rFonts w:asciiTheme="majorHAnsi" w:hAnsiTheme="majorHAnsi" w:cstheme="majorHAnsi"/>
                <w:sz w:val="18"/>
                <w:szCs w:val="18"/>
              </w:rPr>
              <w:t xml:space="preserve">Item postponed to a next conference call. </w:t>
            </w:r>
          </w:p>
        </w:tc>
      </w:tr>
    </w:tbl>
    <w:p w:rsidR="00911A83" w:rsidRPr="00182365" w:rsidRDefault="00911A83" w:rsidP="004B255C">
      <w:pPr>
        <w:pStyle w:val="BlockText"/>
        <w:shd w:val="clear" w:color="auto" w:fill="FFFFFF"/>
        <w:spacing w:beforeLines="40" w:before="96" w:afterLines="20" w:after="48"/>
        <w:jc w:val="left"/>
        <w:rPr>
          <w:b/>
          <w:sz w:val="24"/>
          <w:szCs w:val="24"/>
        </w:rPr>
      </w:pPr>
    </w:p>
    <w:sectPr w:rsidR="00911A83" w:rsidRPr="00182365" w:rsidSect="004B255C">
      <w:pgSz w:w="15840" w:h="12240" w:orient="landscape" w:code="1"/>
      <w:pgMar w:top="1282" w:right="994" w:bottom="1181" w:left="72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07" w:rsidRDefault="00DD6507">
      <w:r>
        <w:separator/>
      </w:r>
    </w:p>
  </w:endnote>
  <w:endnote w:type="continuationSeparator" w:id="0">
    <w:p w:rsidR="00DD6507" w:rsidRDefault="00DD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F0" w:rsidRPr="00CA1EF0" w:rsidRDefault="0098265D" w:rsidP="00D111BF">
    <w:pPr>
      <w:pStyle w:val="Footer"/>
      <w:tabs>
        <w:tab w:val="clear" w:pos="4320"/>
        <w:tab w:val="clear" w:pos="8640"/>
        <w:tab w:val="left" w:pos="0"/>
        <w:tab w:val="center" w:pos="7200"/>
        <w:tab w:val="right" w:pos="14040"/>
      </w:tabs>
      <w:rPr>
        <w:sz w:val="18"/>
        <w:szCs w:val="18"/>
      </w:rPr>
    </w:pPr>
    <w:r>
      <w:rPr>
        <w:sz w:val="18"/>
        <w:szCs w:val="18"/>
      </w:rPr>
      <w:t>V</w:t>
    </w:r>
    <w:r w:rsidR="009620C0">
      <w:rPr>
        <w:sz w:val="18"/>
        <w:szCs w:val="18"/>
      </w:rPr>
      <w:t>ersion 1</w:t>
    </w:r>
    <w:r>
      <w:rPr>
        <w:sz w:val="18"/>
        <w:szCs w:val="18"/>
      </w:rPr>
      <w:tab/>
    </w:r>
    <w:r w:rsidR="00CA1EF0" w:rsidRPr="00CA1EF0">
      <w:rPr>
        <w:sz w:val="18"/>
        <w:szCs w:val="18"/>
      </w:rPr>
      <w:t xml:space="preserve">Page </w:t>
    </w:r>
    <w:r w:rsidR="00CA1EF0" w:rsidRPr="00CA1EF0">
      <w:rPr>
        <w:sz w:val="18"/>
        <w:szCs w:val="18"/>
      </w:rPr>
      <w:fldChar w:fldCharType="begin"/>
    </w:r>
    <w:r w:rsidR="00CA1EF0" w:rsidRPr="00CA1EF0">
      <w:rPr>
        <w:sz w:val="18"/>
        <w:szCs w:val="18"/>
      </w:rPr>
      <w:instrText xml:space="preserve"> PAGE   \* MERGEFORMAT </w:instrText>
    </w:r>
    <w:r w:rsidR="00CA1EF0" w:rsidRPr="00CA1EF0">
      <w:rPr>
        <w:sz w:val="18"/>
        <w:szCs w:val="18"/>
      </w:rPr>
      <w:fldChar w:fldCharType="separate"/>
    </w:r>
    <w:r w:rsidR="00B469D3">
      <w:rPr>
        <w:noProof/>
        <w:sz w:val="18"/>
        <w:szCs w:val="18"/>
      </w:rPr>
      <w:t>10</w:t>
    </w:r>
    <w:r w:rsidR="00CA1EF0" w:rsidRPr="00CA1EF0">
      <w:rPr>
        <w:noProof/>
        <w:sz w:val="18"/>
        <w:szCs w:val="18"/>
      </w:rPr>
      <w:fldChar w:fldCharType="end"/>
    </w:r>
    <w:r w:rsidR="009620C0">
      <w:rPr>
        <w:noProof/>
        <w:sz w:val="18"/>
        <w:szCs w:val="18"/>
      </w:rPr>
      <w:tab/>
      <w:t>September 15</w:t>
    </w:r>
    <w:r>
      <w:rPr>
        <w:noProof/>
        <w:sz w:val="18"/>
        <w:szCs w:val="18"/>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BF" w:rsidRPr="00D111BF" w:rsidRDefault="00D111BF" w:rsidP="00D111BF">
    <w:pPr>
      <w:pStyle w:val="Footer"/>
      <w:tabs>
        <w:tab w:val="clear" w:pos="4320"/>
        <w:tab w:val="clear" w:pos="8640"/>
        <w:tab w:val="left" w:pos="0"/>
        <w:tab w:val="center" w:pos="4950"/>
        <w:tab w:val="right" w:pos="9810"/>
        <w:tab w:val="right" w:pos="10080"/>
        <w:tab w:val="right" w:pos="10170"/>
        <w:tab w:val="right" w:pos="14040"/>
      </w:tabs>
      <w:rPr>
        <w:sz w:val="18"/>
        <w:szCs w:val="18"/>
      </w:rPr>
    </w:pPr>
    <w:r w:rsidRPr="00D111BF">
      <w:rPr>
        <w:sz w:val="18"/>
        <w:szCs w:val="18"/>
      </w:rPr>
      <w:t>V</w:t>
    </w:r>
    <w:r w:rsidR="009620C0">
      <w:rPr>
        <w:sz w:val="18"/>
        <w:szCs w:val="18"/>
      </w:rPr>
      <w:t>ersion 1</w:t>
    </w:r>
    <w:r>
      <w:rPr>
        <w:sz w:val="18"/>
        <w:szCs w:val="18"/>
      </w:rPr>
      <w:tab/>
      <w:t xml:space="preserve">Page </w:t>
    </w:r>
    <w:r w:rsidRPr="00D111BF">
      <w:rPr>
        <w:sz w:val="18"/>
        <w:szCs w:val="18"/>
      </w:rPr>
      <w:fldChar w:fldCharType="begin"/>
    </w:r>
    <w:r w:rsidRPr="00D111BF">
      <w:rPr>
        <w:sz w:val="18"/>
        <w:szCs w:val="18"/>
      </w:rPr>
      <w:instrText xml:space="preserve"> PAGE   \* MERGEFORMAT </w:instrText>
    </w:r>
    <w:r w:rsidRPr="00D111BF">
      <w:rPr>
        <w:sz w:val="18"/>
        <w:szCs w:val="18"/>
      </w:rPr>
      <w:fldChar w:fldCharType="separate"/>
    </w:r>
    <w:r w:rsidR="00B469D3">
      <w:rPr>
        <w:noProof/>
        <w:sz w:val="18"/>
        <w:szCs w:val="18"/>
      </w:rPr>
      <w:t>3</w:t>
    </w:r>
    <w:r w:rsidRPr="00D111BF">
      <w:rPr>
        <w:noProof/>
        <w:sz w:val="18"/>
        <w:szCs w:val="18"/>
      </w:rPr>
      <w:fldChar w:fldCharType="end"/>
    </w:r>
    <w:r w:rsidR="009620C0">
      <w:rPr>
        <w:sz w:val="18"/>
        <w:szCs w:val="18"/>
      </w:rPr>
      <w:tab/>
      <w:t>September 15</w:t>
    </w:r>
    <w:r>
      <w:rPr>
        <w:sz w:val="18"/>
        <w:szCs w:val="18"/>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07" w:rsidRDefault="00DD6507">
      <w:r>
        <w:separator/>
      </w:r>
    </w:p>
  </w:footnote>
  <w:footnote w:type="continuationSeparator" w:id="0">
    <w:p w:rsidR="00DD6507" w:rsidRDefault="00DD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17" w:rsidRPr="00CA1EF0" w:rsidRDefault="00CA1EF0" w:rsidP="00CA1EF0">
    <w:pPr>
      <w:pStyle w:val="Header"/>
      <w:jc w:val="center"/>
      <w:rPr>
        <w:b/>
        <w:sz w:val="20"/>
      </w:rPr>
    </w:pPr>
    <w:r w:rsidRPr="00CA1EF0">
      <w:rPr>
        <w:b/>
        <w:sz w:val="20"/>
      </w:rPr>
      <w:t xml:space="preserve">SMPG </w:t>
    </w:r>
    <w:r w:rsidR="009620C0">
      <w:rPr>
        <w:b/>
        <w:sz w:val="20"/>
      </w:rPr>
      <w:t>Boston</w:t>
    </w:r>
    <w:r w:rsidRPr="00CA1EF0">
      <w:rPr>
        <w:b/>
        <w:sz w:val="20"/>
      </w:rPr>
      <w:t xml:space="preserve"> Meeting – </w:t>
    </w:r>
    <w:r w:rsidR="009620C0">
      <w:rPr>
        <w:b/>
        <w:sz w:val="20"/>
      </w:rPr>
      <w:t>24</w:t>
    </w:r>
    <w:r>
      <w:rPr>
        <w:b/>
        <w:sz w:val="20"/>
      </w:rPr>
      <w:t xml:space="preserve"> - </w:t>
    </w:r>
    <w:r w:rsidR="009620C0">
      <w:rPr>
        <w:b/>
        <w:sz w:val="20"/>
      </w:rPr>
      <w:t>26</w:t>
    </w:r>
    <w:r w:rsidRPr="00CA1EF0">
      <w:rPr>
        <w:b/>
        <w:sz w:val="20"/>
      </w:rPr>
      <w:t xml:space="preserve"> </w:t>
    </w:r>
    <w:r w:rsidR="009620C0">
      <w:rPr>
        <w:b/>
        <w:sz w:val="20"/>
      </w:rPr>
      <w:t>September</w:t>
    </w:r>
    <w:r w:rsidR="004B3405">
      <w:rPr>
        <w:b/>
        <w:sz w:val="20"/>
      </w:rPr>
      <w:t xml:space="preserve"> 2014</w:t>
    </w:r>
    <w:r w:rsidRPr="00CA1EF0">
      <w:rPr>
        <w:b/>
        <w:sz w:val="20"/>
      </w:rPr>
      <w:t xml:space="preserve"> – Global Agenda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5C" w:rsidRPr="00382502" w:rsidRDefault="004B255C" w:rsidP="004B255C">
    <w:pPr>
      <w:pStyle w:val="Header"/>
      <w:tabs>
        <w:tab w:val="clear" w:pos="8640"/>
        <w:tab w:val="left" w:pos="3960"/>
        <w:tab w:val="left" w:pos="4860"/>
        <w:tab w:val="center" w:pos="7020"/>
        <w:tab w:val="right" w:pos="13860"/>
      </w:tabs>
      <w:jc w:val="center"/>
      <w:rPr>
        <w:b/>
        <w:sz w:val="20"/>
        <w:lang w:val="en-GB"/>
      </w:rPr>
    </w:pPr>
    <w:r w:rsidRPr="00382502">
      <w:rPr>
        <w:b/>
        <w:sz w:val="20"/>
        <w:lang w:val="en-GB"/>
      </w:rPr>
      <w:t>CA SMPG Corporate Action</w:t>
    </w:r>
    <w:r>
      <w:rPr>
        <w:b/>
        <w:sz w:val="20"/>
        <w:lang w:val="en-GB"/>
      </w:rPr>
      <w:t>s</w:t>
    </w:r>
    <w:r w:rsidRPr="00382502">
      <w:rPr>
        <w:b/>
        <w:sz w:val="20"/>
        <w:lang w:val="en-GB"/>
      </w:rPr>
      <w:t xml:space="preserve"> </w:t>
    </w:r>
    <w:r>
      <w:rPr>
        <w:b/>
        <w:sz w:val="20"/>
        <w:lang w:val="en-GB"/>
      </w:rPr>
      <w:t xml:space="preserve">- </w:t>
    </w:r>
    <w:r w:rsidRPr="00382502">
      <w:rPr>
        <w:b/>
        <w:sz w:val="20"/>
        <w:lang w:val="en-GB"/>
      </w:rPr>
      <w:t xml:space="preserve">Detailed Agenda </w:t>
    </w:r>
    <w:r>
      <w:rPr>
        <w:b/>
        <w:sz w:val="20"/>
        <w:lang w:val="en-GB"/>
      </w:rPr>
      <w:t xml:space="preserve">- </w:t>
    </w:r>
    <w:r w:rsidR="009620C0">
      <w:rPr>
        <w:b/>
        <w:sz w:val="20"/>
        <w:lang w:val="en-GB"/>
      </w:rPr>
      <w:t>Boston Meeting - September 24 - 26</w:t>
    </w:r>
    <w:r>
      <w:rPr>
        <w:b/>
        <w:sz w:val="20"/>
        <w:lang w:val="en-GB"/>
      </w:rPr>
      <w:t>, 2014</w:t>
    </w:r>
  </w:p>
  <w:p w:rsidR="004B255C" w:rsidRPr="004B255C" w:rsidRDefault="004B255C" w:rsidP="004B255C">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3">
    <w:nsid w:val="05177F30"/>
    <w:multiLevelType w:val="hybridMultilevel"/>
    <w:tmpl w:val="76CAB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3530CF4"/>
    <w:multiLevelType w:val="hybridMultilevel"/>
    <w:tmpl w:val="2738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A7514"/>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6">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nsid w:val="3B463676"/>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27445"/>
    <w:multiLevelType w:val="hybridMultilevel"/>
    <w:tmpl w:val="DE04F97A"/>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4C800CAF"/>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2">
    <w:nsid w:val="4DF33951"/>
    <w:multiLevelType w:val="hybridMultilevel"/>
    <w:tmpl w:val="0DD4D7D8"/>
    <w:lvl w:ilvl="0" w:tplc="E44AA546">
      <w:start w:val="6"/>
      <w:numFmt w:val="bullet"/>
      <w:lvlText w:val="-"/>
      <w:lvlJc w:val="left"/>
      <w:pPr>
        <w:ind w:left="480" w:hanging="360"/>
      </w:pPr>
      <w:rPr>
        <w:rFonts w:ascii="Arial" w:eastAsia="MS Mincho"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3">
    <w:nsid w:val="54D246E4"/>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4">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197B7E"/>
    <w:multiLevelType w:val="hybridMultilevel"/>
    <w:tmpl w:val="11F06584"/>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696504E9"/>
    <w:multiLevelType w:val="hybridMultilevel"/>
    <w:tmpl w:val="9026ADDA"/>
    <w:lvl w:ilvl="0" w:tplc="C840E36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1"/>
  </w:num>
  <w:num w:numId="11">
    <w:abstractNumId w:val="14"/>
  </w:num>
  <w:num w:numId="12">
    <w:abstractNumId w:val="0"/>
  </w:num>
  <w:num w:numId="13">
    <w:abstractNumId w:val="6"/>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10"/>
  </w:num>
  <w:num w:numId="19">
    <w:abstractNumId w:val="16"/>
  </w:num>
  <w:num w:numId="20">
    <w:abstractNumId w:val="5"/>
  </w:num>
  <w:num w:numId="21">
    <w:abstractNumId w:val="13"/>
  </w:num>
  <w:num w:numId="22">
    <w:abstractNumId w:val="11"/>
  </w:num>
  <w:num w:numId="23">
    <w:abstractNumId w:val="8"/>
  </w:num>
  <w:num w:numId="24">
    <w:abstractNumId w:val="12"/>
  </w:num>
  <w:num w:numId="25">
    <w:abstractNumId w:val="4"/>
  </w:num>
  <w:num w:numId="26">
    <w:abstractNumId w:val="17"/>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0CB7"/>
    <w:rsid w:val="0001226B"/>
    <w:rsid w:val="00013BCB"/>
    <w:rsid w:val="00017D17"/>
    <w:rsid w:val="000404FA"/>
    <w:rsid w:val="0004195E"/>
    <w:rsid w:val="00042C3D"/>
    <w:rsid w:val="0004464A"/>
    <w:rsid w:val="0004647B"/>
    <w:rsid w:val="0005166A"/>
    <w:rsid w:val="00065DC9"/>
    <w:rsid w:val="00070AEA"/>
    <w:rsid w:val="00075201"/>
    <w:rsid w:val="0008141C"/>
    <w:rsid w:val="000814B9"/>
    <w:rsid w:val="00094B9F"/>
    <w:rsid w:val="00096E73"/>
    <w:rsid w:val="00097817"/>
    <w:rsid w:val="000978E1"/>
    <w:rsid w:val="000A2F7E"/>
    <w:rsid w:val="000A3CFA"/>
    <w:rsid w:val="000B067F"/>
    <w:rsid w:val="000B1276"/>
    <w:rsid w:val="000B4E8D"/>
    <w:rsid w:val="000B7CD3"/>
    <w:rsid w:val="000C1747"/>
    <w:rsid w:val="000C2638"/>
    <w:rsid w:val="000C75BA"/>
    <w:rsid w:val="000D0026"/>
    <w:rsid w:val="000D0505"/>
    <w:rsid w:val="000D25BF"/>
    <w:rsid w:val="000D42D1"/>
    <w:rsid w:val="000D51E3"/>
    <w:rsid w:val="000D6DD1"/>
    <w:rsid w:val="000E17D1"/>
    <w:rsid w:val="000E7A2F"/>
    <w:rsid w:val="000F1402"/>
    <w:rsid w:val="000F70AB"/>
    <w:rsid w:val="00101BE6"/>
    <w:rsid w:val="00107C03"/>
    <w:rsid w:val="00114010"/>
    <w:rsid w:val="00114958"/>
    <w:rsid w:val="0011557D"/>
    <w:rsid w:val="00120CB6"/>
    <w:rsid w:val="00121B6A"/>
    <w:rsid w:val="0012518C"/>
    <w:rsid w:val="001320FF"/>
    <w:rsid w:val="001412AA"/>
    <w:rsid w:val="001445F6"/>
    <w:rsid w:val="00153633"/>
    <w:rsid w:val="00156DA9"/>
    <w:rsid w:val="001665EC"/>
    <w:rsid w:val="001670A3"/>
    <w:rsid w:val="00172FE0"/>
    <w:rsid w:val="001801EB"/>
    <w:rsid w:val="00182365"/>
    <w:rsid w:val="00193FB3"/>
    <w:rsid w:val="001A6223"/>
    <w:rsid w:val="001A7D30"/>
    <w:rsid w:val="001C479D"/>
    <w:rsid w:val="001D3C47"/>
    <w:rsid w:val="001E472D"/>
    <w:rsid w:val="001E5E83"/>
    <w:rsid w:val="001F1203"/>
    <w:rsid w:val="00206E52"/>
    <w:rsid w:val="00211A0F"/>
    <w:rsid w:val="0021424D"/>
    <w:rsid w:val="0021775C"/>
    <w:rsid w:val="00220559"/>
    <w:rsid w:val="00220B79"/>
    <w:rsid w:val="00222079"/>
    <w:rsid w:val="002221A2"/>
    <w:rsid w:val="00222A8C"/>
    <w:rsid w:val="0022371C"/>
    <w:rsid w:val="00225E45"/>
    <w:rsid w:val="00232CA4"/>
    <w:rsid w:val="0023786B"/>
    <w:rsid w:val="002533C2"/>
    <w:rsid w:val="00254228"/>
    <w:rsid w:val="002605D8"/>
    <w:rsid w:val="00260D88"/>
    <w:rsid w:val="002643EF"/>
    <w:rsid w:val="00270549"/>
    <w:rsid w:val="002761B6"/>
    <w:rsid w:val="00283D26"/>
    <w:rsid w:val="00284666"/>
    <w:rsid w:val="002857C8"/>
    <w:rsid w:val="002861A1"/>
    <w:rsid w:val="00292BD8"/>
    <w:rsid w:val="00297C89"/>
    <w:rsid w:val="00297D2F"/>
    <w:rsid w:val="002A0F7E"/>
    <w:rsid w:val="002A19E0"/>
    <w:rsid w:val="002A2762"/>
    <w:rsid w:val="002A7A46"/>
    <w:rsid w:val="002B6DC7"/>
    <w:rsid w:val="002C413B"/>
    <w:rsid w:val="002C7F81"/>
    <w:rsid w:val="002D3B9E"/>
    <w:rsid w:val="002D5463"/>
    <w:rsid w:val="002D687B"/>
    <w:rsid w:val="002E2468"/>
    <w:rsid w:val="002E2607"/>
    <w:rsid w:val="002E57FF"/>
    <w:rsid w:val="002F291A"/>
    <w:rsid w:val="002F36B4"/>
    <w:rsid w:val="002F3947"/>
    <w:rsid w:val="002F54A0"/>
    <w:rsid w:val="002F6252"/>
    <w:rsid w:val="00305B60"/>
    <w:rsid w:val="00305EB4"/>
    <w:rsid w:val="00306282"/>
    <w:rsid w:val="00313817"/>
    <w:rsid w:val="00317C6F"/>
    <w:rsid w:val="0032440E"/>
    <w:rsid w:val="0033048A"/>
    <w:rsid w:val="00337885"/>
    <w:rsid w:val="00344815"/>
    <w:rsid w:val="00345560"/>
    <w:rsid w:val="003500D5"/>
    <w:rsid w:val="00352BAD"/>
    <w:rsid w:val="00354B3A"/>
    <w:rsid w:val="0035652B"/>
    <w:rsid w:val="0036407A"/>
    <w:rsid w:val="003675D5"/>
    <w:rsid w:val="00371D29"/>
    <w:rsid w:val="00371F17"/>
    <w:rsid w:val="003778E2"/>
    <w:rsid w:val="00381B8F"/>
    <w:rsid w:val="00383446"/>
    <w:rsid w:val="003842B3"/>
    <w:rsid w:val="0038605D"/>
    <w:rsid w:val="00394B92"/>
    <w:rsid w:val="003976DA"/>
    <w:rsid w:val="003A32C3"/>
    <w:rsid w:val="003C0CC0"/>
    <w:rsid w:val="003C4892"/>
    <w:rsid w:val="003C5909"/>
    <w:rsid w:val="003C5ADC"/>
    <w:rsid w:val="003C5FE9"/>
    <w:rsid w:val="003D139F"/>
    <w:rsid w:val="003D6984"/>
    <w:rsid w:val="003E06A5"/>
    <w:rsid w:val="003E107D"/>
    <w:rsid w:val="003E5E36"/>
    <w:rsid w:val="003F1382"/>
    <w:rsid w:val="00403423"/>
    <w:rsid w:val="00405529"/>
    <w:rsid w:val="004060DB"/>
    <w:rsid w:val="00406B5C"/>
    <w:rsid w:val="00406FBD"/>
    <w:rsid w:val="00411CE4"/>
    <w:rsid w:val="00417F60"/>
    <w:rsid w:val="00420876"/>
    <w:rsid w:val="004211E3"/>
    <w:rsid w:val="00423AD7"/>
    <w:rsid w:val="004255DD"/>
    <w:rsid w:val="00427FBC"/>
    <w:rsid w:val="00430421"/>
    <w:rsid w:val="004327ED"/>
    <w:rsid w:val="00435B37"/>
    <w:rsid w:val="00450996"/>
    <w:rsid w:val="00457C92"/>
    <w:rsid w:val="00463EEF"/>
    <w:rsid w:val="0046733E"/>
    <w:rsid w:val="00471518"/>
    <w:rsid w:val="00472105"/>
    <w:rsid w:val="004744BF"/>
    <w:rsid w:val="004746DF"/>
    <w:rsid w:val="00486575"/>
    <w:rsid w:val="00491260"/>
    <w:rsid w:val="00491EA7"/>
    <w:rsid w:val="00493A99"/>
    <w:rsid w:val="004A054C"/>
    <w:rsid w:val="004B0127"/>
    <w:rsid w:val="004B255C"/>
    <w:rsid w:val="004B3405"/>
    <w:rsid w:val="004C0A5B"/>
    <w:rsid w:val="004C298A"/>
    <w:rsid w:val="004C2E3B"/>
    <w:rsid w:val="004D5F86"/>
    <w:rsid w:val="004E340D"/>
    <w:rsid w:val="004E779A"/>
    <w:rsid w:val="004F3A49"/>
    <w:rsid w:val="00516856"/>
    <w:rsid w:val="00517214"/>
    <w:rsid w:val="00522B61"/>
    <w:rsid w:val="00523DF9"/>
    <w:rsid w:val="00524590"/>
    <w:rsid w:val="00526048"/>
    <w:rsid w:val="00527230"/>
    <w:rsid w:val="00533B00"/>
    <w:rsid w:val="00537CC6"/>
    <w:rsid w:val="00553C14"/>
    <w:rsid w:val="00555C96"/>
    <w:rsid w:val="005622CA"/>
    <w:rsid w:val="00567419"/>
    <w:rsid w:val="00571AD2"/>
    <w:rsid w:val="00581BAB"/>
    <w:rsid w:val="00583121"/>
    <w:rsid w:val="00584FA6"/>
    <w:rsid w:val="00591852"/>
    <w:rsid w:val="005A26C4"/>
    <w:rsid w:val="005A4B12"/>
    <w:rsid w:val="005A5427"/>
    <w:rsid w:val="005A6FA9"/>
    <w:rsid w:val="005A7427"/>
    <w:rsid w:val="005B1AD8"/>
    <w:rsid w:val="005B3AC3"/>
    <w:rsid w:val="005B4B6A"/>
    <w:rsid w:val="005B53FF"/>
    <w:rsid w:val="005B60F5"/>
    <w:rsid w:val="005C1454"/>
    <w:rsid w:val="005C52BD"/>
    <w:rsid w:val="005D2851"/>
    <w:rsid w:val="005E0C50"/>
    <w:rsid w:val="005E4B1B"/>
    <w:rsid w:val="005E65E9"/>
    <w:rsid w:val="005F0365"/>
    <w:rsid w:val="005F24C7"/>
    <w:rsid w:val="00602382"/>
    <w:rsid w:val="0060429F"/>
    <w:rsid w:val="00605106"/>
    <w:rsid w:val="00610DD0"/>
    <w:rsid w:val="00613E7E"/>
    <w:rsid w:val="00626AA4"/>
    <w:rsid w:val="006301BA"/>
    <w:rsid w:val="00634DB0"/>
    <w:rsid w:val="00635FCF"/>
    <w:rsid w:val="006363E4"/>
    <w:rsid w:val="00651654"/>
    <w:rsid w:val="00653E0B"/>
    <w:rsid w:val="00663572"/>
    <w:rsid w:val="00664FC3"/>
    <w:rsid w:val="00671E61"/>
    <w:rsid w:val="0068202E"/>
    <w:rsid w:val="0068294D"/>
    <w:rsid w:val="006872CA"/>
    <w:rsid w:val="00694D4C"/>
    <w:rsid w:val="0069606C"/>
    <w:rsid w:val="006A3B5C"/>
    <w:rsid w:val="006A7ED1"/>
    <w:rsid w:val="006B1DF8"/>
    <w:rsid w:val="006D21AB"/>
    <w:rsid w:val="006D6A54"/>
    <w:rsid w:val="006E23D4"/>
    <w:rsid w:val="006E5958"/>
    <w:rsid w:val="006F113D"/>
    <w:rsid w:val="006F2705"/>
    <w:rsid w:val="006F3517"/>
    <w:rsid w:val="006F74A0"/>
    <w:rsid w:val="00705EF4"/>
    <w:rsid w:val="00710ECC"/>
    <w:rsid w:val="00720FFD"/>
    <w:rsid w:val="00721C9A"/>
    <w:rsid w:val="00722186"/>
    <w:rsid w:val="007253BB"/>
    <w:rsid w:val="00725A2A"/>
    <w:rsid w:val="00725E26"/>
    <w:rsid w:val="00726E70"/>
    <w:rsid w:val="00730767"/>
    <w:rsid w:val="00734E6E"/>
    <w:rsid w:val="00740224"/>
    <w:rsid w:val="007512B1"/>
    <w:rsid w:val="00753644"/>
    <w:rsid w:val="007565F1"/>
    <w:rsid w:val="00766697"/>
    <w:rsid w:val="00771AA2"/>
    <w:rsid w:val="00783AC4"/>
    <w:rsid w:val="007870CD"/>
    <w:rsid w:val="00787AB0"/>
    <w:rsid w:val="00790B22"/>
    <w:rsid w:val="007A09A6"/>
    <w:rsid w:val="007B1583"/>
    <w:rsid w:val="007B2B7D"/>
    <w:rsid w:val="007D16CA"/>
    <w:rsid w:val="007F005C"/>
    <w:rsid w:val="007F2FEA"/>
    <w:rsid w:val="007F372D"/>
    <w:rsid w:val="007F5626"/>
    <w:rsid w:val="008034E8"/>
    <w:rsid w:val="00805264"/>
    <w:rsid w:val="00807C44"/>
    <w:rsid w:val="00814AE8"/>
    <w:rsid w:val="008167B0"/>
    <w:rsid w:val="008212A4"/>
    <w:rsid w:val="0082232D"/>
    <w:rsid w:val="00831058"/>
    <w:rsid w:val="00837BEF"/>
    <w:rsid w:val="00847B5E"/>
    <w:rsid w:val="008722F1"/>
    <w:rsid w:val="008723BB"/>
    <w:rsid w:val="008871E6"/>
    <w:rsid w:val="00891366"/>
    <w:rsid w:val="008A2AB1"/>
    <w:rsid w:val="008A69AA"/>
    <w:rsid w:val="008B0508"/>
    <w:rsid w:val="008C3B62"/>
    <w:rsid w:val="008E0485"/>
    <w:rsid w:val="008E09A7"/>
    <w:rsid w:val="008E5C4E"/>
    <w:rsid w:val="008F7927"/>
    <w:rsid w:val="00902276"/>
    <w:rsid w:val="00903069"/>
    <w:rsid w:val="00907E96"/>
    <w:rsid w:val="00907F47"/>
    <w:rsid w:val="00911A83"/>
    <w:rsid w:val="00922AEF"/>
    <w:rsid w:val="00931B7C"/>
    <w:rsid w:val="0093226F"/>
    <w:rsid w:val="009348BA"/>
    <w:rsid w:val="00934E91"/>
    <w:rsid w:val="00941049"/>
    <w:rsid w:val="00944A2D"/>
    <w:rsid w:val="00945957"/>
    <w:rsid w:val="00946540"/>
    <w:rsid w:val="0095321C"/>
    <w:rsid w:val="00955BC7"/>
    <w:rsid w:val="009620C0"/>
    <w:rsid w:val="009667FE"/>
    <w:rsid w:val="009676CB"/>
    <w:rsid w:val="00967923"/>
    <w:rsid w:val="0098265D"/>
    <w:rsid w:val="00992B74"/>
    <w:rsid w:val="009934BA"/>
    <w:rsid w:val="009A1DE6"/>
    <w:rsid w:val="009A419F"/>
    <w:rsid w:val="009A5F85"/>
    <w:rsid w:val="009B6EC0"/>
    <w:rsid w:val="009C2626"/>
    <w:rsid w:val="009D0C05"/>
    <w:rsid w:val="009E1422"/>
    <w:rsid w:val="009E23F5"/>
    <w:rsid w:val="009E7AEB"/>
    <w:rsid w:val="009E7FEE"/>
    <w:rsid w:val="00A156FF"/>
    <w:rsid w:val="00A15FD1"/>
    <w:rsid w:val="00A16272"/>
    <w:rsid w:val="00A27259"/>
    <w:rsid w:val="00A3073C"/>
    <w:rsid w:val="00A345F3"/>
    <w:rsid w:val="00A37E87"/>
    <w:rsid w:val="00A414D3"/>
    <w:rsid w:val="00A42AD8"/>
    <w:rsid w:val="00A475BD"/>
    <w:rsid w:val="00A52610"/>
    <w:rsid w:val="00A55054"/>
    <w:rsid w:val="00A70BDA"/>
    <w:rsid w:val="00A73D0D"/>
    <w:rsid w:val="00A82400"/>
    <w:rsid w:val="00A85E19"/>
    <w:rsid w:val="00A96B06"/>
    <w:rsid w:val="00A97398"/>
    <w:rsid w:val="00AA0F50"/>
    <w:rsid w:val="00AA5367"/>
    <w:rsid w:val="00AA6100"/>
    <w:rsid w:val="00AA7F36"/>
    <w:rsid w:val="00AB11CB"/>
    <w:rsid w:val="00AB4947"/>
    <w:rsid w:val="00AB5A16"/>
    <w:rsid w:val="00AC42F9"/>
    <w:rsid w:val="00AD6D8D"/>
    <w:rsid w:val="00AD75B6"/>
    <w:rsid w:val="00AE6AE2"/>
    <w:rsid w:val="00AE74D4"/>
    <w:rsid w:val="00AF750B"/>
    <w:rsid w:val="00B066A5"/>
    <w:rsid w:val="00B06F79"/>
    <w:rsid w:val="00B10C28"/>
    <w:rsid w:val="00B120E6"/>
    <w:rsid w:val="00B14A53"/>
    <w:rsid w:val="00B14FDC"/>
    <w:rsid w:val="00B15FB8"/>
    <w:rsid w:val="00B34098"/>
    <w:rsid w:val="00B350E9"/>
    <w:rsid w:val="00B36457"/>
    <w:rsid w:val="00B42F39"/>
    <w:rsid w:val="00B469D3"/>
    <w:rsid w:val="00B46C7D"/>
    <w:rsid w:val="00B62F91"/>
    <w:rsid w:val="00B6610F"/>
    <w:rsid w:val="00B66C61"/>
    <w:rsid w:val="00B700C1"/>
    <w:rsid w:val="00B7093A"/>
    <w:rsid w:val="00B8101F"/>
    <w:rsid w:val="00B86FAA"/>
    <w:rsid w:val="00B92F8E"/>
    <w:rsid w:val="00B948A4"/>
    <w:rsid w:val="00B97965"/>
    <w:rsid w:val="00BA59E0"/>
    <w:rsid w:val="00BB1945"/>
    <w:rsid w:val="00BB64E9"/>
    <w:rsid w:val="00BB7D44"/>
    <w:rsid w:val="00BD1237"/>
    <w:rsid w:val="00BE2E05"/>
    <w:rsid w:val="00BE32D4"/>
    <w:rsid w:val="00BF05AD"/>
    <w:rsid w:val="00BF3FE3"/>
    <w:rsid w:val="00C14E1F"/>
    <w:rsid w:val="00C15DFE"/>
    <w:rsid w:val="00C16362"/>
    <w:rsid w:val="00C246BD"/>
    <w:rsid w:val="00C34B1A"/>
    <w:rsid w:val="00C3743F"/>
    <w:rsid w:val="00C4020C"/>
    <w:rsid w:val="00C41C47"/>
    <w:rsid w:val="00C42259"/>
    <w:rsid w:val="00C50CCF"/>
    <w:rsid w:val="00C54883"/>
    <w:rsid w:val="00C606D0"/>
    <w:rsid w:val="00C7124F"/>
    <w:rsid w:val="00C75CB2"/>
    <w:rsid w:val="00C81FCC"/>
    <w:rsid w:val="00C825CF"/>
    <w:rsid w:val="00C94F05"/>
    <w:rsid w:val="00CA1EF0"/>
    <w:rsid w:val="00CA7B73"/>
    <w:rsid w:val="00CC07EA"/>
    <w:rsid w:val="00CC0983"/>
    <w:rsid w:val="00CC0CF6"/>
    <w:rsid w:val="00CC6F48"/>
    <w:rsid w:val="00CD39F6"/>
    <w:rsid w:val="00CF0C33"/>
    <w:rsid w:val="00CF2BAF"/>
    <w:rsid w:val="00D02AC1"/>
    <w:rsid w:val="00D111BF"/>
    <w:rsid w:val="00D1277D"/>
    <w:rsid w:val="00D14151"/>
    <w:rsid w:val="00D15AE4"/>
    <w:rsid w:val="00D27359"/>
    <w:rsid w:val="00D316FB"/>
    <w:rsid w:val="00D36539"/>
    <w:rsid w:val="00D41A7C"/>
    <w:rsid w:val="00D4533B"/>
    <w:rsid w:val="00D46A6B"/>
    <w:rsid w:val="00D46F82"/>
    <w:rsid w:val="00D47CB3"/>
    <w:rsid w:val="00D5220C"/>
    <w:rsid w:val="00D52F59"/>
    <w:rsid w:val="00D5679A"/>
    <w:rsid w:val="00D57B2F"/>
    <w:rsid w:val="00D643F7"/>
    <w:rsid w:val="00D65BBE"/>
    <w:rsid w:val="00D65E01"/>
    <w:rsid w:val="00D773BD"/>
    <w:rsid w:val="00D83FAA"/>
    <w:rsid w:val="00D84922"/>
    <w:rsid w:val="00D86372"/>
    <w:rsid w:val="00D87D71"/>
    <w:rsid w:val="00D9055C"/>
    <w:rsid w:val="00D973E5"/>
    <w:rsid w:val="00DC14A1"/>
    <w:rsid w:val="00DC57F9"/>
    <w:rsid w:val="00DC6C61"/>
    <w:rsid w:val="00DC7A0A"/>
    <w:rsid w:val="00DD353A"/>
    <w:rsid w:val="00DD58CE"/>
    <w:rsid w:val="00DD6507"/>
    <w:rsid w:val="00DD6C0C"/>
    <w:rsid w:val="00DE74DE"/>
    <w:rsid w:val="00DF5F76"/>
    <w:rsid w:val="00DF7F0D"/>
    <w:rsid w:val="00E00979"/>
    <w:rsid w:val="00E03949"/>
    <w:rsid w:val="00E1638B"/>
    <w:rsid w:val="00E1649D"/>
    <w:rsid w:val="00E25945"/>
    <w:rsid w:val="00E26ACF"/>
    <w:rsid w:val="00E27792"/>
    <w:rsid w:val="00E3675C"/>
    <w:rsid w:val="00E45D70"/>
    <w:rsid w:val="00E46149"/>
    <w:rsid w:val="00E61F82"/>
    <w:rsid w:val="00E63C17"/>
    <w:rsid w:val="00E63CA5"/>
    <w:rsid w:val="00E63E30"/>
    <w:rsid w:val="00E72CEF"/>
    <w:rsid w:val="00E74BF2"/>
    <w:rsid w:val="00E76D64"/>
    <w:rsid w:val="00E77F1B"/>
    <w:rsid w:val="00E81A96"/>
    <w:rsid w:val="00E8494C"/>
    <w:rsid w:val="00E90B3F"/>
    <w:rsid w:val="00E93496"/>
    <w:rsid w:val="00EB677E"/>
    <w:rsid w:val="00EC151D"/>
    <w:rsid w:val="00EC1F0B"/>
    <w:rsid w:val="00EC7B0C"/>
    <w:rsid w:val="00ED3120"/>
    <w:rsid w:val="00ED7077"/>
    <w:rsid w:val="00EE5538"/>
    <w:rsid w:val="00EF2227"/>
    <w:rsid w:val="00F004D1"/>
    <w:rsid w:val="00F02B36"/>
    <w:rsid w:val="00F04757"/>
    <w:rsid w:val="00F26E27"/>
    <w:rsid w:val="00F32E4A"/>
    <w:rsid w:val="00F34702"/>
    <w:rsid w:val="00F35BD3"/>
    <w:rsid w:val="00F414AC"/>
    <w:rsid w:val="00F50885"/>
    <w:rsid w:val="00F56E11"/>
    <w:rsid w:val="00F614EE"/>
    <w:rsid w:val="00F64044"/>
    <w:rsid w:val="00F6733E"/>
    <w:rsid w:val="00F73B89"/>
    <w:rsid w:val="00F75B50"/>
    <w:rsid w:val="00F76FA5"/>
    <w:rsid w:val="00F83295"/>
    <w:rsid w:val="00F83AF3"/>
    <w:rsid w:val="00F91CAF"/>
    <w:rsid w:val="00FA13A5"/>
    <w:rsid w:val="00FA5A40"/>
    <w:rsid w:val="00FA5E36"/>
    <w:rsid w:val="00FA6678"/>
    <w:rsid w:val="00FC252D"/>
    <w:rsid w:val="00FC39DC"/>
    <w:rsid w:val="00FC3DDA"/>
    <w:rsid w:val="00FC5B1A"/>
    <w:rsid w:val="00FC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5"/>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13"/>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5"/>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5"/>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5"/>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semiHidden/>
    <w:locked/>
    <w:rsid w:val="00D1277D"/>
    <w:rPr>
      <w:rFonts w:ascii="Arial" w:eastAsia="MS Gothic" w:hAnsi="Arial" w:cs="Times New Roman"/>
      <w:kern w:val="0"/>
      <w:sz w:val="20"/>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semiHidden/>
    <w:locked/>
    <w:rsid w:val="00D1277D"/>
    <w:rPr>
      <w:rFonts w:ascii="Arial" w:hAnsi="Arial"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D1277D"/>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D1277D"/>
    <w:rPr>
      <w:rFonts w:ascii="Arial" w:hAnsi="Arial"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D1277D"/>
    <w:rPr>
      <w:rFonts w:ascii="Arial" w:hAnsi="Arial" w:cs="Times New Roman"/>
      <w:kern w:val="0"/>
      <w:sz w:val="20"/>
      <w:szCs w:val="20"/>
      <w:lang w:eastAsia="en-US"/>
    </w:rPr>
  </w:style>
  <w:style w:type="character" w:customStyle="1" w:styleId="Heading8Char">
    <w:name w:val="Heading 8 Char"/>
    <w:basedOn w:val="DefaultParagraphFont"/>
    <w:link w:val="Heading8"/>
    <w:uiPriority w:val="99"/>
    <w:semiHidden/>
    <w:locked/>
    <w:rsid w:val="00D1277D"/>
    <w:rPr>
      <w:rFonts w:ascii="Arial" w:hAnsi="Arial" w:cs="Times New Roman"/>
      <w:kern w:val="0"/>
      <w:sz w:val="20"/>
      <w:szCs w:val="20"/>
      <w:lang w:eastAsia="en-US"/>
    </w:rPr>
  </w:style>
  <w:style w:type="character" w:customStyle="1" w:styleId="Heading9Char">
    <w:name w:val="Heading 9 Char"/>
    <w:basedOn w:val="DefaultParagraphFont"/>
    <w:link w:val="Heading9"/>
    <w:uiPriority w:val="99"/>
    <w:semiHidden/>
    <w:locked/>
    <w:rsid w:val="00D1277D"/>
    <w:rPr>
      <w:rFonts w:ascii="Arial" w:hAnsi="Arial" w:cs="Times New Roman"/>
      <w:kern w:val="0"/>
      <w:sz w:val="20"/>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9"/>
      </w:numPr>
      <w:jc w:val="left"/>
    </w:pPr>
    <w:rPr>
      <w:sz w:val="16"/>
    </w:rPr>
  </w:style>
  <w:style w:type="paragraph" w:styleId="ListBullet">
    <w:name w:val="List Bullet"/>
    <w:basedOn w:val="Normal"/>
    <w:autoRedefine/>
    <w:uiPriority w:val="99"/>
    <w:rsid w:val="003C4892"/>
    <w:pPr>
      <w:numPr>
        <w:numId w:val="4"/>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5"/>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13"/>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5"/>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5"/>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5"/>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semiHidden/>
    <w:locked/>
    <w:rsid w:val="00D1277D"/>
    <w:rPr>
      <w:rFonts w:ascii="Arial" w:eastAsia="MS Gothic" w:hAnsi="Arial" w:cs="Times New Roman"/>
      <w:kern w:val="0"/>
      <w:sz w:val="20"/>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semiHidden/>
    <w:locked/>
    <w:rsid w:val="00D1277D"/>
    <w:rPr>
      <w:rFonts w:ascii="Arial" w:hAnsi="Arial"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D1277D"/>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D1277D"/>
    <w:rPr>
      <w:rFonts w:ascii="Arial" w:hAnsi="Arial"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D1277D"/>
    <w:rPr>
      <w:rFonts w:ascii="Arial" w:hAnsi="Arial" w:cs="Times New Roman"/>
      <w:kern w:val="0"/>
      <w:sz w:val="20"/>
      <w:szCs w:val="20"/>
      <w:lang w:eastAsia="en-US"/>
    </w:rPr>
  </w:style>
  <w:style w:type="character" w:customStyle="1" w:styleId="Heading8Char">
    <w:name w:val="Heading 8 Char"/>
    <w:basedOn w:val="DefaultParagraphFont"/>
    <w:link w:val="Heading8"/>
    <w:uiPriority w:val="99"/>
    <w:semiHidden/>
    <w:locked/>
    <w:rsid w:val="00D1277D"/>
    <w:rPr>
      <w:rFonts w:ascii="Arial" w:hAnsi="Arial" w:cs="Times New Roman"/>
      <w:kern w:val="0"/>
      <w:sz w:val="20"/>
      <w:szCs w:val="20"/>
      <w:lang w:eastAsia="en-US"/>
    </w:rPr>
  </w:style>
  <w:style w:type="character" w:customStyle="1" w:styleId="Heading9Char">
    <w:name w:val="Heading 9 Char"/>
    <w:basedOn w:val="DefaultParagraphFont"/>
    <w:link w:val="Heading9"/>
    <w:uiPriority w:val="99"/>
    <w:semiHidden/>
    <w:locked/>
    <w:rsid w:val="00D1277D"/>
    <w:rPr>
      <w:rFonts w:ascii="Arial" w:hAnsi="Arial" w:cs="Times New Roman"/>
      <w:kern w:val="0"/>
      <w:sz w:val="20"/>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9"/>
      </w:numPr>
      <w:jc w:val="left"/>
    </w:pPr>
    <w:rPr>
      <w:sz w:val="16"/>
    </w:rPr>
  </w:style>
  <w:style w:type="paragraph" w:styleId="ListBullet">
    <w:name w:val="List Bullet"/>
    <w:basedOn w:val="Normal"/>
    <w:autoRedefine/>
    <w:uiPriority w:val="99"/>
    <w:rsid w:val="003C4892"/>
    <w:pPr>
      <w:numPr>
        <w:numId w:val="4"/>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926186335">
      <w:bodyDiv w:val="1"/>
      <w:marLeft w:val="0"/>
      <w:marRight w:val="0"/>
      <w:marTop w:val="0"/>
      <w:marBottom w:val="0"/>
      <w:divBdr>
        <w:top w:val="none" w:sz="0" w:space="0" w:color="auto"/>
        <w:left w:val="none" w:sz="0" w:space="0" w:color="auto"/>
        <w:bottom w:val="none" w:sz="0" w:space="0" w:color="auto"/>
        <w:right w:val="none" w:sz="0" w:space="0" w:color="auto"/>
      </w:divBdr>
    </w:div>
    <w:div w:id="946622939">
      <w:bodyDiv w:val="1"/>
      <w:marLeft w:val="0"/>
      <w:marRight w:val="0"/>
      <w:marTop w:val="0"/>
      <w:marBottom w:val="0"/>
      <w:divBdr>
        <w:top w:val="none" w:sz="0" w:space="0" w:color="auto"/>
        <w:left w:val="none" w:sz="0" w:space="0" w:color="auto"/>
        <w:bottom w:val="none" w:sz="0" w:space="0" w:color="auto"/>
        <w:right w:val="none" w:sz="0" w:space="0" w:color="auto"/>
      </w:divBdr>
    </w:div>
    <w:div w:id="1025015357">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189951674">
      <w:bodyDiv w:val="1"/>
      <w:marLeft w:val="0"/>
      <w:marRight w:val="0"/>
      <w:marTop w:val="0"/>
      <w:marBottom w:val="0"/>
      <w:divBdr>
        <w:top w:val="none" w:sz="0" w:space="0" w:color="auto"/>
        <w:left w:val="none" w:sz="0" w:space="0" w:color="auto"/>
        <w:bottom w:val="none" w:sz="0" w:space="0" w:color="auto"/>
        <w:right w:val="none" w:sz="0" w:space="0" w:color="auto"/>
      </w:divBdr>
    </w:div>
    <w:div w:id="1240482505">
      <w:bodyDiv w:val="1"/>
      <w:marLeft w:val="0"/>
      <w:marRight w:val="0"/>
      <w:marTop w:val="0"/>
      <w:marBottom w:val="0"/>
      <w:divBdr>
        <w:top w:val="none" w:sz="0" w:space="0" w:color="auto"/>
        <w:left w:val="none" w:sz="0" w:space="0" w:color="auto"/>
        <w:bottom w:val="none" w:sz="0" w:space="0" w:color="auto"/>
        <w:right w:val="none" w:sz="0" w:space="0" w:color="auto"/>
      </w:divBdr>
    </w:div>
    <w:div w:id="1261065418">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397166426">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49149395">
      <w:bodyDiv w:val="1"/>
      <w:marLeft w:val="0"/>
      <w:marRight w:val="0"/>
      <w:marTop w:val="0"/>
      <w:marBottom w:val="0"/>
      <w:divBdr>
        <w:top w:val="none" w:sz="0" w:space="0" w:color="auto"/>
        <w:left w:val="none" w:sz="0" w:space="0" w:color="auto"/>
        <w:bottom w:val="none" w:sz="0" w:space="0" w:color="auto"/>
        <w:right w:val="none" w:sz="0" w:space="0" w:color="auto"/>
      </w:divBdr>
    </w:div>
    <w:div w:id="1694502177">
      <w:bodyDiv w:val="1"/>
      <w:marLeft w:val="0"/>
      <w:marRight w:val="0"/>
      <w:marTop w:val="0"/>
      <w:marBottom w:val="0"/>
      <w:divBdr>
        <w:top w:val="none" w:sz="0" w:space="0" w:color="auto"/>
        <w:left w:val="none" w:sz="0" w:space="0" w:color="auto"/>
        <w:bottom w:val="none" w:sz="0" w:space="0" w:color="auto"/>
        <w:right w:val="none" w:sz="0" w:space="0" w:color="auto"/>
      </w:divBdr>
    </w:div>
    <w:div w:id="1725061654">
      <w:bodyDiv w:val="1"/>
      <w:marLeft w:val="0"/>
      <w:marRight w:val="0"/>
      <w:marTop w:val="0"/>
      <w:marBottom w:val="0"/>
      <w:divBdr>
        <w:top w:val="none" w:sz="0" w:space="0" w:color="auto"/>
        <w:left w:val="none" w:sz="0" w:space="0" w:color="auto"/>
        <w:bottom w:val="none" w:sz="0" w:space="0" w:color="auto"/>
        <w:right w:val="none" w:sz="0" w:space="0" w:color="auto"/>
      </w:divBdr>
    </w:div>
    <w:div w:id="1727489019">
      <w:bodyDiv w:val="1"/>
      <w:marLeft w:val="0"/>
      <w:marRight w:val="0"/>
      <w:marTop w:val="0"/>
      <w:marBottom w:val="0"/>
      <w:divBdr>
        <w:top w:val="none" w:sz="0" w:space="0" w:color="auto"/>
        <w:left w:val="none" w:sz="0" w:space="0" w:color="auto"/>
        <w:bottom w:val="none" w:sz="0" w:space="0" w:color="auto"/>
        <w:right w:val="none" w:sz="0" w:space="0" w:color="auto"/>
      </w:divBdr>
    </w:div>
    <w:div w:id="1821800068">
      <w:bodyDiv w:val="1"/>
      <w:marLeft w:val="0"/>
      <w:marRight w:val="0"/>
      <w:marTop w:val="0"/>
      <w:marBottom w:val="0"/>
      <w:divBdr>
        <w:top w:val="none" w:sz="0" w:space="0" w:color="auto"/>
        <w:left w:val="none" w:sz="0" w:space="0" w:color="auto"/>
        <w:bottom w:val="none" w:sz="0" w:space="0" w:color="auto"/>
        <w:right w:val="none" w:sz="0" w:space="0" w:color="auto"/>
      </w:divBdr>
    </w:div>
    <w:div w:id="21386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F814-AEFB-4B80-826C-ED8C8903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3999</Words>
  <Characters>19702</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LITTRE Jacques</cp:lastModifiedBy>
  <cp:revision>4</cp:revision>
  <cp:lastPrinted>2012-09-10T03:14:00Z</cp:lastPrinted>
  <dcterms:created xsi:type="dcterms:W3CDTF">2014-09-15T14:20:00Z</dcterms:created>
  <dcterms:modified xsi:type="dcterms:W3CDTF">2014-09-15T15:29:00Z</dcterms:modified>
</cp:coreProperties>
</file>