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B12" w:rsidRDefault="00262B12">
      <w:pPr>
        <w:jc w:val="left"/>
        <w:rPr>
          <w:rFonts w:ascii="Calibri" w:eastAsia="Times New Roman" w:hAnsi="Calibri" w:cs="Calibri"/>
          <w:b/>
          <w:bCs/>
          <w:noProof/>
          <w:sz w:val="20"/>
          <w:lang w:val="en-GB" w:eastAsia="en-GB"/>
        </w:rPr>
      </w:pPr>
    </w:p>
    <w:p w:rsidR="00262B12" w:rsidRPr="00D07D69" w:rsidRDefault="00262B12" w:rsidP="0087078E">
      <w:pPr>
        <w:pStyle w:val="Title"/>
        <w:tabs>
          <w:tab w:val="center" w:pos="4890"/>
          <w:tab w:val="left" w:pos="5040"/>
          <w:tab w:val="left" w:pos="9090"/>
        </w:tabs>
        <w:spacing w:after="120"/>
        <w:ind w:left="2880" w:right="57"/>
        <w:jc w:val="both"/>
        <w:rPr>
          <w:rFonts w:ascii="Calibri" w:hAnsi="Calibri" w:cs="Calibri"/>
          <w:b/>
          <w:bCs/>
          <w:sz w:val="52"/>
          <w:szCs w:val="52"/>
          <w:lang w:val="sv-SE"/>
        </w:rPr>
      </w:pPr>
      <w:r w:rsidRPr="00D07D69">
        <w:rPr>
          <w:rFonts w:ascii="Calibri" w:hAnsi="Calibri" w:cs="Calibri"/>
          <w:b/>
          <w:bCs/>
          <w:noProof/>
          <w:sz w:val="52"/>
          <w:szCs w:val="52"/>
          <w:u w:val="none"/>
          <w:lang w:eastAsia="en-GB"/>
        </w:rPr>
        <mc:AlternateContent>
          <mc:Choice Requires="wps">
            <w:drawing>
              <wp:anchor distT="0" distB="0" distL="114300" distR="114300" simplePos="0" relativeHeight="251764224" behindDoc="0" locked="0" layoutInCell="1" allowOverlap="1" wp14:anchorId="670F518D" wp14:editId="51B87EFD">
                <wp:simplePos x="0" y="0"/>
                <wp:positionH relativeFrom="column">
                  <wp:posOffset>2287905</wp:posOffset>
                </wp:positionH>
                <wp:positionV relativeFrom="paragraph">
                  <wp:posOffset>-307178</wp:posOffset>
                </wp:positionV>
                <wp:extent cx="4552950" cy="14039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1403985"/>
                        </a:xfrm>
                        <a:prstGeom prst="rect">
                          <a:avLst/>
                        </a:prstGeom>
                        <a:noFill/>
                        <a:ln w="9525">
                          <a:noFill/>
                          <a:miter lim="800000"/>
                          <a:headEnd/>
                          <a:tailEnd/>
                        </a:ln>
                      </wps:spPr>
                      <wps:txbx>
                        <w:txbxContent>
                          <w:p w:rsidR="00262B12" w:rsidRDefault="00262B12" w:rsidP="007B1D13">
                            <w:pPr>
                              <w:jc w:val="center"/>
                              <w:rPr>
                                <w:rFonts w:ascii="Calibri" w:hAnsi="Calibri" w:cs="Calibri"/>
                                <w:b/>
                                <w:color w:val="002060"/>
                                <w:sz w:val="56"/>
                                <w:szCs w:val="56"/>
                              </w:rPr>
                            </w:pPr>
                            <w:r w:rsidRPr="00FE4954">
                              <w:rPr>
                                <w:rFonts w:ascii="Calibri" w:hAnsi="Calibri" w:cs="Calibri"/>
                                <w:b/>
                                <w:color w:val="002060"/>
                                <w:sz w:val="56"/>
                                <w:szCs w:val="56"/>
                              </w:rPr>
                              <w:t xml:space="preserve">SMPG </w:t>
                            </w:r>
                            <w:r>
                              <w:rPr>
                                <w:rFonts w:ascii="Calibri" w:hAnsi="Calibri" w:cs="Calibri"/>
                                <w:b/>
                                <w:color w:val="002060"/>
                                <w:sz w:val="56"/>
                                <w:szCs w:val="56"/>
                              </w:rPr>
                              <w:t>Dublin</w:t>
                            </w:r>
                            <w:r w:rsidRPr="00FE4954">
                              <w:rPr>
                                <w:rFonts w:ascii="Calibri" w:hAnsi="Calibri" w:cs="Calibri"/>
                                <w:b/>
                                <w:color w:val="002060"/>
                                <w:sz w:val="56"/>
                                <w:szCs w:val="56"/>
                              </w:rPr>
                              <w:t xml:space="preserve"> </w:t>
                            </w:r>
                            <w:r>
                              <w:rPr>
                                <w:rFonts w:ascii="Calibri" w:hAnsi="Calibri" w:cs="Calibri"/>
                                <w:b/>
                                <w:color w:val="002060"/>
                                <w:sz w:val="56"/>
                                <w:szCs w:val="56"/>
                              </w:rPr>
                              <w:t>M</w:t>
                            </w:r>
                            <w:r w:rsidRPr="00FE4954">
                              <w:rPr>
                                <w:rFonts w:ascii="Calibri" w:hAnsi="Calibri" w:cs="Calibri"/>
                                <w:b/>
                                <w:color w:val="002060"/>
                                <w:sz w:val="56"/>
                                <w:szCs w:val="56"/>
                              </w:rPr>
                              <w:t>eeting</w:t>
                            </w:r>
                          </w:p>
                          <w:p w:rsidR="00262B12" w:rsidRPr="00FE4954" w:rsidRDefault="00262B12" w:rsidP="007B1D13">
                            <w:pPr>
                              <w:jc w:val="center"/>
                              <w:rPr>
                                <w:rFonts w:ascii="Calibri" w:hAnsi="Calibri" w:cs="Calibri"/>
                                <w:b/>
                                <w:color w:val="002060"/>
                                <w:sz w:val="56"/>
                                <w:szCs w:val="56"/>
                              </w:rPr>
                            </w:pPr>
                            <w:r>
                              <w:rPr>
                                <w:rFonts w:ascii="Calibri" w:hAnsi="Calibri" w:cs="Calibri"/>
                                <w:b/>
                                <w:color w:val="002060"/>
                                <w:sz w:val="56"/>
                                <w:szCs w:val="56"/>
                              </w:rPr>
                              <w:t>April 26 – 28, 2017</w:t>
                            </w:r>
                          </w:p>
                          <w:p w:rsidR="00262B12" w:rsidRPr="00FE4954" w:rsidRDefault="00262B12" w:rsidP="007B1D13">
                            <w:pPr>
                              <w:jc w:val="center"/>
                              <w:rPr>
                                <w:rFonts w:ascii="Calibri" w:hAnsi="Calibri" w:cs="Calibri"/>
                                <w:b/>
                                <w:color w:val="002060"/>
                                <w:sz w:val="56"/>
                                <w:szCs w:val="5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0.15pt;margin-top:-24.2pt;width:358.5pt;height:110.55pt;z-index:2517642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" filled="f" stroked="f">
                <v:textbox style="mso-fit-shape-to-text:t">
                  <w:txbxContent>
                    <w:p w:rsidR="00262B12" w:rsidRDefault="00262B12" w:rsidP="007B1D13">
                      <w:pPr>
                        <w:jc w:val="center"/>
                        <w:rPr>
                          <w:rFonts w:ascii="Calibri" w:hAnsi="Calibri" w:cs="Calibri"/>
                          <w:b/>
                          <w:color w:val="002060"/>
                          <w:sz w:val="56"/>
                          <w:szCs w:val="56"/>
                        </w:rPr>
                      </w:pPr>
                      <w:r w:rsidRPr="00FE4954">
                        <w:rPr>
                          <w:rFonts w:ascii="Calibri" w:hAnsi="Calibri" w:cs="Calibri"/>
                          <w:b/>
                          <w:color w:val="002060"/>
                          <w:sz w:val="56"/>
                          <w:szCs w:val="56"/>
                        </w:rPr>
                        <w:t xml:space="preserve">SMPG </w:t>
                      </w:r>
                      <w:r>
                        <w:rPr>
                          <w:rFonts w:ascii="Calibri" w:hAnsi="Calibri" w:cs="Calibri"/>
                          <w:b/>
                          <w:color w:val="002060"/>
                          <w:sz w:val="56"/>
                          <w:szCs w:val="56"/>
                        </w:rPr>
                        <w:t>Dublin</w:t>
                      </w:r>
                      <w:r w:rsidRPr="00FE4954">
                        <w:rPr>
                          <w:rFonts w:ascii="Calibri" w:hAnsi="Calibri" w:cs="Calibri"/>
                          <w:b/>
                          <w:color w:val="002060"/>
                          <w:sz w:val="56"/>
                          <w:szCs w:val="56"/>
                        </w:rPr>
                        <w:t xml:space="preserve"> </w:t>
                      </w:r>
                      <w:r>
                        <w:rPr>
                          <w:rFonts w:ascii="Calibri" w:hAnsi="Calibri" w:cs="Calibri"/>
                          <w:b/>
                          <w:color w:val="002060"/>
                          <w:sz w:val="56"/>
                          <w:szCs w:val="56"/>
                        </w:rPr>
                        <w:t>M</w:t>
                      </w:r>
                      <w:r w:rsidRPr="00FE4954">
                        <w:rPr>
                          <w:rFonts w:ascii="Calibri" w:hAnsi="Calibri" w:cs="Calibri"/>
                          <w:b/>
                          <w:color w:val="002060"/>
                          <w:sz w:val="56"/>
                          <w:szCs w:val="56"/>
                        </w:rPr>
                        <w:t>eeting</w:t>
                      </w:r>
                    </w:p>
                    <w:p w:rsidR="00262B12" w:rsidRPr="00FE4954" w:rsidRDefault="00262B12" w:rsidP="007B1D13">
                      <w:pPr>
                        <w:jc w:val="center"/>
                        <w:rPr>
                          <w:rFonts w:ascii="Calibri" w:hAnsi="Calibri" w:cs="Calibri"/>
                          <w:b/>
                          <w:color w:val="002060"/>
                          <w:sz w:val="56"/>
                          <w:szCs w:val="56"/>
                        </w:rPr>
                      </w:pPr>
                      <w:r>
                        <w:rPr>
                          <w:rFonts w:ascii="Calibri" w:hAnsi="Calibri" w:cs="Calibri"/>
                          <w:b/>
                          <w:color w:val="002060"/>
                          <w:sz w:val="56"/>
                          <w:szCs w:val="56"/>
                        </w:rPr>
                        <w:t>April 26 – 28, 2017</w:t>
                      </w:r>
                    </w:p>
                    <w:p w:rsidR="00262B12" w:rsidRPr="00FE4954" w:rsidRDefault="00262B12" w:rsidP="007B1D13">
                      <w:pPr>
                        <w:jc w:val="center"/>
                        <w:rPr>
                          <w:rFonts w:ascii="Calibri" w:hAnsi="Calibri" w:cs="Calibri"/>
                          <w:b/>
                          <w:color w:val="002060"/>
                          <w:sz w:val="56"/>
                          <w:szCs w:val="56"/>
                        </w:rPr>
                      </w:pPr>
                    </w:p>
                  </w:txbxContent>
                </v:textbox>
              </v:shape>
            </w:pict>
          </mc:Fallback>
        </mc:AlternateContent>
      </w:r>
      <w:r>
        <w:rPr>
          <w:rFonts w:ascii="Calibri" w:hAnsi="Calibri" w:cs="Calibri"/>
          <w:b/>
          <w:bCs/>
          <w:noProof/>
          <w:color w:val="000000" w:themeColor="text1"/>
          <w:sz w:val="20"/>
          <w:lang w:eastAsia="en-GB"/>
        </w:rPr>
        <mc:AlternateContent>
          <mc:Choice Requires="wps">
            <w:drawing>
              <wp:anchor distT="0" distB="0" distL="114300" distR="114300" simplePos="0" relativeHeight="251758080" behindDoc="0" locked="0" layoutInCell="1" allowOverlap="1" wp14:anchorId="2DEC97E9" wp14:editId="688CA3FA">
                <wp:simplePos x="0" y="0"/>
                <wp:positionH relativeFrom="column">
                  <wp:posOffset>2335530</wp:posOffset>
                </wp:positionH>
                <wp:positionV relativeFrom="paragraph">
                  <wp:posOffset>-407671</wp:posOffset>
                </wp:positionV>
                <wp:extent cx="4505325" cy="1209675"/>
                <wp:effectExtent l="0" t="0" r="28575" b="28575"/>
                <wp:wrapNone/>
                <wp:docPr id="9" name="Oval 9"/>
                <wp:cNvGraphicFramePr/>
                <a:graphic xmlns:a="http://schemas.openxmlformats.org/drawingml/2006/main">
                  <a:graphicData uri="http://schemas.microsoft.com/office/word/2010/wordprocessingShape">
                    <wps:wsp>
                      <wps:cNvSpPr/>
                      <wps:spPr>
                        <a:xfrm>
                          <a:off x="0" y="0"/>
                          <a:ext cx="4505325" cy="1209675"/>
                        </a:xfrm>
                        <a:prstGeom prst="ellipse">
                          <a:avLst/>
                        </a:prstGeom>
                        <a:solidFill>
                          <a:srgbClr val="00D661"/>
                        </a:solidFill>
                        <a:ln w="3175">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9" o:spid="_x0000_s1026" style="position:absolute;margin-left:183.9pt;margin-top:-32.1pt;width:354.75pt;height:95.25pt;z-index:251758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" fillcolor="#00d661" strokecolor="#002060" strokeweight=".25pt"/>
            </w:pict>
          </mc:Fallback>
        </mc:AlternateContent>
      </w:r>
      <w:r w:rsidRPr="00D07D69">
        <w:rPr>
          <w:rFonts w:ascii="Calibri" w:hAnsi="Calibri" w:cs="Calibri"/>
          <w:b/>
          <w:bCs/>
          <w:noProof/>
          <w:sz w:val="52"/>
          <w:szCs w:val="52"/>
          <w:u w:val="none"/>
          <w:lang w:eastAsia="en-GB"/>
        </w:rPr>
        <w:drawing>
          <wp:anchor distT="0" distB="0" distL="114300" distR="114300" simplePos="0" relativeHeight="251763200" behindDoc="0" locked="0" layoutInCell="1" allowOverlap="1" wp14:anchorId="767BA1F5" wp14:editId="000122AD">
            <wp:simplePos x="0" y="0"/>
            <wp:positionH relativeFrom="column">
              <wp:posOffset>-488950</wp:posOffset>
            </wp:positionH>
            <wp:positionV relativeFrom="paragraph">
              <wp:posOffset>-407670</wp:posOffset>
            </wp:positionV>
            <wp:extent cx="2938780" cy="1276350"/>
            <wp:effectExtent l="0" t="0" r="0" b="0"/>
            <wp:wrapNone/>
            <wp:docPr id="23" name="Picture 23" descr="\\BE-FILE01\jlittre$\MyData\01. STANDARDS\01. STD DEVELOPMENT DOMAINS\1. Securities\01. SMPG Global\LOGO\FINAL LOGO\Logo+Mot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FILE01\jlittre$\MyData\01. STANDARDS\01. STD DEVELOPMENT DOMAINS\1. Securities\01. SMPG Global\LOGO\FINAL LOGO\Logo+Mott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38780"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7D69">
        <w:rPr>
          <w:rFonts w:ascii="Calibri" w:hAnsi="Calibri" w:cs="Calibri"/>
          <w:b/>
          <w:bCs/>
          <w:sz w:val="52"/>
          <w:szCs w:val="52"/>
          <w:u w:val="none"/>
          <w:lang w:val="sv-SE"/>
        </w:rPr>
        <w:t xml:space="preserve"> </w:t>
      </w:r>
    </w:p>
    <w:p w:rsidR="00262B12" w:rsidRPr="008343E8" w:rsidRDefault="00262B12" w:rsidP="004F306A">
      <w:pPr>
        <w:spacing w:before="120" w:after="120"/>
        <w:ind w:left="360" w:right="418"/>
        <w:jc w:val="center"/>
        <w:rPr>
          <w:rFonts w:ascii="Calibri" w:hAnsi="Calibri" w:cs="Calibri"/>
          <w:b/>
          <w:bCs/>
          <w:color w:val="000000" w:themeColor="text1"/>
          <w:sz w:val="20"/>
          <w:lang w:val="sv-SE"/>
        </w:rPr>
      </w:pPr>
    </w:p>
    <w:p w:rsidR="00262B12" w:rsidRDefault="00262B12" w:rsidP="004F306A">
      <w:pPr>
        <w:spacing w:before="120" w:after="120"/>
        <w:ind w:left="360" w:right="418"/>
        <w:jc w:val="center"/>
        <w:rPr>
          <w:rFonts w:ascii="Calibri" w:hAnsi="Calibri" w:cs="Calibri"/>
          <w:b/>
          <w:bCs/>
          <w:color w:val="000000" w:themeColor="text1"/>
          <w:sz w:val="20"/>
          <w:lang w:val="sv-SE"/>
        </w:rPr>
      </w:pPr>
      <w:r>
        <w:rPr>
          <w:rFonts w:ascii="Calibri" w:hAnsi="Calibri" w:cs="Calibri"/>
          <w:b/>
          <w:bCs/>
          <w:noProof/>
          <w:color w:val="000000" w:themeColor="text1"/>
          <w:sz w:val="20"/>
          <w:lang w:val="en-GB" w:eastAsia="en-GB"/>
        </w:rPr>
        <mc:AlternateContent>
          <mc:Choice Requires="wps">
            <w:drawing>
              <wp:anchor distT="0" distB="0" distL="114300" distR="114300" simplePos="0" relativeHeight="251765248" behindDoc="0" locked="0" layoutInCell="1" allowOverlap="1" wp14:anchorId="469C0543" wp14:editId="6A82C0F1">
                <wp:simplePos x="0" y="0"/>
                <wp:positionH relativeFrom="column">
                  <wp:posOffset>-531495</wp:posOffset>
                </wp:positionH>
                <wp:positionV relativeFrom="paragraph">
                  <wp:posOffset>186690</wp:posOffset>
                </wp:positionV>
                <wp:extent cx="7372350" cy="9525"/>
                <wp:effectExtent l="0" t="0" r="19050" b="28575"/>
                <wp:wrapNone/>
                <wp:docPr id="14" name="Straight Connector 14"/>
                <wp:cNvGraphicFramePr/>
                <a:graphic xmlns:a="http://schemas.openxmlformats.org/drawingml/2006/main">
                  <a:graphicData uri="http://schemas.microsoft.com/office/word/2010/wordprocessingShape">
                    <wps:wsp>
                      <wps:cNvCnPr/>
                      <wps:spPr>
                        <a:xfrm flipV="1">
                          <a:off x="0" y="0"/>
                          <a:ext cx="7372350" cy="9525"/>
                        </a:xfrm>
                        <a:prstGeom prst="line">
                          <a:avLst/>
                        </a:prstGeom>
                        <a:ln>
                          <a:solidFill>
                            <a:srgbClr val="69696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4" o:spid="_x0000_s1026" style="position:absolute;flip:y;z-index:251765248;visibility:visible;mso-wrap-style:square;mso-wrap-distance-left:9pt;mso-wrap-distance-top:0;mso-wrap-distance-right:9pt;mso-wrap-distance-bottom:0;mso-position-horizontal:absolute;mso-position-horizontal-relative:text;mso-position-vertical:absolute;mso-position-vertical-relative:text" from="-41.85pt,14.7pt" to="538.6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" strokecolor="#696969"/>
            </w:pict>
          </mc:Fallback>
        </mc:AlternateContent>
      </w:r>
    </w:p>
    <w:p w:rsidR="00262B12" w:rsidRDefault="00262B12" w:rsidP="004F306A">
      <w:pPr>
        <w:spacing w:before="120" w:after="120"/>
        <w:ind w:left="360" w:right="418"/>
        <w:jc w:val="center"/>
        <w:rPr>
          <w:rFonts w:ascii="Calibri" w:hAnsi="Calibri" w:cs="Calibri"/>
          <w:b/>
          <w:bCs/>
          <w:color w:val="000000" w:themeColor="text1"/>
          <w:sz w:val="20"/>
          <w:lang w:val="sv-SE"/>
        </w:rPr>
      </w:pPr>
      <w:r w:rsidRPr="00D07D69">
        <w:rPr>
          <w:rFonts w:ascii="Calibri" w:hAnsi="Calibri" w:cs="Calibri"/>
          <w:b/>
          <w:noProof/>
          <w:sz w:val="32"/>
          <w:szCs w:val="32"/>
          <w:u w:val="single"/>
          <w:lang w:val="en-GB" w:eastAsia="en-GB"/>
        </w:rPr>
        <mc:AlternateContent>
          <mc:Choice Requires="wps">
            <w:drawing>
              <wp:anchor distT="0" distB="0" distL="114300" distR="114300" simplePos="0" relativeHeight="251760128" behindDoc="0" locked="0" layoutInCell="1" allowOverlap="1" wp14:anchorId="04AB981F" wp14:editId="45F7850C">
                <wp:simplePos x="0" y="0"/>
                <wp:positionH relativeFrom="column">
                  <wp:posOffset>-569595</wp:posOffset>
                </wp:positionH>
                <wp:positionV relativeFrom="paragraph">
                  <wp:posOffset>98425</wp:posOffset>
                </wp:positionV>
                <wp:extent cx="3067050" cy="171450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714500"/>
                        </a:xfrm>
                        <a:prstGeom prst="rect">
                          <a:avLst/>
                        </a:prstGeom>
                        <a:noFill/>
                        <a:ln w="9525">
                          <a:noFill/>
                          <a:miter lim="800000"/>
                          <a:headEnd/>
                          <a:tailEnd/>
                        </a:ln>
                      </wps:spPr>
                      <wps:txbx>
                        <w:txbxContent>
                          <w:p w:rsidR="00262B12" w:rsidRPr="00191ADC" w:rsidRDefault="00262B12" w:rsidP="00F30DC9">
                            <w:pPr>
                              <w:autoSpaceDE w:val="0"/>
                              <w:autoSpaceDN w:val="0"/>
                              <w:adjustRightInd w:val="0"/>
                              <w:spacing w:before="40" w:after="40"/>
                              <w:ind w:right="677"/>
                              <w:jc w:val="left"/>
                              <w:rPr>
                                <w:rFonts w:ascii="Calibri" w:hAnsi="Calibri" w:cs="Calibri"/>
                                <w:b/>
                                <w:color w:val="696969"/>
                                <w:sz w:val="32"/>
                                <w:szCs w:val="32"/>
                                <w:u w:val="single"/>
                                <w:lang w:val="de-CH" w:eastAsia="ja-JP"/>
                              </w:rPr>
                            </w:pPr>
                            <w:r w:rsidRPr="00191ADC">
                              <w:rPr>
                                <w:rFonts w:ascii="Calibri" w:hAnsi="Calibri" w:cs="Calibri"/>
                                <w:b/>
                                <w:color w:val="696969"/>
                                <w:sz w:val="32"/>
                                <w:szCs w:val="32"/>
                                <w:u w:val="single"/>
                                <w:lang w:val="de-CH" w:eastAsia="ja-JP"/>
                              </w:rPr>
                              <w:t xml:space="preserve">Meeting </w:t>
                            </w:r>
                            <w:proofErr w:type="spellStart"/>
                            <w:r w:rsidRPr="00191ADC">
                              <w:rPr>
                                <w:rFonts w:ascii="Calibri" w:hAnsi="Calibri" w:cs="Calibri"/>
                                <w:b/>
                                <w:color w:val="696969"/>
                                <w:sz w:val="32"/>
                                <w:szCs w:val="32"/>
                                <w:u w:val="single"/>
                                <w:lang w:val="de-CH" w:eastAsia="ja-JP"/>
                              </w:rPr>
                              <w:t>Venue</w:t>
                            </w:r>
                            <w:proofErr w:type="spellEnd"/>
                            <w:r w:rsidRPr="00191ADC">
                              <w:rPr>
                                <w:rFonts w:ascii="Calibri" w:hAnsi="Calibri" w:cs="Calibri"/>
                                <w:b/>
                                <w:color w:val="696969"/>
                                <w:sz w:val="32"/>
                                <w:szCs w:val="32"/>
                                <w:u w:val="single"/>
                                <w:lang w:val="de-CH" w:eastAsia="ja-JP"/>
                              </w:rPr>
                              <w:t>:</w:t>
                            </w:r>
                          </w:p>
                          <w:p w:rsidR="00262B12" w:rsidRPr="00191ADC" w:rsidRDefault="00262B12" w:rsidP="000801A0">
                            <w:pPr>
                              <w:autoSpaceDE w:val="0"/>
                              <w:autoSpaceDN w:val="0"/>
                              <w:adjustRightInd w:val="0"/>
                              <w:spacing w:before="40" w:after="40"/>
                              <w:ind w:right="677"/>
                              <w:jc w:val="left"/>
                              <w:rPr>
                                <w:rFonts w:ascii="Calibri" w:hAnsi="Calibri" w:cs="Calibri"/>
                                <w:b/>
                                <w:color w:val="696969"/>
                                <w:sz w:val="28"/>
                                <w:szCs w:val="28"/>
                                <w:lang w:val="de-CH" w:eastAsia="ja-JP"/>
                              </w:rPr>
                            </w:pPr>
                            <w:proofErr w:type="spellStart"/>
                            <w:r>
                              <w:rPr>
                                <w:rFonts w:ascii="Calibri" w:hAnsi="Calibri" w:cs="Calibri"/>
                                <w:b/>
                                <w:color w:val="696969"/>
                                <w:sz w:val="28"/>
                                <w:szCs w:val="28"/>
                                <w:lang w:val="de-CH" w:eastAsia="ja-JP"/>
                              </w:rPr>
                              <w:t>Citigroup</w:t>
                            </w:r>
                            <w:proofErr w:type="spellEnd"/>
                            <w:r>
                              <w:rPr>
                                <w:rFonts w:ascii="Calibri" w:hAnsi="Calibri" w:cs="Calibri"/>
                                <w:b/>
                                <w:color w:val="696969"/>
                                <w:sz w:val="28"/>
                                <w:szCs w:val="28"/>
                                <w:lang w:val="de-CH" w:eastAsia="ja-JP"/>
                              </w:rPr>
                              <w:t xml:space="preserve"> Europe PLC</w:t>
                            </w:r>
                          </w:p>
                          <w:p w:rsidR="00262B12" w:rsidRPr="00191ADC" w:rsidRDefault="00262B12" w:rsidP="000801A0">
                            <w:pPr>
                              <w:autoSpaceDE w:val="0"/>
                              <w:autoSpaceDN w:val="0"/>
                              <w:adjustRightInd w:val="0"/>
                              <w:spacing w:before="40" w:after="40"/>
                              <w:ind w:right="677"/>
                              <w:jc w:val="left"/>
                              <w:rPr>
                                <w:rFonts w:ascii="Calibri" w:hAnsi="Calibri" w:cs="Calibri"/>
                                <w:b/>
                                <w:color w:val="696969"/>
                                <w:sz w:val="28"/>
                                <w:szCs w:val="28"/>
                                <w:lang w:val="de-CH" w:eastAsia="ja-JP"/>
                              </w:rPr>
                            </w:pPr>
                            <w:r>
                              <w:rPr>
                                <w:rFonts w:ascii="Calibri" w:hAnsi="Calibri" w:cs="Calibri"/>
                                <w:b/>
                                <w:color w:val="696969"/>
                                <w:sz w:val="28"/>
                                <w:szCs w:val="28"/>
                                <w:lang w:val="de-CH" w:eastAsia="ja-JP"/>
                              </w:rPr>
                              <w:t>1 North Wall Quay</w:t>
                            </w:r>
                            <w:r w:rsidRPr="00191ADC">
                              <w:rPr>
                                <w:rFonts w:ascii="Calibri" w:hAnsi="Calibri" w:cs="Calibri"/>
                                <w:b/>
                                <w:color w:val="696969"/>
                                <w:sz w:val="28"/>
                                <w:szCs w:val="28"/>
                                <w:lang w:val="de-CH" w:eastAsia="ja-JP"/>
                              </w:rPr>
                              <w:t xml:space="preserve"> </w:t>
                            </w:r>
                          </w:p>
                          <w:p w:rsidR="00262B12" w:rsidRDefault="00262B12" w:rsidP="000801A0">
                            <w:pPr>
                              <w:autoSpaceDE w:val="0"/>
                              <w:autoSpaceDN w:val="0"/>
                              <w:adjustRightInd w:val="0"/>
                              <w:spacing w:before="40" w:after="40"/>
                              <w:ind w:right="677"/>
                              <w:jc w:val="left"/>
                              <w:rPr>
                                <w:rFonts w:ascii="Calibri" w:hAnsi="Calibri" w:cs="Calibri"/>
                                <w:b/>
                                <w:color w:val="696969"/>
                                <w:sz w:val="28"/>
                                <w:szCs w:val="28"/>
                                <w:lang w:val="de-CH" w:eastAsia="ja-JP"/>
                              </w:rPr>
                            </w:pPr>
                            <w:r>
                              <w:rPr>
                                <w:rFonts w:ascii="Calibri" w:hAnsi="Calibri" w:cs="Calibri"/>
                                <w:b/>
                                <w:color w:val="696969"/>
                                <w:sz w:val="28"/>
                                <w:szCs w:val="28"/>
                                <w:lang w:val="de-CH" w:eastAsia="ja-JP"/>
                              </w:rPr>
                              <w:t>Dublin 1, IE</w:t>
                            </w:r>
                          </w:p>
                          <w:p w:rsidR="00262B12" w:rsidRPr="00191ADC" w:rsidRDefault="00262B12" w:rsidP="000801A0">
                            <w:pPr>
                              <w:autoSpaceDE w:val="0"/>
                              <w:autoSpaceDN w:val="0"/>
                              <w:adjustRightInd w:val="0"/>
                              <w:spacing w:before="40" w:after="40"/>
                              <w:ind w:right="677"/>
                              <w:jc w:val="left"/>
                              <w:rPr>
                                <w:rFonts w:ascii="Calibri" w:hAnsi="Calibri" w:cs="Calibri"/>
                                <w:b/>
                                <w:color w:val="696969"/>
                                <w:sz w:val="28"/>
                                <w:szCs w:val="28"/>
                                <w:lang w:val="de-CH" w:eastAsia="ja-JP"/>
                              </w:rPr>
                            </w:pPr>
                          </w:p>
                          <w:p w:rsidR="00262B12" w:rsidRPr="00794A1C" w:rsidRDefault="00262B12" w:rsidP="00EE798B">
                            <w:pPr>
                              <w:autoSpaceDE w:val="0"/>
                              <w:autoSpaceDN w:val="0"/>
                              <w:adjustRightInd w:val="0"/>
                              <w:ind w:right="677"/>
                              <w:jc w:val="left"/>
                              <w:rPr>
                                <w:rFonts w:ascii="Calibri" w:hAnsi="Calibri" w:cs="Calibri"/>
                                <w:color w:val="696969"/>
                                <w:sz w:val="28"/>
                                <w:szCs w:val="28"/>
                                <w:lang w:eastAsia="ja-JP"/>
                              </w:rPr>
                            </w:pPr>
                            <w:r w:rsidRPr="000801A0">
                              <w:rPr>
                                <w:rFonts w:ascii="Calibri" w:hAnsi="Calibri" w:cs="Calibri"/>
                                <w:b/>
                                <w:color w:val="696969"/>
                                <w:sz w:val="28"/>
                                <w:szCs w:val="28"/>
                                <w:u w:val="single"/>
                                <w:lang w:eastAsia="ja-JP"/>
                              </w:rPr>
                              <w:t>Dress Code</w:t>
                            </w:r>
                            <w:r w:rsidRPr="000801A0">
                              <w:rPr>
                                <w:rFonts w:ascii="Calibri" w:hAnsi="Calibri" w:cs="Calibri"/>
                                <w:color w:val="696969"/>
                                <w:sz w:val="28"/>
                                <w:szCs w:val="28"/>
                                <w:lang w:eastAsia="ja-JP"/>
                              </w:rPr>
                              <w:t xml:space="preserve">: </w:t>
                            </w:r>
                            <w:r w:rsidRPr="00C0247E">
                              <w:rPr>
                                <w:rFonts w:ascii="Calibri" w:hAnsi="Calibri" w:cs="Calibri"/>
                                <w:b/>
                                <w:color w:val="696969"/>
                                <w:sz w:val="28"/>
                                <w:szCs w:val="28"/>
                                <w:lang w:eastAsia="ja-JP"/>
                              </w:rPr>
                              <w:t>Smart Business casual</w:t>
                            </w:r>
                          </w:p>
                        </w:txbxContent>
                      </wps:txbx>
                      <wps:bodyPr rot="0" vert="horz" wrap="square" lIns="9144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4.85pt;margin-top:7.75pt;width:241.5pt;height:135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" filled="f" stroked="f">
                <v:textbox inset=",,0">
                  <w:txbxContent>
                    <w:p w:rsidR="00262B12" w:rsidRPr="00191ADC" w:rsidRDefault="00262B12" w:rsidP="00F30DC9">
                      <w:pPr>
                        <w:autoSpaceDE w:val="0"/>
                        <w:autoSpaceDN w:val="0"/>
                        <w:adjustRightInd w:val="0"/>
                        <w:spacing w:before="40" w:after="40"/>
                        <w:ind w:right="677"/>
                        <w:jc w:val="left"/>
                        <w:rPr>
                          <w:rFonts w:ascii="Calibri" w:hAnsi="Calibri" w:cs="Calibri"/>
                          <w:b/>
                          <w:color w:val="696969"/>
                          <w:sz w:val="32"/>
                          <w:szCs w:val="32"/>
                          <w:u w:val="single"/>
                          <w:lang w:val="de-CH" w:eastAsia="ja-JP"/>
                        </w:rPr>
                      </w:pPr>
                      <w:r w:rsidRPr="00191ADC">
                        <w:rPr>
                          <w:rFonts w:ascii="Calibri" w:hAnsi="Calibri" w:cs="Calibri"/>
                          <w:b/>
                          <w:color w:val="696969"/>
                          <w:sz w:val="32"/>
                          <w:szCs w:val="32"/>
                          <w:u w:val="single"/>
                          <w:lang w:val="de-CH" w:eastAsia="ja-JP"/>
                        </w:rPr>
                        <w:t xml:space="preserve">Meeting </w:t>
                      </w:r>
                      <w:proofErr w:type="spellStart"/>
                      <w:r w:rsidRPr="00191ADC">
                        <w:rPr>
                          <w:rFonts w:ascii="Calibri" w:hAnsi="Calibri" w:cs="Calibri"/>
                          <w:b/>
                          <w:color w:val="696969"/>
                          <w:sz w:val="32"/>
                          <w:szCs w:val="32"/>
                          <w:u w:val="single"/>
                          <w:lang w:val="de-CH" w:eastAsia="ja-JP"/>
                        </w:rPr>
                        <w:t>Venue</w:t>
                      </w:r>
                      <w:proofErr w:type="spellEnd"/>
                      <w:r w:rsidRPr="00191ADC">
                        <w:rPr>
                          <w:rFonts w:ascii="Calibri" w:hAnsi="Calibri" w:cs="Calibri"/>
                          <w:b/>
                          <w:color w:val="696969"/>
                          <w:sz w:val="32"/>
                          <w:szCs w:val="32"/>
                          <w:u w:val="single"/>
                          <w:lang w:val="de-CH" w:eastAsia="ja-JP"/>
                        </w:rPr>
                        <w:t>:</w:t>
                      </w:r>
                    </w:p>
                    <w:p w:rsidR="00262B12" w:rsidRPr="00191ADC" w:rsidRDefault="00262B12" w:rsidP="000801A0">
                      <w:pPr>
                        <w:autoSpaceDE w:val="0"/>
                        <w:autoSpaceDN w:val="0"/>
                        <w:adjustRightInd w:val="0"/>
                        <w:spacing w:before="40" w:after="40"/>
                        <w:ind w:right="677"/>
                        <w:jc w:val="left"/>
                        <w:rPr>
                          <w:rFonts w:ascii="Calibri" w:hAnsi="Calibri" w:cs="Calibri"/>
                          <w:b/>
                          <w:color w:val="696969"/>
                          <w:sz w:val="28"/>
                          <w:szCs w:val="28"/>
                          <w:lang w:val="de-CH" w:eastAsia="ja-JP"/>
                        </w:rPr>
                      </w:pPr>
                      <w:proofErr w:type="spellStart"/>
                      <w:r>
                        <w:rPr>
                          <w:rFonts w:ascii="Calibri" w:hAnsi="Calibri" w:cs="Calibri"/>
                          <w:b/>
                          <w:color w:val="696969"/>
                          <w:sz w:val="28"/>
                          <w:szCs w:val="28"/>
                          <w:lang w:val="de-CH" w:eastAsia="ja-JP"/>
                        </w:rPr>
                        <w:t>Citigroup</w:t>
                      </w:r>
                      <w:proofErr w:type="spellEnd"/>
                      <w:r>
                        <w:rPr>
                          <w:rFonts w:ascii="Calibri" w:hAnsi="Calibri" w:cs="Calibri"/>
                          <w:b/>
                          <w:color w:val="696969"/>
                          <w:sz w:val="28"/>
                          <w:szCs w:val="28"/>
                          <w:lang w:val="de-CH" w:eastAsia="ja-JP"/>
                        </w:rPr>
                        <w:t xml:space="preserve"> Europe PLC</w:t>
                      </w:r>
                    </w:p>
                    <w:p w:rsidR="00262B12" w:rsidRPr="00191ADC" w:rsidRDefault="00262B12" w:rsidP="000801A0">
                      <w:pPr>
                        <w:autoSpaceDE w:val="0"/>
                        <w:autoSpaceDN w:val="0"/>
                        <w:adjustRightInd w:val="0"/>
                        <w:spacing w:before="40" w:after="40"/>
                        <w:ind w:right="677"/>
                        <w:jc w:val="left"/>
                        <w:rPr>
                          <w:rFonts w:ascii="Calibri" w:hAnsi="Calibri" w:cs="Calibri"/>
                          <w:b/>
                          <w:color w:val="696969"/>
                          <w:sz w:val="28"/>
                          <w:szCs w:val="28"/>
                          <w:lang w:val="de-CH" w:eastAsia="ja-JP"/>
                        </w:rPr>
                      </w:pPr>
                      <w:r>
                        <w:rPr>
                          <w:rFonts w:ascii="Calibri" w:hAnsi="Calibri" w:cs="Calibri"/>
                          <w:b/>
                          <w:color w:val="696969"/>
                          <w:sz w:val="28"/>
                          <w:szCs w:val="28"/>
                          <w:lang w:val="de-CH" w:eastAsia="ja-JP"/>
                        </w:rPr>
                        <w:t>1 North Wall Quay</w:t>
                      </w:r>
                      <w:r w:rsidRPr="00191ADC">
                        <w:rPr>
                          <w:rFonts w:ascii="Calibri" w:hAnsi="Calibri" w:cs="Calibri"/>
                          <w:b/>
                          <w:color w:val="696969"/>
                          <w:sz w:val="28"/>
                          <w:szCs w:val="28"/>
                          <w:lang w:val="de-CH" w:eastAsia="ja-JP"/>
                        </w:rPr>
                        <w:t xml:space="preserve"> </w:t>
                      </w:r>
                    </w:p>
                    <w:p w:rsidR="00262B12" w:rsidRDefault="00262B12" w:rsidP="000801A0">
                      <w:pPr>
                        <w:autoSpaceDE w:val="0"/>
                        <w:autoSpaceDN w:val="0"/>
                        <w:adjustRightInd w:val="0"/>
                        <w:spacing w:before="40" w:after="40"/>
                        <w:ind w:right="677"/>
                        <w:jc w:val="left"/>
                        <w:rPr>
                          <w:rFonts w:ascii="Calibri" w:hAnsi="Calibri" w:cs="Calibri"/>
                          <w:b/>
                          <w:color w:val="696969"/>
                          <w:sz w:val="28"/>
                          <w:szCs w:val="28"/>
                          <w:lang w:val="de-CH" w:eastAsia="ja-JP"/>
                        </w:rPr>
                      </w:pPr>
                      <w:r>
                        <w:rPr>
                          <w:rFonts w:ascii="Calibri" w:hAnsi="Calibri" w:cs="Calibri"/>
                          <w:b/>
                          <w:color w:val="696969"/>
                          <w:sz w:val="28"/>
                          <w:szCs w:val="28"/>
                          <w:lang w:val="de-CH" w:eastAsia="ja-JP"/>
                        </w:rPr>
                        <w:t>Dublin 1, IE</w:t>
                      </w:r>
                    </w:p>
                    <w:p w:rsidR="00262B12" w:rsidRPr="00191ADC" w:rsidRDefault="00262B12" w:rsidP="000801A0">
                      <w:pPr>
                        <w:autoSpaceDE w:val="0"/>
                        <w:autoSpaceDN w:val="0"/>
                        <w:adjustRightInd w:val="0"/>
                        <w:spacing w:before="40" w:after="40"/>
                        <w:ind w:right="677"/>
                        <w:jc w:val="left"/>
                        <w:rPr>
                          <w:rFonts w:ascii="Calibri" w:hAnsi="Calibri" w:cs="Calibri"/>
                          <w:b/>
                          <w:color w:val="696969"/>
                          <w:sz w:val="28"/>
                          <w:szCs w:val="28"/>
                          <w:lang w:val="de-CH" w:eastAsia="ja-JP"/>
                        </w:rPr>
                      </w:pPr>
                    </w:p>
                    <w:p w:rsidR="00262B12" w:rsidRPr="00794A1C" w:rsidRDefault="00262B12" w:rsidP="00EE798B">
                      <w:pPr>
                        <w:autoSpaceDE w:val="0"/>
                        <w:autoSpaceDN w:val="0"/>
                        <w:adjustRightInd w:val="0"/>
                        <w:ind w:right="677"/>
                        <w:jc w:val="left"/>
                        <w:rPr>
                          <w:rFonts w:ascii="Calibri" w:hAnsi="Calibri" w:cs="Calibri"/>
                          <w:color w:val="696969"/>
                          <w:sz w:val="28"/>
                          <w:szCs w:val="28"/>
                          <w:lang w:eastAsia="ja-JP"/>
                        </w:rPr>
                      </w:pPr>
                      <w:r w:rsidRPr="000801A0">
                        <w:rPr>
                          <w:rFonts w:ascii="Calibri" w:hAnsi="Calibri" w:cs="Calibri"/>
                          <w:b/>
                          <w:color w:val="696969"/>
                          <w:sz w:val="28"/>
                          <w:szCs w:val="28"/>
                          <w:u w:val="single"/>
                          <w:lang w:eastAsia="ja-JP"/>
                        </w:rPr>
                        <w:t>Dress Code</w:t>
                      </w:r>
                      <w:r w:rsidRPr="000801A0">
                        <w:rPr>
                          <w:rFonts w:ascii="Calibri" w:hAnsi="Calibri" w:cs="Calibri"/>
                          <w:color w:val="696969"/>
                          <w:sz w:val="28"/>
                          <w:szCs w:val="28"/>
                          <w:lang w:eastAsia="ja-JP"/>
                        </w:rPr>
                        <w:t xml:space="preserve">: </w:t>
                      </w:r>
                      <w:r w:rsidRPr="00C0247E">
                        <w:rPr>
                          <w:rFonts w:ascii="Calibri" w:hAnsi="Calibri" w:cs="Calibri"/>
                          <w:b/>
                          <w:color w:val="696969"/>
                          <w:sz w:val="28"/>
                          <w:szCs w:val="28"/>
                          <w:lang w:eastAsia="ja-JP"/>
                        </w:rPr>
                        <w:t>Smart Business casual</w:t>
                      </w:r>
                    </w:p>
                  </w:txbxContent>
                </v:textbox>
              </v:shape>
            </w:pict>
          </mc:Fallback>
        </mc:AlternateContent>
      </w:r>
      <w:r>
        <w:rPr>
          <w:rFonts w:ascii="Calibri" w:hAnsi="Calibri" w:cs="Calibri"/>
          <w:b/>
          <w:bCs/>
          <w:noProof/>
          <w:color w:val="000000" w:themeColor="text1"/>
          <w:sz w:val="20"/>
          <w:lang w:val="en-GB" w:eastAsia="en-GB"/>
        </w:rPr>
        <mc:AlternateContent>
          <mc:Choice Requires="wps">
            <w:drawing>
              <wp:anchor distT="0" distB="0" distL="114300" distR="114300" simplePos="0" relativeHeight="251759104" behindDoc="0" locked="0" layoutInCell="1" allowOverlap="1" wp14:anchorId="64BF9894" wp14:editId="254D4201">
                <wp:simplePos x="0" y="0"/>
                <wp:positionH relativeFrom="column">
                  <wp:posOffset>-569595</wp:posOffset>
                </wp:positionH>
                <wp:positionV relativeFrom="paragraph">
                  <wp:posOffset>88900</wp:posOffset>
                </wp:positionV>
                <wp:extent cx="3067050" cy="243840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3067050" cy="2438400"/>
                        </a:xfrm>
                        <a:prstGeom prst="rect">
                          <a:avLst/>
                        </a:prstGeom>
                        <a:ln>
                          <a:solidFill>
                            <a:srgbClr val="696969"/>
                          </a:solidFill>
                        </a:ln>
                      </wps:spPr>
                      <wps:style>
                        <a:lnRef idx="1">
                          <a:schemeClr val="accent1"/>
                        </a:lnRef>
                        <a:fillRef idx="0">
                          <a:schemeClr val="accent1"/>
                        </a:fillRef>
                        <a:effectRef idx="0">
                          <a:schemeClr val="accent1"/>
                        </a:effectRef>
                        <a:fontRef idx="minor">
                          <a:schemeClr val="tx1"/>
                        </a:fontRef>
                      </wps:style>
                      <wps:txbx>
                        <w:txbxContent>
                          <w:p w:rsidR="00262B12" w:rsidRDefault="00262B12" w:rsidP="00A46AD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8" style="position:absolute;left:0;text-align:left;margin-left:-44.85pt;margin-top:7pt;width:241.5pt;height:192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" filled="f" strokecolor="#696969">
                <v:textbox>
                  <w:txbxContent>
                    <w:p w:rsidR="00262B12" w:rsidRDefault="00262B12" w:rsidP="00A46AD0"/>
                  </w:txbxContent>
                </v:textbox>
              </v:rect>
            </w:pict>
          </mc:Fallback>
        </mc:AlternateContent>
      </w:r>
      <w:r>
        <w:rPr>
          <w:rFonts w:ascii="Calibri" w:hAnsi="Calibri" w:cs="Calibri"/>
          <w:b/>
          <w:bCs/>
          <w:noProof/>
          <w:color w:val="000000" w:themeColor="text1"/>
          <w:sz w:val="20"/>
          <w:lang w:val="en-GB" w:eastAsia="en-GB"/>
        </w:rPr>
        <mc:AlternateContent>
          <mc:Choice Requires="wps">
            <w:drawing>
              <wp:anchor distT="0" distB="0" distL="114300" distR="114300" simplePos="0" relativeHeight="251766272" behindDoc="0" locked="0" layoutInCell="1" allowOverlap="1" wp14:anchorId="1FE9EAD8" wp14:editId="6BE32912">
                <wp:simplePos x="0" y="0"/>
                <wp:positionH relativeFrom="column">
                  <wp:posOffset>2592705</wp:posOffset>
                </wp:positionH>
                <wp:positionV relativeFrom="paragraph">
                  <wp:posOffset>88900</wp:posOffset>
                </wp:positionV>
                <wp:extent cx="4248150" cy="243840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4248150" cy="2438400"/>
                        </a:xfrm>
                        <a:prstGeom prst="rect">
                          <a:avLst/>
                        </a:prstGeom>
                        <a:ln>
                          <a:solidFill>
                            <a:srgbClr val="696969"/>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6" style="position:absolute;margin-left:204.15pt;margin-top:7pt;width:334.5pt;height:192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" filled="f" strokecolor="#696969"/>
            </w:pict>
          </mc:Fallback>
        </mc:AlternateContent>
      </w:r>
      <w:r w:rsidRPr="008343E8">
        <w:rPr>
          <w:rFonts w:ascii="Calibri" w:hAnsi="Calibri" w:cs="Calibri"/>
          <w:b/>
          <w:bCs/>
          <w:noProof/>
          <w:color w:val="000000" w:themeColor="text1"/>
          <w:sz w:val="20"/>
          <w:lang w:val="en-GB" w:eastAsia="en-GB"/>
        </w:rPr>
        <mc:AlternateContent>
          <mc:Choice Requires="wps">
            <w:drawing>
              <wp:anchor distT="0" distB="0" distL="114300" distR="114300" simplePos="0" relativeHeight="251761152" behindDoc="0" locked="0" layoutInCell="1" allowOverlap="1" wp14:anchorId="08A5C8CD" wp14:editId="5B150DF4">
                <wp:simplePos x="0" y="0"/>
                <wp:positionH relativeFrom="column">
                  <wp:posOffset>2668905</wp:posOffset>
                </wp:positionH>
                <wp:positionV relativeFrom="paragraph">
                  <wp:posOffset>184150</wp:posOffset>
                </wp:positionV>
                <wp:extent cx="2952750" cy="1403985"/>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403985"/>
                        </a:xfrm>
                        <a:prstGeom prst="rect">
                          <a:avLst/>
                        </a:prstGeom>
                        <a:noFill/>
                        <a:ln w="9525">
                          <a:noFill/>
                          <a:miter lim="800000"/>
                          <a:headEnd/>
                          <a:tailEnd/>
                        </a:ln>
                      </wps:spPr>
                      <wps:txbx>
                        <w:txbxContent>
                          <w:p w:rsidR="00262B12" w:rsidRPr="00995DDD" w:rsidRDefault="00262B12">
                            <w:pPr>
                              <w:rPr>
                                <w:rFonts w:ascii="Calibri" w:hAnsi="Calibri" w:cs="Calibri"/>
                                <w:b/>
                                <w:color w:val="696969"/>
                                <w:sz w:val="40"/>
                                <w:szCs w:val="40"/>
                                <w:u w:val="single"/>
                              </w:rPr>
                            </w:pPr>
                            <w:r w:rsidRPr="00995DDD">
                              <w:rPr>
                                <w:rFonts w:ascii="Calibri" w:hAnsi="Calibri" w:cs="Calibri"/>
                                <w:b/>
                                <w:color w:val="696969"/>
                                <w:sz w:val="40"/>
                                <w:szCs w:val="40"/>
                                <w:u w:val="single"/>
                              </w:rPr>
                              <w:t xml:space="preserve">Hosted and sponsored by: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210.15pt;margin-top:14.5pt;width:232.5pt;height:110.55pt;z-index:2517611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" filled="f" stroked="f">
                <v:textbox style="mso-fit-shape-to-text:t">
                  <w:txbxContent>
                    <w:p w:rsidR="00262B12" w:rsidRPr="00995DDD" w:rsidRDefault="00262B12">
                      <w:pPr>
                        <w:rPr>
                          <w:rFonts w:ascii="Calibri" w:hAnsi="Calibri" w:cs="Calibri"/>
                          <w:b/>
                          <w:color w:val="696969"/>
                          <w:sz w:val="40"/>
                          <w:szCs w:val="40"/>
                          <w:u w:val="single"/>
                        </w:rPr>
                      </w:pPr>
                      <w:r w:rsidRPr="00995DDD">
                        <w:rPr>
                          <w:rFonts w:ascii="Calibri" w:hAnsi="Calibri" w:cs="Calibri"/>
                          <w:b/>
                          <w:color w:val="696969"/>
                          <w:sz w:val="40"/>
                          <w:szCs w:val="40"/>
                          <w:u w:val="single"/>
                        </w:rPr>
                        <w:t xml:space="preserve">Hosted and sponsored by: </w:t>
                      </w:r>
                    </w:p>
                  </w:txbxContent>
                </v:textbox>
              </v:shape>
            </w:pict>
          </mc:Fallback>
        </mc:AlternateContent>
      </w:r>
      <w:r w:rsidRPr="008343E8">
        <w:rPr>
          <w:rFonts w:ascii="Calibri" w:hAnsi="Calibri" w:cs="Calibri"/>
          <w:b/>
          <w:bCs/>
          <w:noProof/>
          <w:color w:val="000000" w:themeColor="text1"/>
          <w:sz w:val="20"/>
          <w:lang w:val="en-GB" w:eastAsia="en-GB"/>
        </w:rPr>
        <mc:AlternateContent>
          <mc:Choice Requires="wps">
            <w:drawing>
              <wp:anchor distT="0" distB="0" distL="114300" distR="114300" simplePos="0" relativeHeight="251762176" behindDoc="0" locked="0" layoutInCell="1" allowOverlap="1" wp14:anchorId="30BA07BA" wp14:editId="6BC74874">
                <wp:simplePos x="0" y="0"/>
                <wp:positionH relativeFrom="column">
                  <wp:posOffset>2667000</wp:posOffset>
                </wp:positionH>
                <wp:positionV relativeFrom="paragraph">
                  <wp:posOffset>135417</wp:posOffset>
                </wp:positionV>
                <wp:extent cx="4076700" cy="1403985"/>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0" cy="1403985"/>
                        </a:xfrm>
                        <a:prstGeom prst="rect">
                          <a:avLst/>
                        </a:prstGeom>
                        <a:noFill/>
                        <a:ln w="9525">
                          <a:noFill/>
                          <a:miter lim="800000"/>
                          <a:headEnd/>
                          <a:tailEnd/>
                        </a:ln>
                      </wps:spPr>
                      <wps:txbx>
                        <w:txbxContent>
                          <w:p w:rsidR="00262B12" w:rsidRPr="00E624EC" w:rsidRDefault="00262B12" w:rsidP="001F73C7">
                            <w:pPr>
                              <w:rPr>
                                <w:rFonts w:ascii="Calibri" w:hAnsi="Calibri" w:cs="Calibri"/>
                                <w:b/>
                                <w:color w:val="696969"/>
                                <w:sz w:val="40"/>
                                <w:szCs w:val="40"/>
                                <w:u w:val="singl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210pt;margin-top:10.65pt;width:321pt;height:110.55pt;z-index:2517621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" filled="f" stroked="f">
                <v:textbox style="mso-fit-shape-to-text:t">
                  <w:txbxContent>
                    <w:p w:rsidR="00262B12" w:rsidRPr="00E624EC" w:rsidRDefault="00262B12" w:rsidP="001F73C7">
                      <w:pPr>
                        <w:rPr>
                          <w:rFonts w:ascii="Calibri" w:hAnsi="Calibri" w:cs="Calibri"/>
                          <w:b/>
                          <w:color w:val="696969"/>
                          <w:sz w:val="40"/>
                          <w:szCs w:val="40"/>
                          <w:u w:val="single"/>
                        </w:rPr>
                      </w:pPr>
                    </w:p>
                  </w:txbxContent>
                </v:textbox>
              </v:shape>
            </w:pict>
          </mc:Fallback>
        </mc:AlternateContent>
      </w:r>
    </w:p>
    <w:p w:rsidR="00262B12" w:rsidRDefault="00262B12" w:rsidP="004F306A">
      <w:pPr>
        <w:spacing w:before="120" w:after="120"/>
        <w:ind w:left="360" w:right="418"/>
        <w:jc w:val="center"/>
        <w:rPr>
          <w:rFonts w:ascii="Calibri" w:hAnsi="Calibri" w:cs="Calibri"/>
          <w:b/>
          <w:bCs/>
          <w:color w:val="000000" w:themeColor="text1"/>
          <w:sz w:val="20"/>
          <w:lang w:val="sv-SE"/>
        </w:rPr>
      </w:pPr>
    </w:p>
    <w:p w:rsidR="00262B12" w:rsidRDefault="00262B12" w:rsidP="004F306A">
      <w:pPr>
        <w:spacing w:before="120" w:after="120"/>
        <w:ind w:left="360" w:right="418"/>
        <w:jc w:val="center"/>
        <w:rPr>
          <w:rFonts w:ascii="Calibri" w:hAnsi="Calibri" w:cs="Calibri"/>
          <w:b/>
          <w:bCs/>
          <w:color w:val="000000" w:themeColor="text1"/>
          <w:sz w:val="20"/>
          <w:lang w:val="sv-SE"/>
        </w:rPr>
      </w:pPr>
    </w:p>
    <w:p w:rsidR="00262B12" w:rsidRDefault="00B542C1" w:rsidP="00A46AD0">
      <w:pPr>
        <w:spacing w:before="120" w:after="120"/>
        <w:ind w:left="360" w:right="418"/>
        <w:jc w:val="left"/>
        <w:rPr>
          <w:rFonts w:ascii="Calibri" w:hAnsi="Calibri" w:cs="Calibri"/>
          <w:b/>
          <w:bCs/>
          <w:color w:val="000000" w:themeColor="text1"/>
          <w:sz w:val="20"/>
          <w:lang w:val="sv-SE"/>
        </w:rPr>
      </w:pPr>
      <w:r w:rsidRPr="00B542C1">
        <w:rPr>
          <w:rFonts w:ascii="Calibri" w:hAnsi="Calibri" w:cs="Calibri"/>
          <w:b/>
          <w:bCs/>
          <w:noProof/>
          <w:color w:val="000000" w:themeColor="text1"/>
          <w:sz w:val="20"/>
          <w:lang w:val="en-GB" w:eastAsia="en-GB"/>
        </w:rPr>
        <w:drawing>
          <wp:anchor distT="0" distB="0" distL="114300" distR="114300" simplePos="0" relativeHeight="251771392" behindDoc="0" locked="0" layoutInCell="1" allowOverlap="1" wp14:anchorId="191F98E6" wp14:editId="6C3971A4">
            <wp:simplePos x="0" y="0"/>
            <wp:positionH relativeFrom="column">
              <wp:posOffset>3459480</wp:posOffset>
            </wp:positionH>
            <wp:positionV relativeFrom="paragraph">
              <wp:posOffset>33020</wp:posOffset>
            </wp:positionV>
            <wp:extent cx="1156970" cy="752475"/>
            <wp:effectExtent l="0" t="0" r="5080" b="9525"/>
            <wp:wrapNone/>
            <wp:docPr id="2" name="Picture 2" descr="\\IOD-File01\iod\jlittre\My Pictures\Cit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OD-File01\iod\jlittre\My Pictures\Citi.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697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42C1">
        <w:rPr>
          <w:rFonts w:ascii="Calibri" w:hAnsi="Calibri" w:cs="Calibri"/>
          <w:b/>
          <w:bCs/>
          <w:noProof/>
          <w:color w:val="000000" w:themeColor="text1"/>
          <w:sz w:val="20"/>
          <w:lang w:val="en-GB" w:eastAsia="en-GB"/>
        </w:rPr>
        <w:drawing>
          <wp:anchor distT="0" distB="0" distL="114300" distR="114300" simplePos="0" relativeHeight="251772416" behindDoc="0" locked="0" layoutInCell="1" allowOverlap="1" wp14:anchorId="379ADEE9" wp14:editId="4B66623E">
            <wp:simplePos x="0" y="0"/>
            <wp:positionH relativeFrom="column">
              <wp:posOffset>3544570</wp:posOffset>
            </wp:positionH>
            <wp:positionV relativeFrom="paragraph">
              <wp:posOffset>1116330</wp:posOffset>
            </wp:positionV>
            <wp:extent cx="2342515" cy="600075"/>
            <wp:effectExtent l="0" t="0" r="635" b="9525"/>
            <wp:wrapNone/>
            <wp:docPr id="7" name="Picture 7" descr="C:\Users\jlittre\AppData\Local\Microsoft\Windows\Temporary Internet Files\Content.Word\io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littre\AppData\Local\Microsoft\Windows\Temporary Internet Files\Content.Word\iob.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42515" cy="600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542C1">
        <w:rPr>
          <w:rFonts w:ascii="Calibri" w:hAnsi="Calibri" w:cs="Calibri"/>
          <w:b/>
          <w:bCs/>
          <w:noProof/>
          <w:color w:val="000000" w:themeColor="text1"/>
          <w:sz w:val="20"/>
          <w:lang w:val="en-GB" w:eastAsia="en-GB"/>
        </w:rPr>
        <w:drawing>
          <wp:anchor distT="0" distB="0" distL="114300" distR="114300" simplePos="0" relativeHeight="251773440" behindDoc="0" locked="0" layoutInCell="1" allowOverlap="1" wp14:anchorId="221E3443" wp14:editId="7BC7B9B7">
            <wp:simplePos x="0" y="0"/>
            <wp:positionH relativeFrom="column">
              <wp:posOffset>5316855</wp:posOffset>
            </wp:positionH>
            <wp:positionV relativeFrom="paragraph">
              <wp:posOffset>-26035</wp:posOffset>
            </wp:positionV>
            <wp:extent cx="1009650" cy="1009650"/>
            <wp:effectExtent l="0" t="0" r="0" b="0"/>
            <wp:wrapNone/>
            <wp:docPr id="4" name="Picture 4" descr="\\BE-FILE01\jlittre$\MyData\01. STANDARDS\01. STD DEVELOPMENT DOMAINS\1. Securities\01. SMPG Global\06. Global Meetings\2016 Zurich\Logos\SWIF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FILE01\jlittre$\MyData\01. STANDARDS\01. STD DEVELOPMENT DOMAINS\1. Securities\01. SMPG Global\06. Global Meetings\2016 Zurich\Logos\SWIFT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2B12" w:rsidRDefault="00262B12" w:rsidP="004F306A">
      <w:pPr>
        <w:spacing w:before="120" w:after="120"/>
        <w:ind w:left="360" w:right="418"/>
        <w:jc w:val="center"/>
        <w:rPr>
          <w:rFonts w:ascii="Calibri" w:hAnsi="Calibri" w:cs="Calibri"/>
          <w:b/>
          <w:bCs/>
          <w:color w:val="000000" w:themeColor="text1"/>
          <w:sz w:val="20"/>
          <w:lang w:val="sv-SE"/>
        </w:rPr>
      </w:pPr>
    </w:p>
    <w:p w:rsidR="00262B12" w:rsidRDefault="00262B12" w:rsidP="004F306A">
      <w:pPr>
        <w:spacing w:before="120" w:after="120"/>
        <w:ind w:left="360" w:right="418"/>
        <w:jc w:val="center"/>
        <w:rPr>
          <w:rFonts w:ascii="Calibri" w:hAnsi="Calibri" w:cs="Calibri"/>
          <w:b/>
          <w:bCs/>
          <w:color w:val="000000" w:themeColor="text1"/>
          <w:sz w:val="20"/>
          <w:lang w:val="sv-SE"/>
        </w:rPr>
      </w:pPr>
    </w:p>
    <w:p w:rsidR="00262B12" w:rsidRDefault="00262B12" w:rsidP="007C0B20">
      <w:pPr>
        <w:spacing w:before="120" w:after="120"/>
        <w:ind w:left="360" w:right="418"/>
        <w:rPr>
          <w:rFonts w:ascii="Calibri" w:hAnsi="Calibri" w:cs="Calibri"/>
          <w:b/>
          <w:bCs/>
          <w:color w:val="000000" w:themeColor="text1"/>
          <w:sz w:val="20"/>
          <w:lang w:val="sv-SE"/>
        </w:rPr>
      </w:pPr>
    </w:p>
    <w:p w:rsidR="00262B12" w:rsidRDefault="00262B12" w:rsidP="004F306A">
      <w:pPr>
        <w:spacing w:before="120" w:after="120"/>
        <w:ind w:left="360" w:right="418"/>
        <w:jc w:val="center"/>
        <w:rPr>
          <w:rFonts w:ascii="Calibri" w:hAnsi="Calibri" w:cs="Calibri"/>
          <w:b/>
          <w:bCs/>
          <w:color w:val="000000" w:themeColor="text1"/>
          <w:sz w:val="20"/>
          <w:lang w:val="sv-SE"/>
        </w:rPr>
      </w:pPr>
    </w:p>
    <w:p w:rsidR="00262B12" w:rsidRDefault="00262B12" w:rsidP="004F306A">
      <w:pPr>
        <w:spacing w:before="120" w:after="120"/>
        <w:ind w:left="360" w:right="418"/>
        <w:jc w:val="center"/>
        <w:rPr>
          <w:rFonts w:ascii="Calibri" w:hAnsi="Calibri" w:cs="Calibri"/>
          <w:b/>
          <w:bCs/>
          <w:color w:val="000000" w:themeColor="text1"/>
          <w:sz w:val="20"/>
          <w:lang w:val="sv-SE"/>
        </w:rPr>
      </w:pPr>
    </w:p>
    <w:p w:rsidR="00262B12" w:rsidRDefault="00262B12" w:rsidP="004F306A">
      <w:pPr>
        <w:spacing w:before="120" w:after="120"/>
        <w:ind w:left="360" w:right="418"/>
        <w:jc w:val="center"/>
        <w:rPr>
          <w:rFonts w:ascii="Calibri" w:hAnsi="Calibri" w:cs="Calibri"/>
          <w:b/>
          <w:bCs/>
          <w:color w:val="000000" w:themeColor="text1"/>
          <w:sz w:val="20"/>
          <w:lang w:val="sv-SE"/>
        </w:rPr>
      </w:pPr>
    </w:p>
    <w:p w:rsidR="00262B12" w:rsidRDefault="00262B12" w:rsidP="004F306A">
      <w:pPr>
        <w:spacing w:before="120" w:after="120"/>
        <w:ind w:left="360" w:right="418"/>
        <w:jc w:val="center"/>
        <w:rPr>
          <w:rFonts w:ascii="Calibri" w:hAnsi="Calibri" w:cs="Calibri"/>
          <w:b/>
          <w:bCs/>
          <w:color w:val="000000" w:themeColor="text1"/>
          <w:sz w:val="20"/>
          <w:lang w:val="sv-SE"/>
        </w:rPr>
      </w:pPr>
    </w:p>
    <w:p w:rsidR="00262B12" w:rsidRDefault="00262B12" w:rsidP="004F306A">
      <w:pPr>
        <w:spacing w:before="120" w:after="120"/>
        <w:ind w:left="360" w:right="418"/>
        <w:jc w:val="center"/>
        <w:rPr>
          <w:rFonts w:ascii="Calibri" w:hAnsi="Calibri" w:cs="Calibri"/>
          <w:b/>
          <w:bCs/>
          <w:color w:val="000000" w:themeColor="text1"/>
          <w:sz w:val="20"/>
          <w:lang w:val="sv-SE"/>
        </w:rPr>
      </w:pPr>
    </w:p>
    <w:p w:rsidR="00262B12" w:rsidRPr="00FE4954" w:rsidRDefault="00262B12" w:rsidP="0054353B">
      <w:pPr>
        <w:pStyle w:val="Heading1"/>
      </w:pPr>
      <w:r w:rsidRPr="00FE4954">
        <w:t>Meeting Global Agenda</w:t>
      </w:r>
    </w:p>
    <w:p w:rsidR="00262B12" w:rsidRDefault="00262B12" w:rsidP="00671E61">
      <w:pPr>
        <w:rPr>
          <w:rFonts w:ascii="Calibri" w:hAnsi="Calibri" w:cs="Calibri"/>
          <w:b/>
          <w:bCs/>
          <w:color w:val="696969"/>
          <w:lang w:val="de-DE"/>
        </w:rPr>
      </w:pPr>
    </w:p>
    <w:tbl>
      <w:tblPr>
        <w:tblW w:w="10180" w:type="dxa"/>
        <w:tblInd w:w="-42" w:type="dxa"/>
        <w:tblLayout w:type="fixed"/>
        <w:tblCellMar>
          <w:left w:w="0" w:type="dxa"/>
          <w:right w:w="0" w:type="dxa"/>
        </w:tblCellMar>
        <w:tblLook w:val="00A0" w:firstRow="1" w:lastRow="0" w:firstColumn="1" w:lastColumn="0" w:noHBand="0" w:noVBand="0"/>
      </w:tblPr>
      <w:tblGrid>
        <w:gridCol w:w="30"/>
        <w:gridCol w:w="10"/>
        <w:gridCol w:w="1925"/>
        <w:gridCol w:w="14"/>
        <w:gridCol w:w="21"/>
        <w:gridCol w:w="2673"/>
        <w:gridCol w:w="40"/>
        <w:gridCol w:w="2375"/>
        <w:gridCol w:w="8"/>
        <w:gridCol w:w="3044"/>
        <w:gridCol w:w="30"/>
        <w:gridCol w:w="10"/>
      </w:tblGrid>
      <w:tr w:rsidR="00262B12" w:rsidRPr="007A47D7" w:rsidTr="005E01EE">
        <w:trPr>
          <w:gridAfter w:val="1"/>
          <w:wAfter w:w="10" w:type="dxa"/>
          <w:cantSplit/>
        </w:trPr>
        <w:tc>
          <w:tcPr>
            <w:tcW w:w="10140" w:type="dxa"/>
            <w:gridSpan w:val="10"/>
            <w:tcBorders>
              <w:top w:val="single" w:sz="8" w:space="0" w:color="auto"/>
              <w:left w:val="single" w:sz="8" w:space="0" w:color="auto"/>
              <w:bottom w:val="double" w:sz="4" w:space="0" w:color="auto"/>
              <w:right w:val="single" w:sz="8" w:space="0" w:color="auto"/>
            </w:tcBorders>
            <w:shd w:val="clear" w:color="auto" w:fill="00D661"/>
            <w:tcMar>
              <w:top w:w="0" w:type="dxa"/>
              <w:left w:w="108" w:type="dxa"/>
              <w:bottom w:w="0" w:type="dxa"/>
              <w:right w:w="108" w:type="dxa"/>
            </w:tcMar>
            <w:vAlign w:val="center"/>
          </w:tcPr>
          <w:p w:rsidR="00262B12" w:rsidRPr="00D9368E" w:rsidRDefault="00262B12" w:rsidP="00E34AAB">
            <w:pPr>
              <w:autoSpaceDE w:val="0"/>
              <w:autoSpaceDN w:val="0"/>
              <w:adjustRightInd w:val="0"/>
              <w:spacing w:before="40" w:after="40"/>
              <w:ind w:right="677"/>
              <w:jc w:val="left"/>
              <w:rPr>
                <w:rFonts w:ascii="Calibri" w:hAnsi="Calibri" w:cs="Calibri"/>
                <w:b/>
                <w:color w:val="FFFFFF" w:themeColor="background1"/>
                <w:sz w:val="24"/>
                <w:szCs w:val="24"/>
                <w:lang w:eastAsia="ja-JP"/>
              </w:rPr>
            </w:pPr>
            <w:r w:rsidRPr="00D9368E">
              <w:rPr>
                <w:rFonts w:ascii="Calibri" w:hAnsi="Calibri" w:cs="Calibri"/>
                <w:b/>
                <w:color w:val="FFFFFF" w:themeColor="background1"/>
                <w:sz w:val="32"/>
                <w:szCs w:val="32"/>
              </w:rPr>
              <w:t>Wednesday 2</w:t>
            </w:r>
            <w:r>
              <w:rPr>
                <w:rFonts w:ascii="Calibri" w:hAnsi="Calibri" w:cs="Calibri"/>
                <w:b/>
                <w:color w:val="FFFFFF" w:themeColor="background1"/>
                <w:sz w:val="32"/>
                <w:szCs w:val="32"/>
              </w:rPr>
              <w:t>6</w:t>
            </w:r>
            <w:r>
              <w:rPr>
                <w:rFonts w:ascii="Calibri" w:hAnsi="Calibri" w:cs="Calibri"/>
                <w:b/>
                <w:color w:val="FFFFFF" w:themeColor="background1"/>
                <w:sz w:val="32"/>
                <w:szCs w:val="32"/>
                <w:vertAlign w:val="superscript"/>
              </w:rPr>
              <w:t>th</w:t>
            </w:r>
            <w:r w:rsidRPr="00D9368E">
              <w:rPr>
                <w:rFonts w:ascii="Calibri" w:hAnsi="Calibri" w:cs="Calibri"/>
                <w:b/>
                <w:color w:val="FFFFFF" w:themeColor="background1"/>
                <w:sz w:val="32"/>
                <w:szCs w:val="32"/>
              </w:rPr>
              <w:t xml:space="preserve"> of </w:t>
            </w:r>
            <w:r>
              <w:rPr>
                <w:rFonts w:ascii="Calibri" w:hAnsi="Calibri" w:cs="Calibri"/>
                <w:b/>
                <w:color w:val="FFFFFF" w:themeColor="background1"/>
                <w:sz w:val="32"/>
                <w:szCs w:val="32"/>
              </w:rPr>
              <w:t>April</w:t>
            </w:r>
            <w:r w:rsidRPr="00D9368E">
              <w:rPr>
                <w:rFonts w:ascii="Calibri" w:hAnsi="Calibri" w:cs="Calibri"/>
                <w:b/>
                <w:color w:val="FFFFFF" w:themeColor="background1"/>
                <w:sz w:val="32"/>
                <w:szCs w:val="32"/>
              </w:rPr>
              <w:t xml:space="preserve">             </w:t>
            </w:r>
          </w:p>
        </w:tc>
        <w:tc>
          <w:tcPr>
            <w:tcW w:w="30" w:type="dxa"/>
            <w:shd w:val="clear" w:color="auto" w:fill="CCFFFF"/>
            <w:vAlign w:val="center"/>
          </w:tcPr>
          <w:p w:rsidR="00262B12" w:rsidRPr="007A47D7" w:rsidRDefault="00262B12" w:rsidP="00364F14">
            <w:pPr>
              <w:spacing w:before="120" w:after="120"/>
              <w:rPr>
                <w:rFonts w:ascii="Calibri" w:hAnsi="Calibri" w:cs="Calibri"/>
                <w:b/>
                <w:color w:val="696969"/>
                <w:sz w:val="32"/>
                <w:szCs w:val="32"/>
              </w:rPr>
            </w:pPr>
            <w:r w:rsidRPr="007A47D7">
              <w:rPr>
                <w:rFonts w:ascii="Calibri" w:hAnsi="Calibri" w:cs="Calibri"/>
                <w:b/>
                <w:color w:val="696969"/>
                <w:sz w:val="32"/>
                <w:szCs w:val="32"/>
              </w:rPr>
              <w:t> </w:t>
            </w:r>
          </w:p>
        </w:tc>
      </w:tr>
      <w:tr w:rsidR="00262B12" w:rsidRPr="00E526F3" w:rsidTr="00675285">
        <w:trPr>
          <w:gridAfter w:val="2"/>
          <w:wAfter w:w="40" w:type="dxa"/>
          <w:cantSplit/>
        </w:trPr>
        <w:tc>
          <w:tcPr>
            <w:tcW w:w="40" w:type="dxa"/>
            <w:gridSpan w:val="2"/>
            <w:shd w:val="clear" w:color="auto" w:fill="FFFFFF" w:themeFill="background1"/>
            <w:vAlign w:val="center"/>
          </w:tcPr>
          <w:p w:rsidR="00262B12" w:rsidRPr="00E526F3" w:rsidRDefault="00262B12" w:rsidP="00855088">
            <w:pPr>
              <w:spacing w:before="100" w:beforeAutospacing="1" w:after="100" w:afterAutospacing="1"/>
              <w:rPr>
                <w:rFonts w:ascii="Calibri" w:hAnsi="Calibri" w:cs="Calibri"/>
              </w:rPr>
            </w:pPr>
          </w:p>
        </w:tc>
        <w:tc>
          <w:tcPr>
            <w:tcW w:w="1960" w:type="dxa"/>
            <w:gridSpan w:val="3"/>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262B12" w:rsidRPr="00761FAF" w:rsidRDefault="00262B12" w:rsidP="00855088">
            <w:pPr>
              <w:spacing w:before="100" w:beforeAutospacing="1" w:after="100" w:afterAutospacing="1"/>
              <w:rPr>
                <w:rFonts w:ascii="Calibri" w:hAnsi="Calibri" w:cs="Calibri"/>
                <w:b/>
                <w:bCs/>
                <w:sz w:val="24"/>
                <w:szCs w:val="24"/>
                <w:lang w:val="de-DE"/>
              </w:rPr>
            </w:pPr>
            <w:r>
              <w:rPr>
                <w:rFonts w:ascii="Calibri" w:hAnsi="Calibri" w:cs="Calibri"/>
                <w:b/>
                <w:bCs/>
                <w:sz w:val="24"/>
                <w:szCs w:val="24"/>
                <w:lang w:val="de-DE"/>
              </w:rPr>
              <w:t>8:45</w:t>
            </w:r>
            <w:r w:rsidRPr="00761FAF">
              <w:rPr>
                <w:rFonts w:ascii="Calibri" w:hAnsi="Calibri" w:cs="Calibri"/>
                <w:b/>
                <w:bCs/>
                <w:sz w:val="24"/>
                <w:szCs w:val="24"/>
                <w:lang w:val="de-DE"/>
              </w:rPr>
              <w:t xml:space="preserve"> – 9:</w:t>
            </w:r>
            <w:r>
              <w:rPr>
                <w:rFonts w:ascii="Calibri" w:hAnsi="Calibri" w:cs="Calibri"/>
                <w:b/>
                <w:bCs/>
                <w:sz w:val="24"/>
                <w:szCs w:val="24"/>
                <w:lang w:val="de-DE"/>
              </w:rPr>
              <w:t>15</w:t>
            </w:r>
          </w:p>
        </w:tc>
        <w:tc>
          <w:tcPr>
            <w:tcW w:w="8140" w:type="dxa"/>
            <w:gridSpan w:val="5"/>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62B12" w:rsidRPr="00E526F3" w:rsidRDefault="00262B12" w:rsidP="00932DB1">
            <w:pPr>
              <w:autoSpaceDE w:val="0"/>
              <w:autoSpaceDN w:val="0"/>
              <w:adjustRightInd w:val="0"/>
              <w:spacing w:before="40" w:after="40"/>
              <w:ind w:right="677"/>
              <w:jc w:val="left"/>
              <w:rPr>
                <w:rFonts w:ascii="Calibri" w:hAnsi="Calibri" w:cs="Calibri"/>
                <w:i/>
                <w:sz w:val="24"/>
                <w:szCs w:val="24"/>
              </w:rPr>
            </w:pPr>
            <w:r w:rsidRPr="0062712B">
              <w:rPr>
                <w:rFonts w:ascii="Calibri" w:hAnsi="Calibri" w:cs="Calibri"/>
                <w:sz w:val="24"/>
                <w:szCs w:val="24"/>
                <w:lang w:val="en-IE"/>
              </w:rPr>
              <w:t xml:space="preserve">Arrival &amp; Check-in at Citi premises </w:t>
            </w:r>
            <w:r>
              <w:rPr>
                <w:rFonts w:ascii="Calibri" w:hAnsi="Calibri" w:cs="Calibri"/>
                <w:sz w:val="24"/>
                <w:szCs w:val="24"/>
                <w:lang w:val="en-IE"/>
              </w:rPr>
              <w:t>(</w:t>
            </w:r>
            <w:r w:rsidRPr="00932DB1">
              <w:rPr>
                <w:rFonts w:ascii="Calibri" w:hAnsi="Calibri" w:cs="Calibri"/>
                <w:sz w:val="24"/>
                <w:szCs w:val="24"/>
                <w:lang w:val="en-IE"/>
              </w:rPr>
              <w:t>1 North Wall Quay Dublin 1</w:t>
            </w:r>
            <w:r>
              <w:rPr>
                <w:rFonts w:ascii="Calibri" w:hAnsi="Calibri" w:cs="Calibri"/>
                <w:sz w:val="24"/>
                <w:szCs w:val="24"/>
                <w:lang w:val="en-IE"/>
              </w:rPr>
              <w:t>)</w:t>
            </w:r>
            <w:r w:rsidRPr="00932DB1">
              <w:rPr>
                <w:rFonts w:ascii="Calibri" w:hAnsi="Calibri" w:cs="Calibri"/>
                <w:sz w:val="24"/>
                <w:szCs w:val="24"/>
                <w:lang w:val="en-IE"/>
              </w:rPr>
              <w:t xml:space="preserve"> </w:t>
            </w:r>
            <w:r w:rsidRPr="0062712B">
              <w:rPr>
                <w:rFonts w:ascii="Calibri" w:hAnsi="Calibri" w:cs="Calibri"/>
                <w:sz w:val="24"/>
                <w:szCs w:val="24"/>
                <w:lang w:val="en-IE"/>
              </w:rPr>
              <w:t>and Welcome Coffee</w:t>
            </w:r>
          </w:p>
        </w:tc>
      </w:tr>
      <w:tr w:rsidR="00262B12" w:rsidRPr="00FE4954" w:rsidTr="00675285">
        <w:trPr>
          <w:gridAfter w:val="1"/>
          <w:wAfter w:w="10" w:type="dxa"/>
          <w:cantSplit/>
        </w:trPr>
        <w:tc>
          <w:tcPr>
            <w:tcW w:w="10140" w:type="dxa"/>
            <w:gridSpan w:val="10"/>
            <w:tcBorders>
              <w:top w:val="nil"/>
              <w:left w:val="single" w:sz="8" w:space="0" w:color="auto"/>
              <w:bottom w:val="single" w:sz="8" w:space="0" w:color="auto"/>
              <w:right w:val="single" w:sz="8" w:space="0" w:color="auto"/>
            </w:tcBorders>
            <w:shd w:val="clear" w:color="auto" w:fill="FF9933"/>
            <w:tcMar>
              <w:top w:w="0" w:type="dxa"/>
              <w:left w:w="108" w:type="dxa"/>
              <w:bottom w:w="0" w:type="dxa"/>
              <w:right w:w="108" w:type="dxa"/>
            </w:tcMar>
            <w:vAlign w:val="center"/>
          </w:tcPr>
          <w:p w:rsidR="00262B12" w:rsidRPr="00167FDC" w:rsidRDefault="00262B12" w:rsidP="00494D10">
            <w:pPr>
              <w:spacing w:before="60" w:after="60"/>
              <w:rPr>
                <w:rFonts w:ascii="Calibri" w:hAnsi="Calibri" w:cs="Calibri"/>
                <w:b/>
                <w:color w:val="FFFFFF" w:themeColor="background1"/>
                <w:sz w:val="28"/>
                <w:szCs w:val="28"/>
              </w:rPr>
            </w:pPr>
            <w:r w:rsidRPr="00167FDC">
              <w:rPr>
                <w:rFonts w:ascii="Calibri" w:hAnsi="Calibri" w:cs="Calibri"/>
                <w:b/>
                <w:color w:val="FFFFFF" w:themeColor="background1"/>
                <w:sz w:val="28"/>
                <w:szCs w:val="28"/>
              </w:rPr>
              <w:t>Morning Session</w:t>
            </w:r>
          </w:p>
        </w:tc>
        <w:tc>
          <w:tcPr>
            <w:tcW w:w="30" w:type="dxa"/>
            <w:shd w:val="clear" w:color="auto" w:fill="C2D69B" w:themeFill="accent3" w:themeFillTint="99"/>
            <w:vAlign w:val="center"/>
          </w:tcPr>
          <w:p w:rsidR="00262B12" w:rsidRPr="00FE4954" w:rsidRDefault="00262B12" w:rsidP="00494D10">
            <w:pPr>
              <w:spacing w:before="40" w:after="40"/>
              <w:rPr>
                <w:rFonts w:ascii="Calibri" w:hAnsi="Calibri" w:cs="Calibri"/>
                <w:color w:val="002060"/>
                <w:szCs w:val="22"/>
              </w:rPr>
            </w:pPr>
            <w:r w:rsidRPr="00FE4954">
              <w:rPr>
                <w:rFonts w:ascii="Calibri" w:hAnsi="Calibri" w:cs="Calibri"/>
                <w:color w:val="002060"/>
              </w:rPr>
              <w:t> </w:t>
            </w:r>
          </w:p>
        </w:tc>
      </w:tr>
      <w:tr w:rsidR="00262B12" w:rsidRPr="00E526F3" w:rsidTr="00675285">
        <w:trPr>
          <w:gridAfter w:val="2"/>
          <w:wAfter w:w="40" w:type="dxa"/>
        </w:trPr>
        <w:tc>
          <w:tcPr>
            <w:tcW w:w="40" w:type="dxa"/>
            <w:gridSpan w:val="2"/>
            <w:shd w:val="clear" w:color="auto" w:fill="FFFFFF" w:themeFill="background1"/>
            <w:vAlign w:val="center"/>
          </w:tcPr>
          <w:p w:rsidR="00262B12" w:rsidRPr="00E526F3" w:rsidRDefault="00262B12" w:rsidP="00932DB1">
            <w:pPr>
              <w:spacing w:before="100" w:beforeAutospacing="1" w:after="100" w:afterAutospacing="1"/>
              <w:rPr>
                <w:rFonts w:ascii="Calibri" w:hAnsi="Calibri" w:cs="Calibri"/>
                <w:sz w:val="24"/>
                <w:szCs w:val="24"/>
              </w:rPr>
            </w:pPr>
            <w:r w:rsidRPr="00E526F3">
              <w:rPr>
                <w:rFonts w:ascii="Calibri" w:hAnsi="Calibri" w:cs="Calibri"/>
              </w:rPr>
              <w:t> </w:t>
            </w:r>
          </w:p>
        </w:tc>
        <w:tc>
          <w:tcPr>
            <w:tcW w:w="1960" w:type="dxa"/>
            <w:gridSpan w:val="3"/>
            <w:tcBorders>
              <w:top w:val="nil"/>
              <w:left w:val="single" w:sz="8" w:space="0" w:color="auto"/>
              <w:bottom w:val="single" w:sz="8" w:space="0" w:color="auto"/>
              <w:right w:val="single" w:sz="8" w:space="0" w:color="auto"/>
            </w:tcBorders>
            <w:shd w:val="clear" w:color="auto" w:fill="FDE9D9" w:themeFill="accent6" w:themeFillTint="33"/>
            <w:tcMar>
              <w:top w:w="0" w:type="dxa"/>
              <w:left w:w="108" w:type="dxa"/>
              <w:bottom w:w="0" w:type="dxa"/>
              <w:right w:w="108" w:type="dxa"/>
            </w:tcMar>
            <w:vAlign w:val="center"/>
          </w:tcPr>
          <w:p w:rsidR="00262B12" w:rsidRPr="00761FAF" w:rsidRDefault="00262B12" w:rsidP="00932DB1">
            <w:pPr>
              <w:spacing w:before="100" w:beforeAutospacing="1" w:after="100" w:afterAutospacing="1"/>
              <w:rPr>
                <w:rFonts w:ascii="Calibri" w:eastAsia="Times New Roman" w:hAnsi="Calibri" w:cs="Calibri"/>
                <w:b/>
                <w:sz w:val="24"/>
                <w:szCs w:val="24"/>
              </w:rPr>
            </w:pPr>
            <w:r w:rsidRPr="00761FAF">
              <w:rPr>
                <w:rFonts w:ascii="Calibri" w:hAnsi="Calibri" w:cs="Calibri"/>
                <w:b/>
                <w:bCs/>
                <w:sz w:val="24"/>
                <w:szCs w:val="24"/>
                <w:lang w:val="de-DE"/>
              </w:rPr>
              <w:t>9:</w:t>
            </w:r>
            <w:r>
              <w:rPr>
                <w:rFonts w:ascii="Calibri" w:hAnsi="Calibri" w:cs="Calibri"/>
                <w:b/>
                <w:bCs/>
                <w:sz w:val="24"/>
                <w:szCs w:val="24"/>
                <w:lang w:val="de-DE"/>
              </w:rPr>
              <w:t>15</w:t>
            </w:r>
          </w:p>
        </w:tc>
        <w:tc>
          <w:tcPr>
            <w:tcW w:w="8140" w:type="dxa"/>
            <w:gridSpan w:val="5"/>
            <w:tcBorders>
              <w:top w:val="nil"/>
              <w:left w:val="nil"/>
              <w:bottom w:val="single" w:sz="8" w:space="0" w:color="auto"/>
              <w:right w:val="single" w:sz="8" w:space="0" w:color="auto"/>
            </w:tcBorders>
            <w:shd w:val="clear" w:color="auto" w:fill="FDE9D9" w:themeFill="accent6" w:themeFillTint="33"/>
            <w:tcMar>
              <w:top w:w="0" w:type="dxa"/>
              <w:left w:w="108" w:type="dxa"/>
              <w:bottom w:w="0" w:type="dxa"/>
              <w:right w:w="108" w:type="dxa"/>
            </w:tcMar>
            <w:vAlign w:val="center"/>
          </w:tcPr>
          <w:p w:rsidR="00262B12" w:rsidRPr="00E526F3" w:rsidRDefault="00262B12" w:rsidP="00932DB1">
            <w:pPr>
              <w:spacing w:before="100" w:beforeAutospacing="1" w:after="100" w:afterAutospacing="1"/>
              <w:rPr>
                <w:rFonts w:ascii="Calibri" w:hAnsi="Calibri" w:cs="Calibri"/>
                <w:b/>
                <w:sz w:val="28"/>
                <w:szCs w:val="28"/>
              </w:rPr>
            </w:pPr>
            <w:r w:rsidRPr="00E526F3">
              <w:rPr>
                <w:rFonts w:ascii="Calibri" w:hAnsi="Calibri" w:cs="Calibri"/>
                <w:b/>
                <w:sz w:val="28"/>
                <w:szCs w:val="28"/>
              </w:rPr>
              <w:t>Plenary Session</w:t>
            </w:r>
            <w:r>
              <w:rPr>
                <w:rFonts w:ascii="Calibri" w:hAnsi="Calibri" w:cs="Calibri"/>
                <w:b/>
                <w:sz w:val="28"/>
                <w:szCs w:val="28"/>
              </w:rPr>
              <w:t xml:space="preserve"> 1 – Welcome Address</w:t>
            </w:r>
          </w:p>
        </w:tc>
      </w:tr>
      <w:tr w:rsidR="00262B12" w:rsidRPr="00E526F3" w:rsidTr="00675285">
        <w:trPr>
          <w:gridAfter w:val="2"/>
          <w:wAfter w:w="40" w:type="dxa"/>
        </w:trPr>
        <w:tc>
          <w:tcPr>
            <w:tcW w:w="40" w:type="dxa"/>
            <w:gridSpan w:val="2"/>
            <w:vAlign w:val="center"/>
          </w:tcPr>
          <w:p w:rsidR="00262B12" w:rsidRPr="00E526F3" w:rsidRDefault="00262B12" w:rsidP="00C50CCF">
            <w:pPr>
              <w:spacing w:before="40" w:after="20"/>
              <w:rPr>
                <w:rFonts w:ascii="Calibri" w:hAnsi="Calibri" w:cs="Calibri"/>
                <w:sz w:val="24"/>
                <w:szCs w:val="24"/>
              </w:rPr>
            </w:pPr>
            <w:r w:rsidRPr="00E526F3">
              <w:rPr>
                <w:rFonts w:ascii="Calibri" w:hAnsi="Calibri" w:cs="Calibri"/>
              </w:rPr>
              <w:t> </w:t>
            </w:r>
          </w:p>
        </w:tc>
        <w:tc>
          <w:tcPr>
            <w:tcW w:w="1960"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62B12" w:rsidRPr="00761FAF" w:rsidRDefault="00262B12" w:rsidP="001A1D0B">
            <w:pPr>
              <w:spacing w:before="40" w:after="20"/>
              <w:rPr>
                <w:rFonts w:ascii="Calibri" w:eastAsia="Times New Roman" w:hAnsi="Calibri" w:cs="Calibri"/>
                <w:b/>
                <w:sz w:val="24"/>
                <w:szCs w:val="24"/>
              </w:rPr>
            </w:pPr>
            <w:r w:rsidRPr="00761FAF">
              <w:rPr>
                <w:rFonts w:ascii="Calibri" w:hAnsi="Calibri" w:cs="Calibri"/>
                <w:b/>
                <w:sz w:val="24"/>
                <w:szCs w:val="24"/>
              </w:rPr>
              <w:t>9:</w:t>
            </w:r>
            <w:r>
              <w:rPr>
                <w:rFonts w:ascii="Calibri" w:hAnsi="Calibri" w:cs="Calibri"/>
                <w:b/>
                <w:sz w:val="24"/>
                <w:szCs w:val="24"/>
              </w:rPr>
              <w:t>15</w:t>
            </w:r>
            <w:r w:rsidRPr="00761FAF">
              <w:rPr>
                <w:rFonts w:ascii="Calibri" w:hAnsi="Calibri" w:cs="Calibri"/>
                <w:b/>
                <w:sz w:val="24"/>
                <w:szCs w:val="24"/>
              </w:rPr>
              <w:t xml:space="preserve"> – </w:t>
            </w:r>
            <w:r>
              <w:rPr>
                <w:rFonts w:ascii="Calibri" w:hAnsi="Calibri" w:cs="Calibri"/>
                <w:b/>
                <w:sz w:val="24"/>
                <w:szCs w:val="24"/>
              </w:rPr>
              <w:t>9</w:t>
            </w:r>
            <w:r w:rsidRPr="00761FAF">
              <w:rPr>
                <w:rFonts w:ascii="Calibri" w:hAnsi="Calibri" w:cs="Calibri"/>
                <w:b/>
                <w:sz w:val="24"/>
                <w:szCs w:val="24"/>
              </w:rPr>
              <w:t>:</w:t>
            </w:r>
            <w:r>
              <w:rPr>
                <w:rFonts w:ascii="Calibri" w:hAnsi="Calibri" w:cs="Calibri"/>
                <w:b/>
                <w:sz w:val="24"/>
                <w:szCs w:val="24"/>
              </w:rPr>
              <w:t>30</w:t>
            </w:r>
          </w:p>
        </w:tc>
        <w:tc>
          <w:tcPr>
            <w:tcW w:w="8140" w:type="dxa"/>
            <w:gridSpan w:val="5"/>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542C1" w:rsidRPr="00E526F3" w:rsidRDefault="00B542C1" w:rsidP="00B542C1">
            <w:pPr>
              <w:spacing w:before="40" w:after="40"/>
              <w:jc w:val="left"/>
              <w:rPr>
                <w:rFonts w:ascii="Calibri" w:hAnsi="Calibri" w:cs="Calibri"/>
                <w:b/>
                <w:sz w:val="24"/>
                <w:szCs w:val="24"/>
                <w:u w:val="single"/>
              </w:rPr>
            </w:pPr>
            <w:r>
              <w:rPr>
                <w:rFonts w:ascii="Calibri" w:hAnsi="Calibri" w:cs="Calibri"/>
                <w:b/>
                <w:sz w:val="24"/>
                <w:szCs w:val="24"/>
                <w:u w:val="single"/>
              </w:rPr>
              <w:t xml:space="preserve">Welcome Address </w:t>
            </w:r>
            <w:r w:rsidRPr="00E526F3">
              <w:rPr>
                <w:rFonts w:ascii="Calibri" w:hAnsi="Calibri" w:cs="Calibri"/>
                <w:b/>
                <w:sz w:val="24"/>
                <w:szCs w:val="24"/>
                <w:u w:val="single"/>
              </w:rPr>
              <w:t>Agenda</w:t>
            </w:r>
          </w:p>
          <w:p w:rsidR="00B542C1" w:rsidRPr="004D00BB" w:rsidRDefault="00B542C1" w:rsidP="00C40282">
            <w:pPr>
              <w:pStyle w:val="ListParagraph"/>
              <w:numPr>
                <w:ilvl w:val="0"/>
                <w:numId w:val="4"/>
              </w:numPr>
              <w:spacing w:before="60" w:after="60"/>
              <w:rPr>
                <w:rFonts w:cs="Calibri"/>
                <w:sz w:val="24"/>
                <w:szCs w:val="24"/>
              </w:rPr>
            </w:pPr>
            <w:r w:rsidRPr="004D00BB">
              <w:rPr>
                <w:rFonts w:cs="Calibri"/>
                <w:b/>
              </w:rPr>
              <w:t>SMPG Welcome Address</w:t>
            </w:r>
            <w:r w:rsidRPr="004D00BB">
              <w:rPr>
                <w:rFonts w:cs="Calibri"/>
                <w:sz w:val="24"/>
                <w:szCs w:val="24"/>
              </w:rPr>
              <w:t xml:space="preserve"> (Karla Mc Kenna, SMPG Chair, ISITC) – 5’</w:t>
            </w:r>
          </w:p>
          <w:p w:rsidR="00B542C1" w:rsidRDefault="00B542C1" w:rsidP="00C40282">
            <w:pPr>
              <w:pStyle w:val="ListParagraph"/>
              <w:numPr>
                <w:ilvl w:val="0"/>
                <w:numId w:val="4"/>
              </w:numPr>
              <w:spacing w:before="60" w:after="60"/>
              <w:rPr>
                <w:rFonts w:cs="Calibri"/>
                <w:sz w:val="24"/>
                <w:szCs w:val="24"/>
              </w:rPr>
            </w:pPr>
            <w:r w:rsidRPr="004D00BB">
              <w:rPr>
                <w:rFonts w:cs="Calibri"/>
                <w:b/>
              </w:rPr>
              <w:t>Global Meeting Schedule</w:t>
            </w:r>
            <w:r w:rsidRPr="004D00BB">
              <w:rPr>
                <w:rFonts w:cs="Calibri"/>
                <w:sz w:val="24"/>
                <w:szCs w:val="24"/>
              </w:rPr>
              <w:t xml:space="preserve"> (Jacques </w:t>
            </w:r>
            <w:proofErr w:type="spellStart"/>
            <w:r w:rsidRPr="004D00BB">
              <w:rPr>
                <w:rFonts w:cs="Calibri"/>
                <w:sz w:val="24"/>
                <w:szCs w:val="24"/>
              </w:rPr>
              <w:t>Littré</w:t>
            </w:r>
            <w:proofErr w:type="spellEnd"/>
            <w:r w:rsidRPr="004D00BB">
              <w:rPr>
                <w:rFonts w:cs="Calibri"/>
                <w:sz w:val="24"/>
                <w:szCs w:val="24"/>
              </w:rPr>
              <w:t>, SMPG General Secretary) – 5‘</w:t>
            </w:r>
          </w:p>
          <w:p w:rsidR="00262B12" w:rsidRPr="00094DF8" w:rsidRDefault="00B542C1" w:rsidP="00C40282">
            <w:pPr>
              <w:pStyle w:val="ListParagraph"/>
              <w:numPr>
                <w:ilvl w:val="0"/>
                <w:numId w:val="4"/>
              </w:numPr>
              <w:spacing w:before="60" w:after="60"/>
              <w:rPr>
                <w:rFonts w:cs="Calibri"/>
                <w:sz w:val="24"/>
                <w:szCs w:val="24"/>
              </w:rPr>
            </w:pPr>
            <w:r w:rsidRPr="004D00BB">
              <w:rPr>
                <w:rFonts w:cs="Calibri"/>
                <w:b/>
              </w:rPr>
              <w:t>Welcome Address by Host</w:t>
            </w:r>
            <w:r w:rsidRPr="004D00BB">
              <w:rPr>
                <w:rFonts w:cs="Calibri"/>
                <w:sz w:val="24"/>
                <w:szCs w:val="24"/>
              </w:rPr>
              <w:t xml:space="preserve"> (</w:t>
            </w:r>
            <w:proofErr w:type="spellStart"/>
            <w:r>
              <w:rPr>
                <w:rFonts w:cs="Calibri"/>
                <w:lang w:val="en-IE"/>
              </w:rPr>
              <w:t>Zdenek</w:t>
            </w:r>
            <w:proofErr w:type="spellEnd"/>
            <w:r>
              <w:rPr>
                <w:rFonts w:cs="Calibri"/>
                <w:lang w:val="en-IE"/>
              </w:rPr>
              <w:t xml:space="preserve"> </w:t>
            </w:r>
            <w:proofErr w:type="spellStart"/>
            <w:r>
              <w:rPr>
                <w:rFonts w:cs="Calibri"/>
                <w:lang w:val="en-IE"/>
              </w:rPr>
              <w:t>Turek</w:t>
            </w:r>
            <w:proofErr w:type="spellEnd"/>
            <w:r>
              <w:rPr>
                <w:rFonts w:cs="Calibri"/>
                <w:lang w:val="en-IE"/>
              </w:rPr>
              <w:t>, CEO Citi Europe PLC and CCO Citi Ireland</w:t>
            </w:r>
            <w:r w:rsidRPr="004D00BB">
              <w:rPr>
                <w:rFonts w:cs="Calibri"/>
                <w:sz w:val="24"/>
                <w:szCs w:val="24"/>
              </w:rPr>
              <w:t>) – 5’</w:t>
            </w:r>
          </w:p>
        </w:tc>
      </w:tr>
      <w:tr w:rsidR="00262B12" w:rsidRPr="00D07D69" w:rsidTr="00D7610F">
        <w:trPr>
          <w:gridAfter w:val="2"/>
          <w:wAfter w:w="40" w:type="dxa"/>
          <w:cantSplit/>
        </w:trPr>
        <w:tc>
          <w:tcPr>
            <w:tcW w:w="30" w:type="dxa"/>
            <w:vAlign w:val="center"/>
          </w:tcPr>
          <w:p w:rsidR="00262B12" w:rsidRPr="00D07D69" w:rsidRDefault="00262B12" w:rsidP="00932DB1">
            <w:pPr>
              <w:spacing w:before="100" w:beforeAutospacing="1" w:after="100" w:afterAutospacing="1"/>
              <w:rPr>
                <w:rFonts w:ascii="Calibri" w:hAnsi="Calibri" w:cs="Calibri"/>
                <w:szCs w:val="22"/>
              </w:rPr>
            </w:pPr>
          </w:p>
        </w:tc>
        <w:tc>
          <w:tcPr>
            <w:tcW w:w="1949" w:type="dxa"/>
            <w:gridSpan w:val="3"/>
            <w:tcBorders>
              <w:top w:val="double" w:sz="4" w:space="0" w:color="auto"/>
              <w:left w:val="single" w:sz="8" w:space="0" w:color="auto"/>
              <w:bottom w:val="single" w:sz="8" w:space="0" w:color="auto"/>
              <w:right w:val="single" w:sz="8" w:space="0" w:color="auto"/>
            </w:tcBorders>
            <w:shd w:val="clear" w:color="auto" w:fill="FDE9D9" w:themeFill="accent6" w:themeFillTint="33"/>
            <w:tcMar>
              <w:top w:w="0" w:type="dxa"/>
              <w:left w:w="108" w:type="dxa"/>
              <w:bottom w:w="0" w:type="dxa"/>
              <w:right w:w="108" w:type="dxa"/>
            </w:tcMar>
            <w:vAlign w:val="center"/>
          </w:tcPr>
          <w:p w:rsidR="00262B12" w:rsidRPr="00761FAF" w:rsidRDefault="00262B12" w:rsidP="00932DB1">
            <w:pPr>
              <w:spacing w:before="100" w:beforeAutospacing="1" w:after="100" w:afterAutospacing="1"/>
              <w:rPr>
                <w:rFonts w:ascii="Calibri" w:hAnsi="Calibri" w:cs="Calibri"/>
                <w:b/>
                <w:sz w:val="24"/>
                <w:szCs w:val="24"/>
              </w:rPr>
            </w:pPr>
            <w:r>
              <w:rPr>
                <w:rFonts w:ascii="Calibri" w:hAnsi="Calibri" w:cs="Calibri"/>
                <w:b/>
                <w:sz w:val="24"/>
                <w:szCs w:val="24"/>
              </w:rPr>
              <w:t>9:3</w:t>
            </w:r>
            <w:r w:rsidRPr="00761FAF">
              <w:rPr>
                <w:rFonts w:ascii="Calibri" w:hAnsi="Calibri" w:cs="Calibri"/>
                <w:b/>
                <w:sz w:val="24"/>
                <w:szCs w:val="24"/>
              </w:rPr>
              <w:t>0</w:t>
            </w:r>
          </w:p>
        </w:tc>
        <w:tc>
          <w:tcPr>
            <w:tcW w:w="8161" w:type="dxa"/>
            <w:gridSpan w:val="6"/>
            <w:tcBorders>
              <w:top w:val="double" w:sz="4" w:space="0" w:color="auto"/>
              <w:left w:val="nil"/>
              <w:bottom w:val="single" w:sz="8" w:space="0" w:color="auto"/>
              <w:right w:val="single" w:sz="8" w:space="0" w:color="auto"/>
            </w:tcBorders>
            <w:shd w:val="clear" w:color="auto" w:fill="FDE9D9" w:themeFill="accent6" w:themeFillTint="33"/>
            <w:vAlign w:val="center"/>
          </w:tcPr>
          <w:p w:rsidR="00262B12" w:rsidRPr="00E526F3" w:rsidRDefault="00262B12" w:rsidP="00932DB1">
            <w:pPr>
              <w:spacing w:before="100" w:beforeAutospacing="1" w:after="100" w:afterAutospacing="1"/>
              <w:rPr>
                <w:rFonts w:ascii="Calibri" w:hAnsi="Calibri" w:cs="Calibri"/>
                <w:b/>
                <w:sz w:val="28"/>
                <w:szCs w:val="28"/>
              </w:rPr>
            </w:pPr>
            <w:r>
              <w:rPr>
                <w:rFonts w:ascii="Calibri" w:hAnsi="Calibri" w:cs="Calibri"/>
                <w:b/>
                <w:sz w:val="28"/>
                <w:szCs w:val="28"/>
              </w:rPr>
              <w:t xml:space="preserve">  End of </w:t>
            </w:r>
            <w:r w:rsidRPr="00E526F3">
              <w:rPr>
                <w:rFonts w:ascii="Calibri" w:hAnsi="Calibri" w:cs="Calibri"/>
                <w:b/>
                <w:sz w:val="28"/>
                <w:szCs w:val="28"/>
              </w:rPr>
              <w:t>Plenary Session</w:t>
            </w:r>
            <w:r>
              <w:rPr>
                <w:rFonts w:ascii="Calibri" w:hAnsi="Calibri" w:cs="Calibri"/>
                <w:b/>
                <w:sz w:val="28"/>
                <w:szCs w:val="28"/>
              </w:rPr>
              <w:t xml:space="preserve"> 1</w:t>
            </w:r>
          </w:p>
        </w:tc>
      </w:tr>
      <w:tr w:rsidR="00262B12" w:rsidRPr="00D07D69" w:rsidTr="00675285">
        <w:trPr>
          <w:gridAfter w:val="2"/>
          <w:wAfter w:w="40" w:type="dxa"/>
          <w:cantSplit/>
        </w:trPr>
        <w:tc>
          <w:tcPr>
            <w:tcW w:w="30" w:type="dxa"/>
            <w:vAlign w:val="center"/>
          </w:tcPr>
          <w:p w:rsidR="00262B12" w:rsidRPr="00D07D69" w:rsidRDefault="00262B12" w:rsidP="005E01EE">
            <w:pPr>
              <w:spacing w:before="100" w:beforeAutospacing="1" w:after="100" w:afterAutospacing="1"/>
              <w:rPr>
                <w:rFonts w:ascii="Calibri" w:hAnsi="Calibri" w:cs="Calibri"/>
                <w:szCs w:val="22"/>
              </w:rPr>
            </w:pPr>
            <w:r w:rsidRPr="00D07D69">
              <w:rPr>
                <w:rFonts w:ascii="Calibri" w:hAnsi="Calibri" w:cs="Calibri"/>
                <w:szCs w:val="22"/>
              </w:rPr>
              <w:t> </w:t>
            </w:r>
          </w:p>
        </w:tc>
        <w:tc>
          <w:tcPr>
            <w:tcW w:w="1970"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62B12" w:rsidRPr="00761FAF" w:rsidRDefault="00262B12" w:rsidP="005E01EE">
            <w:pPr>
              <w:spacing w:before="100" w:beforeAutospacing="1" w:after="100" w:afterAutospacing="1"/>
              <w:rPr>
                <w:rFonts w:ascii="Calibri" w:eastAsia="Times New Roman" w:hAnsi="Calibri" w:cs="Calibri"/>
                <w:b/>
                <w:sz w:val="24"/>
                <w:szCs w:val="24"/>
              </w:rPr>
            </w:pPr>
            <w:r>
              <w:rPr>
                <w:rFonts w:ascii="Calibri" w:hAnsi="Calibri" w:cs="Calibri"/>
                <w:b/>
                <w:sz w:val="24"/>
                <w:szCs w:val="24"/>
              </w:rPr>
              <w:t>9:30 – 11:00</w:t>
            </w:r>
          </w:p>
        </w:tc>
        <w:tc>
          <w:tcPr>
            <w:tcW w:w="2673" w:type="dxa"/>
            <w:tcBorders>
              <w:top w:val="single" w:sz="8" w:space="0" w:color="auto"/>
              <w:left w:val="nil"/>
              <w:bottom w:val="single" w:sz="8" w:space="0" w:color="auto"/>
              <w:right w:val="single" w:sz="8" w:space="0" w:color="auto"/>
            </w:tcBorders>
            <w:shd w:val="clear" w:color="auto" w:fill="FFFFFF"/>
            <w:vAlign w:val="center"/>
          </w:tcPr>
          <w:p w:rsidR="00262B12" w:rsidRPr="00761FAF" w:rsidRDefault="00262B12" w:rsidP="005E01EE">
            <w:pPr>
              <w:pStyle w:val="BlockText"/>
              <w:shd w:val="clear" w:color="auto" w:fill="FFFFFF"/>
              <w:spacing w:before="100" w:beforeAutospacing="1" w:after="100" w:afterAutospacing="1"/>
              <w:jc w:val="center"/>
              <w:rPr>
                <w:rFonts w:ascii="Calibri" w:eastAsia="Times New Roman" w:hAnsi="Calibri" w:cs="Calibri"/>
                <w:sz w:val="24"/>
                <w:szCs w:val="24"/>
              </w:rPr>
            </w:pPr>
            <w:r w:rsidRPr="00761FAF">
              <w:rPr>
                <w:rFonts w:ascii="Calibri" w:hAnsi="Calibri" w:cs="Calibri"/>
                <w:sz w:val="24"/>
                <w:szCs w:val="24"/>
              </w:rPr>
              <w:t>Corporate Action WG</w:t>
            </w:r>
          </w:p>
        </w:tc>
        <w:tc>
          <w:tcPr>
            <w:tcW w:w="2415" w:type="dxa"/>
            <w:gridSpan w:val="2"/>
            <w:tcBorders>
              <w:top w:val="single" w:sz="8" w:space="0" w:color="auto"/>
              <w:left w:val="nil"/>
              <w:bottom w:val="single" w:sz="8" w:space="0" w:color="auto"/>
              <w:right w:val="single" w:sz="8" w:space="0" w:color="auto"/>
            </w:tcBorders>
            <w:shd w:val="clear" w:color="auto" w:fill="FFFFFF"/>
            <w:vAlign w:val="center"/>
          </w:tcPr>
          <w:p w:rsidR="00262B12" w:rsidRPr="00761FAF" w:rsidRDefault="00262B12" w:rsidP="005E01EE">
            <w:pPr>
              <w:pStyle w:val="BlockText"/>
              <w:shd w:val="clear" w:color="auto" w:fill="FFFFFF"/>
              <w:spacing w:before="100" w:beforeAutospacing="1" w:after="100" w:afterAutospacing="1"/>
              <w:jc w:val="center"/>
              <w:rPr>
                <w:rFonts w:ascii="Calibri" w:eastAsia="Times New Roman" w:hAnsi="Calibri" w:cs="Calibri"/>
                <w:sz w:val="24"/>
                <w:szCs w:val="24"/>
              </w:rPr>
            </w:pPr>
            <w:r w:rsidRPr="00761FAF">
              <w:rPr>
                <w:rFonts w:ascii="Calibri" w:eastAsia="Times New Roman" w:hAnsi="Calibri" w:cs="Calibri"/>
                <w:sz w:val="24"/>
                <w:szCs w:val="24"/>
              </w:rPr>
              <w:t>Investment Funds WG</w:t>
            </w:r>
          </w:p>
        </w:tc>
        <w:tc>
          <w:tcPr>
            <w:tcW w:w="3052" w:type="dxa"/>
            <w:gridSpan w:val="2"/>
            <w:tcBorders>
              <w:top w:val="single" w:sz="8" w:space="0" w:color="auto"/>
              <w:left w:val="nil"/>
              <w:bottom w:val="single" w:sz="8" w:space="0" w:color="auto"/>
              <w:right w:val="single" w:sz="8" w:space="0" w:color="auto"/>
            </w:tcBorders>
            <w:shd w:val="clear" w:color="auto" w:fill="FFFFFF"/>
            <w:vAlign w:val="center"/>
          </w:tcPr>
          <w:p w:rsidR="00262B12" w:rsidRPr="00761FAF" w:rsidRDefault="00262B12" w:rsidP="005E01EE">
            <w:pPr>
              <w:pStyle w:val="BlockText"/>
              <w:shd w:val="clear" w:color="auto" w:fill="FFFFFF"/>
              <w:spacing w:before="100" w:beforeAutospacing="1" w:after="100" w:afterAutospacing="1"/>
              <w:jc w:val="center"/>
              <w:rPr>
                <w:rFonts w:ascii="Calibri" w:hAnsi="Calibri" w:cs="Calibri"/>
                <w:sz w:val="24"/>
                <w:szCs w:val="24"/>
              </w:rPr>
            </w:pPr>
            <w:r w:rsidRPr="00761FAF">
              <w:rPr>
                <w:rFonts w:ascii="Calibri" w:hAnsi="Calibri" w:cs="Calibri"/>
                <w:sz w:val="24"/>
                <w:szCs w:val="24"/>
              </w:rPr>
              <w:t>Settlement and</w:t>
            </w:r>
            <w:r>
              <w:rPr>
                <w:rFonts w:ascii="Calibri" w:hAnsi="Calibri" w:cs="Calibri"/>
                <w:sz w:val="24"/>
                <w:szCs w:val="24"/>
              </w:rPr>
              <w:t xml:space="preserve">   </w:t>
            </w:r>
            <w:r w:rsidRPr="00761FAF">
              <w:rPr>
                <w:rFonts w:ascii="Calibri" w:hAnsi="Calibri" w:cs="Calibri"/>
                <w:sz w:val="24"/>
                <w:szCs w:val="24"/>
              </w:rPr>
              <w:t>Reconciliation WG</w:t>
            </w:r>
          </w:p>
        </w:tc>
      </w:tr>
      <w:tr w:rsidR="00262B12" w:rsidRPr="00E526F3" w:rsidTr="00675285">
        <w:trPr>
          <w:gridAfter w:val="2"/>
          <w:wAfter w:w="40" w:type="dxa"/>
        </w:trPr>
        <w:tc>
          <w:tcPr>
            <w:tcW w:w="40" w:type="dxa"/>
            <w:gridSpan w:val="2"/>
            <w:vAlign w:val="center"/>
          </w:tcPr>
          <w:p w:rsidR="00262B12" w:rsidRPr="00E526F3" w:rsidRDefault="00262B12" w:rsidP="005E01EE">
            <w:pPr>
              <w:spacing w:before="100" w:beforeAutospacing="1" w:after="100" w:afterAutospacing="1"/>
              <w:rPr>
                <w:rFonts w:ascii="Calibri" w:hAnsi="Calibri" w:cs="Calibri"/>
              </w:rPr>
            </w:pPr>
          </w:p>
        </w:tc>
        <w:tc>
          <w:tcPr>
            <w:tcW w:w="1960" w:type="dxa"/>
            <w:gridSpan w:val="3"/>
            <w:tcBorders>
              <w:top w:val="nil"/>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262B12" w:rsidRDefault="00262B12" w:rsidP="005E01EE">
            <w:pPr>
              <w:spacing w:before="100" w:beforeAutospacing="1" w:after="100" w:afterAutospacing="1"/>
              <w:rPr>
                <w:rFonts w:ascii="Calibri" w:hAnsi="Calibri" w:cs="Calibri"/>
                <w:b/>
                <w:sz w:val="24"/>
                <w:szCs w:val="24"/>
              </w:rPr>
            </w:pPr>
            <w:r>
              <w:rPr>
                <w:rFonts w:ascii="Calibri" w:hAnsi="Calibri" w:cs="Calibri"/>
                <w:b/>
                <w:sz w:val="24"/>
                <w:szCs w:val="24"/>
              </w:rPr>
              <w:t>11:00 – 11:30</w:t>
            </w:r>
          </w:p>
        </w:tc>
        <w:tc>
          <w:tcPr>
            <w:tcW w:w="8140" w:type="dxa"/>
            <w:gridSpan w:val="5"/>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262B12" w:rsidRPr="00675285" w:rsidRDefault="00262B12" w:rsidP="005E01EE">
            <w:pPr>
              <w:spacing w:before="100" w:beforeAutospacing="1" w:after="100" w:afterAutospacing="1"/>
              <w:rPr>
                <w:rFonts w:ascii="Calibri" w:hAnsi="Calibri" w:cs="Calibri"/>
                <w:b/>
                <w:sz w:val="24"/>
                <w:szCs w:val="24"/>
              </w:rPr>
            </w:pPr>
            <w:r w:rsidRPr="00761FAF">
              <w:rPr>
                <w:rFonts w:ascii="Calibri" w:hAnsi="Calibri" w:cs="Calibri"/>
                <w:b/>
                <w:sz w:val="24"/>
                <w:szCs w:val="24"/>
              </w:rPr>
              <w:t>Coffee Break</w:t>
            </w:r>
          </w:p>
        </w:tc>
      </w:tr>
      <w:tr w:rsidR="00262B12" w:rsidRPr="005E01EE" w:rsidTr="00B542C1">
        <w:trPr>
          <w:gridAfter w:val="2"/>
          <w:wAfter w:w="40" w:type="dxa"/>
        </w:trPr>
        <w:tc>
          <w:tcPr>
            <w:tcW w:w="40" w:type="dxa"/>
            <w:gridSpan w:val="2"/>
            <w:vAlign w:val="center"/>
          </w:tcPr>
          <w:p w:rsidR="00262B12" w:rsidRPr="005E01EE" w:rsidRDefault="00262B12" w:rsidP="005E01EE">
            <w:pPr>
              <w:spacing w:before="100" w:beforeAutospacing="1" w:after="100" w:afterAutospacing="1"/>
              <w:rPr>
                <w:rFonts w:ascii="Calibri" w:hAnsi="Calibri" w:cs="Calibri"/>
                <w:sz w:val="24"/>
                <w:szCs w:val="24"/>
              </w:rPr>
            </w:pPr>
          </w:p>
        </w:tc>
        <w:tc>
          <w:tcPr>
            <w:tcW w:w="1960"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62B12" w:rsidRPr="00855088" w:rsidRDefault="00262B12" w:rsidP="005E01EE">
            <w:pPr>
              <w:spacing w:before="100" w:beforeAutospacing="1" w:after="100" w:afterAutospacing="1"/>
              <w:rPr>
                <w:rFonts w:ascii="Calibri" w:hAnsi="Calibri" w:cs="Calibri"/>
                <w:b/>
                <w:sz w:val="24"/>
                <w:szCs w:val="24"/>
              </w:rPr>
            </w:pPr>
            <w:r w:rsidRPr="00855088">
              <w:rPr>
                <w:rFonts w:ascii="Calibri" w:hAnsi="Calibri" w:cs="Calibri"/>
                <w:b/>
                <w:sz w:val="24"/>
                <w:szCs w:val="24"/>
              </w:rPr>
              <w:t>11:30 – 13:00</w:t>
            </w:r>
          </w:p>
        </w:tc>
        <w:tc>
          <w:tcPr>
            <w:tcW w:w="2713"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62B12" w:rsidRPr="005E01EE" w:rsidRDefault="00262B12" w:rsidP="005E01EE">
            <w:pPr>
              <w:pStyle w:val="BlockText"/>
              <w:shd w:val="clear" w:color="auto" w:fill="FFFFFF"/>
              <w:spacing w:before="100" w:beforeAutospacing="1" w:after="100" w:afterAutospacing="1"/>
              <w:jc w:val="center"/>
              <w:rPr>
                <w:rFonts w:ascii="Calibri" w:hAnsi="Calibri" w:cs="Calibri"/>
                <w:sz w:val="24"/>
                <w:szCs w:val="24"/>
              </w:rPr>
            </w:pPr>
            <w:r w:rsidRPr="005E01EE">
              <w:rPr>
                <w:rFonts w:ascii="Calibri" w:hAnsi="Calibri" w:cs="Calibri"/>
                <w:sz w:val="24"/>
                <w:szCs w:val="24"/>
              </w:rPr>
              <w:t>Corporate Action WG</w:t>
            </w:r>
          </w:p>
        </w:tc>
        <w:tc>
          <w:tcPr>
            <w:tcW w:w="2383" w:type="dxa"/>
            <w:gridSpan w:val="2"/>
            <w:tcBorders>
              <w:top w:val="single" w:sz="8" w:space="0" w:color="auto"/>
              <w:left w:val="nil"/>
              <w:bottom w:val="single" w:sz="8" w:space="0" w:color="auto"/>
              <w:right w:val="single" w:sz="8" w:space="0" w:color="auto"/>
            </w:tcBorders>
            <w:shd w:val="clear" w:color="auto" w:fill="auto"/>
            <w:vAlign w:val="center"/>
          </w:tcPr>
          <w:p w:rsidR="00262B12" w:rsidRPr="005E01EE" w:rsidRDefault="00262B12" w:rsidP="005E01EE">
            <w:pPr>
              <w:pStyle w:val="BlockText"/>
              <w:shd w:val="clear" w:color="auto" w:fill="FFFFFF"/>
              <w:spacing w:before="100" w:beforeAutospacing="1" w:after="100" w:afterAutospacing="1"/>
              <w:jc w:val="center"/>
              <w:rPr>
                <w:rFonts w:ascii="Calibri" w:hAnsi="Calibri" w:cs="Calibri"/>
                <w:sz w:val="24"/>
                <w:szCs w:val="24"/>
              </w:rPr>
            </w:pPr>
            <w:r w:rsidRPr="005E01EE">
              <w:rPr>
                <w:rFonts w:ascii="Calibri" w:hAnsi="Calibri" w:cs="Calibri"/>
                <w:sz w:val="24"/>
                <w:szCs w:val="24"/>
              </w:rPr>
              <w:t>Investment Funds WG</w:t>
            </w:r>
          </w:p>
        </w:tc>
        <w:tc>
          <w:tcPr>
            <w:tcW w:w="3044" w:type="dxa"/>
            <w:tcBorders>
              <w:top w:val="single" w:sz="8" w:space="0" w:color="auto"/>
              <w:left w:val="nil"/>
              <w:bottom w:val="single" w:sz="8" w:space="0" w:color="auto"/>
              <w:right w:val="single" w:sz="8" w:space="0" w:color="auto"/>
            </w:tcBorders>
            <w:shd w:val="clear" w:color="auto" w:fill="auto"/>
            <w:vAlign w:val="center"/>
          </w:tcPr>
          <w:p w:rsidR="00262B12" w:rsidRPr="005E01EE" w:rsidRDefault="00262B12" w:rsidP="005E01EE">
            <w:pPr>
              <w:pStyle w:val="BlockText"/>
              <w:shd w:val="clear" w:color="auto" w:fill="FFFFFF"/>
              <w:spacing w:before="100" w:beforeAutospacing="1" w:after="100" w:afterAutospacing="1"/>
              <w:jc w:val="center"/>
              <w:rPr>
                <w:rFonts w:ascii="Calibri" w:hAnsi="Calibri" w:cs="Calibri"/>
                <w:sz w:val="24"/>
                <w:szCs w:val="24"/>
              </w:rPr>
            </w:pPr>
            <w:r w:rsidRPr="005E01EE">
              <w:rPr>
                <w:rFonts w:ascii="Calibri" w:hAnsi="Calibri" w:cs="Calibri"/>
                <w:sz w:val="24"/>
                <w:szCs w:val="24"/>
              </w:rPr>
              <w:t xml:space="preserve">Settlement and </w:t>
            </w:r>
            <w:r w:rsidR="00B542C1">
              <w:rPr>
                <w:rFonts w:ascii="Calibri" w:hAnsi="Calibri" w:cs="Calibri"/>
                <w:sz w:val="24"/>
                <w:szCs w:val="24"/>
              </w:rPr>
              <w:t xml:space="preserve">  </w:t>
            </w:r>
            <w:r w:rsidRPr="005E01EE">
              <w:rPr>
                <w:rFonts w:ascii="Calibri" w:hAnsi="Calibri" w:cs="Calibri"/>
                <w:sz w:val="24"/>
                <w:szCs w:val="24"/>
              </w:rPr>
              <w:t>Reconciliation WG</w:t>
            </w:r>
          </w:p>
        </w:tc>
      </w:tr>
      <w:tr w:rsidR="00262B12" w:rsidRPr="00E526F3" w:rsidTr="00675285">
        <w:trPr>
          <w:gridAfter w:val="2"/>
          <w:wAfter w:w="40" w:type="dxa"/>
          <w:cantSplit/>
        </w:trPr>
        <w:tc>
          <w:tcPr>
            <w:tcW w:w="40" w:type="dxa"/>
            <w:gridSpan w:val="2"/>
            <w:shd w:val="clear" w:color="auto" w:fill="FFFFFF" w:themeFill="background1"/>
            <w:vAlign w:val="center"/>
          </w:tcPr>
          <w:p w:rsidR="00262B12" w:rsidRPr="00E526F3" w:rsidRDefault="00262B12" w:rsidP="005E01EE">
            <w:pPr>
              <w:spacing w:before="100" w:beforeAutospacing="1" w:after="100" w:afterAutospacing="1"/>
              <w:rPr>
                <w:rFonts w:ascii="Calibri" w:hAnsi="Calibri" w:cs="Calibri"/>
                <w:sz w:val="24"/>
                <w:szCs w:val="24"/>
                <w:lang w:val="en-GB"/>
              </w:rPr>
            </w:pPr>
            <w:r w:rsidRPr="00E526F3">
              <w:rPr>
                <w:rFonts w:ascii="Calibri" w:hAnsi="Calibri" w:cs="Calibri"/>
                <w:lang w:val="en-GB"/>
              </w:rPr>
              <w:t> </w:t>
            </w:r>
          </w:p>
        </w:tc>
        <w:tc>
          <w:tcPr>
            <w:tcW w:w="1960" w:type="dxa"/>
            <w:gridSpan w:val="3"/>
            <w:tcBorders>
              <w:top w:val="nil"/>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262B12" w:rsidRPr="00761FAF" w:rsidRDefault="00262B12" w:rsidP="005E01EE">
            <w:pPr>
              <w:spacing w:before="100" w:beforeAutospacing="1" w:after="100" w:afterAutospacing="1"/>
              <w:rPr>
                <w:rFonts w:ascii="Calibri" w:eastAsia="Times New Roman" w:hAnsi="Calibri" w:cs="Calibri"/>
                <w:b/>
                <w:sz w:val="24"/>
                <w:szCs w:val="24"/>
              </w:rPr>
            </w:pPr>
            <w:r>
              <w:rPr>
                <w:rFonts w:ascii="Calibri" w:hAnsi="Calibri" w:cs="Calibri"/>
                <w:b/>
                <w:sz w:val="24"/>
                <w:szCs w:val="24"/>
              </w:rPr>
              <w:t>13:00 – 14:0</w:t>
            </w:r>
            <w:r w:rsidRPr="00761FAF">
              <w:rPr>
                <w:rFonts w:ascii="Calibri" w:hAnsi="Calibri" w:cs="Calibri"/>
                <w:b/>
                <w:sz w:val="24"/>
                <w:szCs w:val="24"/>
              </w:rPr>
              <w:t>0</w:t>
            </w:r>
          </w:p>
        </w:tc>
        <w:tc>
          <w:tcPr>
            <w:tcW w:w="8140" w:type="dxa"/>
            <w:gridSpan w:val="5"/>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262B12" w:rsidRPr="00675285" w:rsidRDefault="00262B12" w:rsidP="005E01EE">
            <w:pPr>
              <w:spacing w:before="100" w:beforeAutospacing="1" w:after="100" w:afterAutospacing="1"/>
              <w:rPr>
                <w:rFonts w:ascii="Calibri" w:hAnsi="Calibri" w:cs="Calibri"/>
                <w:b/>
                <w:sz w:val="24"/>
                <w:szCs w:val="24"/>
              </w:rPr>
            </w:pPr>
            <w:r w:rsidRPr="00675285">
              <w:rPr>
                <w:rFonts w:ascii="Calibri" w:hAnsi="Calibri" w:cs="Calibri"/>
                <w:b/>
                <w:sz w:val="24"/>
                <w:szCs w:val="24"/>
              </w:rPr>
              <w:t>Lunch</w:t>
            </w:r>
          </w:p>
        </w:tc>
      </w:tr>
      <w:tr w:rsidR="00262B12" w:rsidRPr="00D07D69" w:rsidTr="00675285">
        <w:trPr>
          <w:gridAfter w:val="1"/>
          <w:wAfter w:w="10" w:type="dxa"/>
          <w:cantSplit/>
        </w:trPr>
        <w:tc>
          <w:tcPr>
            <w:tcW w:w="10140" w:type="dxa"/>
            <w:gridSpan w:val="10"/>
            <w:tcBorders>
              <w:top w:val="nil"/>
              <w:left w:val="single" w:sz="8" w:space="0" w:color="auto"/>
              <w:bottom w:val="single" w:sz="8" w:space="0" w:color="auto"/>
              <w:right w:val="single" w:sz="8" w:space="0" w:color="auto"/>
            </w:tcBorders>
            <w:shd w:val="clear" w:color="auto" w:fill="FF9933"/>
            <w:tcMar>
              <w:top w:w="0" w:type="dxa"/>
              <w:left w:w="108" w:type="dxa"/>
              <w:bottom w:w="0" w:type="dxa"/>
              <w:right w:w="108" w:type="dxa"/>
            </w:tcMar>
            <w:vAlign w:val="center"/>
          </w:tcPr>
          <w:p w:rsidR="00262B12" w:rsidRPr="00167FDC" w:rsidRDefault="00262B12" w:rsidP="00891F56">
            <w:pPr>
              <w:spacing w:before="40" w:after="20"/>
              <w:rPr>
                <w:rFonts w:ascii="Calibri" w:hAnsi="Calibri" w:cs="Calibri"/>
                <w:b/>
                <w:color w:val="FFFFFF" w:themeColor="background1"/>
                <w:sz w:val="28"/>
                <w:szCs w:val="28"/>
              </w:rPr>
            </w:pPr>
            <w:r w:rsidRPr="00167FDC">
              <w:rPr>
                <w:rFonts w:ascii="Calibri" w:hAnsi="Calibri" w:cs="Calibri"/>
                <w:b/>
                <w:color w:val="FFFFFF" w:themeColor="background1"/>
                <w:sz w:val="28"/>
                <w:szCs w:val="28"/>
              </w:rPr>
              <w:lastRenderedPageBreak/>
              <w:t>Afternoon Session</w:t>
            </w:r>
          </w:p>
        </w:tc>
        <w:tc>
          <w:tcPr>
            <w:tcW w:w="30" w:type="dxa"/>
            <w:vAlign w:val="center"/>
          </w:tcPr>
          <w:p w:rsidR="00262B12" w:rsidRPr="00D07D69" w:rsidRDefault="00262B12" w:rsidP="00891F56">
            <w:pPr>
              <w:spacing w:before="40" w:after="40"/>
              <w:rPr>
                <w:rFonts w:ascii="Calibri" w:hAnsi="Calibri" w:cs="Calibri"/>
                <w:color w:val="FFFFFF" w:themeColor="background1"/>
                <w:szCs w:val="22"/>
              </w:rPr>
            </w:pPr>
            <w:r w:rsidRPr="00D07D69">
              <w:rPr>
                <w:rFonts w:ascii="Calibri" w:hAnsi="Calibri" w:cs="Calibri"/>
                <w:color w:val="FFFFFF" w:themeColor="background1"/>
              </w:rPr>
              <w:t> </w:t>
            </w:r>
          </w:p>
        </w:tc>
      </w:tr>
      <w:tr w:rsidR="00262B12" w:rsidRPr="00E526F3" w:rsidTr="00D7610F">
        <w:trPr>
          <w:gridAfter w:val="2"/>
          <w:wAfter w:w="40" w:type="dxa"/>
        </w:trPr>
        <w:tc>
          <w:tcPr>
            <w:tcW w:w="40" w:type="dxa"/>
            <w:gridSpan w:val="2"/>
            <w:shd w:val="clear" w:color="auto" w:fill="FFFFFF" w:themeFill="background1"/>
            <w:vAlign w:val="center"/>
          </w:tcPr>
          <w:p w:rsidR="00262B12" w:rsidRPr="00E526F3" w:rsidRDefault="00262B12" w:rsidP="00D7610F">
            <w:pPr>
              <w:spacing w:before="40" w:after="20"/>
              <w:rPr>
                <w:rFonts w:ascii="Calibri" w:hAnsi="Calibri" w:cs="Calibri"/>
                <w:sz w:val="24"/>
                <w:szCs w:val="24"/>
              </w:rPr>
            </w:pPr>
            <w:r w:rsidRPr="00E526F3">
              <w:rPr>
                <w:rFonts w:ascii="Calibri" w:hAnsi="Calibri" w:cs="Calibri"/>
              </w:rPr>
              <w:t> </w:t>
            </w:r>
          </w:p>
        </w:tc>
        <w:tc>
          <w:tcPr>
            <w:tcW w:w="1960" w:type="dxa"/>
            <w:gridSpan w:val="3"/>
            <w:tcBorders>
              <w:top w:val="nil"/>
              <w:left w:val="single" w:sz="8" w:space="0" w:color="auto"/>
              <w:bottom w:val="single" w:sz="8" w:space="0" w:color="auto"/>
              <w:right w:val="single" w:sz="8" w:space="0" w:color="auto"/>
            </w:tcBorders>
            <w:shd w:val="clear" w:color="auto" w:fill="FDE9D9" w:themeFill="accent6" w:themeFillTint="33"/>
            <w:tcMar>
              <w:top w:w="0" w:type="dxa"/>
              <w:left w:w="108" w:type="dxa"/>
              <w:bottom w:w="0" w:type="dxa"/>
              <w:right w:w="108" w:type="dxa"/>
            </w:tcMar>
            <w:vAlign w:val="center"/>
          </w:tcPr>
          <w:p w:rsidR="00262B12" w:rsidRPr="00761FAF" w:rsidRDefault="00262B12" w:rsidP="00D7610F">
            <w:pPr>
              <w:spacing w:before="60" w:after="60"/>
              <w:rPr>
                <w:rFonts w:ascii="Calibri" w:eastAsia="Times New Roman" w:hAnsi="Calibri" w:cs="Calibri"/>
                <w:b/>
                <w:sz w:val="24"/>
                <w:szCs w:val="24"/>
              </w:rPr>
            </w:pPr>
            <w:r>
              <w:rPr>
                <w:rFonts w:ascii="Calibri" w:hAnsi="Calibri" w:cs="Calibri"/>
                <w:b/>
                <w:bCs/>
                <w:sz w:val="24"/>
                <w:szCs w:val="24"/>
                <w:lang w:val="de-DE"/>
              </w:rPr>
              <w:t>14</w:t>
            </w:r>
            <w:r w:rsidRPr="00761FAF">
              <w:rPr>
                <w:rFonts w:ascii="Calibri" w:hAnsi="Calibri" w:cs="Calibri"/>
                <w:b/>
                <w:bCs/>
                <w:sz w:val="24"/>
                <w:szCs w:val="24"/>
                <w:lang w:val="de-DE"/>
              </w:rPr>
              <w:t>:</w:t>
            </w:r>
            <w:r>
              <w:rPr>
                <w:rFonts w:ascii="Calibri" w:hAnsi="Calibri" w:cs="Calibri"/>
                <w:b/>
                <w:bCs/>
                <w:sz w:val="24"/>
                <w:szCs w:val="24"/>
                <w:lang w:val="de-DE"/>
              </w:rPr>
              <w:t>00</w:t>
            </w:r>
          </w:p>
        </w:tc>
        <w:tc>
          <w:tcPr>
            <w:tcW w:w="8140" w:type="dxa"/>
            <w:gridSpan w:val="5"/>
            <w:tcBorders>
              <w:top w:val="nil"/>
              <w:left w:val="nil"/>
              <w:bottom w:val="single" w:sz="8" w:space="0" w:color="auto"/>
              <w:right w:val="single" w:sz="8" w:space="0" w:color="auto"/>
            </w:tcBorders>
            <w:shd w:val="clear" w:color="auto" w:fill="FDE9D9" w:themeFill="accent6" w:themeFillTint="33"/>
            <w:tcMar>
              <w:top w:w="0" w:type="dxa"/>
              <w:left w:w="108" w:type="dxa"/>
              <w:bottom w:w="0" w:type="dxa"/>
              <w:right w:w="108" w:type="dxa"/>
            </w:tcMar>
            <w:vAlign w:val="center"/>
          </w:tcPr>
          <w:p w:rsidR="00262B12" w:rsidRPr="00E526F3" w:rsidRDefault="00262B12" w:rsidP="00496FD9">
            <w:pPr>
              <w:spacing w:before="60" w:after="60"/>
              <w:rPr>
                <w:rFonts w:ascii="Calibri" w:hAnsi="Calibri" w:cs="Calibri"/>
                <w:b/>
                <w:sz w:val="28"/>
                <w:szCs w:val="28"/>
              </w:rPr>
            </w:pPr>
            <w:r w:rsidRPr="00E526F3">
              <w:rPr>
                <w:rFonts w:ascii="Calibri" w:hAnsi="Calibri" w:cs="Calibri"/>
                <w:b/>
                <w:sz w:val="28"/>
                <w:szCs w:val="28"/>
              </w:rPr>
              <w:t>Plenary Session</w:t>
            </w:r>
            <w:r>
              <w:rPr>
                <w:rFonts w:ascii="Calibri" w:hAnsi="Calibri" w:cs="Calibri"/>
                <w:b/>
                <w:sz w:val="28"/>
                <w:szCs w:val="28"/>
              </w:rPr>
              <w:t xml:space="preserve"> 2</w:t>
            </w:r>
          </w:p>
        </w:tc>
      </w:tr>
      <w:tr w:rsidR="00262B12" w:rsidRPr="00D07D69" w:rsidTr="00496FD9">
        <w:trPr>
          <w:gridAfter w:val="2"/>
          <w:wAfter w:w="40" w:type="dxa"/>
          <w:cantSplit/>
        </w:trPr>
        <w:tc>
          <w:tcPr>
            <w:tcW w:w="30" w:type="dxa"/>
            <w:vAlign w:val="center"/>
          </w:tcPr>
          <w:p w:rsidR="00262B12" w:rsidRPr="00D07D69" w:rsidRDefault="00262B12" w:rsidP="00B139BE">
            <w:pPr>
              <w:spacing w:before="120" w:after="120"/>
              <w:rPr>
                <w:rFonts w:ascii="Calibri" w:hAnsi="Calibri" w:cs="Calibri"/>
                <w:szCs w:val="22"/>
              </w:rPr>
            </w:pPr>
          </w:p>
        </w:tc>
        <w:tc>
          <w:tcPr>
            <w:tcW w:w="1949" w:type="dxa"/>
            <w:gridSpan w:val="3"/>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262B12" w:rsidRPr="00761FAF" w:rsidRDefault="00262B12" w:rsidP="00B139BE">
            <w:pPr>
              <w:spacing w:before="120" w:after="120"/>
              <w:rPr>
                <w:rFonts w:ascii="Calibri" w:hAnsi="Calibri" w:cs="Calibri"/>
                <w:b/>
                <w:sz w:val="24"/>
                <w:szCs w:val="24"/>
              </w:rPr>
            </w:pPr>
            <w:r>
              <w:rPr>
                <w:rFonts w:ascii="Calibri" w:hAnsi="Calibri" w:cs="Calibri"/>
                <w:b/>
                <w:sz w:val="24"/>
                <w:szCs w:val="24"/>
              </w:rPr>
              <w:t>14:0</w:t>
            </w:r>
            <w:r w:rsidRPr="00761FAF">
              <w:rPr>
                <w:rFonts w:ascii="Calibri" w:hAnsi="Calibri" w:cs="Calibri"/>
                <w:b/>
                <w:sz w:val="24"/>
                <w:szCs w:val="24"/>
              </w:rPr>
              <w:t>0</w:t>
            </w:r>
            <w:r>
              <w:rPr>
                <w:rFonts w:ascii="Calibri" w:hAnsi="Calibri" w:cs="Calibri"/>
                <w:b/>
                <w:sz w:val="24"/>
                <w:szCs w:val="24"/>
              </w:rPr>
              <w:t xml:space="preserve"> – 15:30</w:t>
            </w:r>
          </w:p>
        </w:tc>
        <w:tc>
          <w:tcPr>
            <w:tcW w:w="8161" w:type="dxa"/>
            <w:gridSpan w:val="6"/>
            <w:tcBorders>
              <w:top w:val="single" w:sz="8" w:space="0" w:color="auto"/>
              <w:left w:val="nil"/>
              <w:bottom w:val="single" w:sz="8" w:space="0" w:color="auto"/>
              <w:right w:val="single" w:sz="8" w:space="0" w:color="auto"/>
            </w:tcBorders>
            <w:shd w:val="clear" w:color="auto" w:fill="auto"/>
            <w:vAlign w:val="center"/>
          </w:tcPr>
          <w:p w:rsidR="00262B12" w:rsidRPr="0062712B" w:rsidRDefault="00262B12" w:rsidP="006A7F22">
            <w:pPr>
              <w:pStyle w:val="NoSpacing"/>
              <w:ind w:left="156"/>
              <w:rPr>
                <w:rFonts w:ascii="Calibri" w:hAnsi="Calibri" w:cs="Calibri"/>
                <w:b/>
                <w:sz w:val="24"/>
                <w:szCs w:val="24"/>
                <w:u w:val="single"/>
                <w:lang w:val="en-IE"/>
              </w:rPr>
            </w:pPr>
            <w:r w:rsidRPr="0062712B">
              <w:rPr>
                <w:rFonts w:ascii="Calibri" w:hAnsi="Calibri" w:cs="Calibri"/>
                <w:b/>
                <w:sz w:val="24"/>
                <w:szCs w:val="24"/>
                <w:u w:val="single"/>
                <w:lang w:val="en-IE"/>
              </w:rPr>
              <w:t xml:space="preserve">Plenary Session </w:t>
            </w:r>
            <w:r>
              <w:rPr>
                <w:rFonts w:ascii="Calibri" w:hAnsi="Calibri" w:cs="Calibri"/>
                <w:b/>
                <w:sz w:val="24"/>
                <w:szCs w:val="24"/>
                <w:u w:val="single"/>
                <w:lang w:val="en-IE"/>
              </w:rPr>
              <w:t xml:space="preserve">2 </w:t>
            </w:r>
            <w:r w:rsidRPr="0062712B">
              <w:rPr>
                <w:rFonts w:ascii="Calibri" w:hAnsi="Calibri" w:cs="Calibri"/>
                <w:b/>
                <w:sz w:val="24"/>
                <w:szCs w:val="24"/>
                <w:u w:val="single"/>
                <w:lang w:val="en-IE"/>
              </w:rPr>
              <w:t>Agenda</w:t>
            </w:r>
          </w:p>
          <w:p w:rsidR="00B542C1" w:rsidRPr="006A7F22" w:rsidRDefault="00B542C1" w:rsidP="00C40282">
            <w:pPr>
              <w:pStyle w:val="ListParagraph"/>
              <w:numPr>
                <w:ilvl w:val="0"/>
                <w:numId w:val="6"/>
              </w:numPr>
              <w:spacing w:before="60" w:after="60"/>
              <w:ind w:left="439"/>
              <w:rPr>
                <w:rFonts w:cs="Calibri"/>
                <w:sz w:val="24"/>
                <w:szCs w:val="24"/>
              </w:rPr>
            </w:pPr>
            <w:r w:rsidRPr="00D6635C">
              <w:rPr>
                <w:rFonts w:cs="Calibri"/>
                <w:sz w:val="24"/>
                <w:szCs w:val="24"/>
              </w:rPr>
              <w:t>Promoting business and technical industry collaboration</w:t>
            </w:r>
            <w:r w:rsidRPr="006A7F22">
              <w:rPr>
                <w:rFonts w:cs="Calibri"/>
                <w:sz w:val="24"/>
                <w:szCs w:val="24"/>
              </w:rPr>
              <w:t xml:space="preserve"> (</w:t>
            </w:r>
            <w:r>
              <w:rPr>
                <w:rFonts w:cs="Calibri"/>
                <w:lang w:val="en-IE"/>
              </w:rPr>
              <w:t xml:space="preserve">Nigel </w:t>
            </w:r>
            <w:proofErr w:type="spellStart"/>
            <w:r>
              <w:rPr>
                <w:rFonts w:cs="Calibri"/>
                <w:lang w:val="en-IE"/>
              </w:rPr>
              <w:t>Solkhon</w:t>
            </w:r>
            <w:proofErr w:type="spellEnd"/>
            <w:r>
              <w:rPr>
                <w:rFonts w:cs="Calibri"/>
                <w:sz w:val="24"/>
                <w:szCs w:val="24"/>
              </w:rPr>
              <w:t xml:space="preserve">, Chair </w:t>
            </w:r>
            <w:r w:rsidRPr="006A7F22">
              <w:rPr>
                <w:rFonts w:cs="Calibri"/>
                <w:sz w:val="24"/>
                <w:szCs w:val="24"/>
              </w:rPr>
              <w:t>ISITC Europe) – 30’</w:t>
            </w:r>
          </w:p>
          <w:p w:rsidR="00B542C1" w:rsidRPr="006A7F22" w:rsidRDefault="00B542C1" w:rsidP="00C40282">
            <w:pPr>
              <w:pStyle w:val="ListParagraph"/>
              <w:numPr>
                <w:ilvl w:val="0"/>
                <w:numId w:val="6"/>
              </w:numPr>
              <w:spacing w:before="60" w:after="60"/>
              <w:ind w:left="439"/>
              <w:rPr>
                <w:rFonts w:cs="Calibri"/>
                <w:sz w:val="24"/>
                <w:szCs w:val="24"/>
              </w:rPr>
            </w:pPr>
            <w:r>
              <w:rPr>
                <w:rFonts w:cs="Calibri"/>
                <w:sz w:val="24"/>
                <w:szCs w:val="24"/>
              </w:rPr>
              <w:t>Pat Lardner, CEO Irish Funds Association</w:t>
            </w:r>
            <w:r w:rsidRPr="006A7F22">
              <w:rPr>
                <w:rFonts w:cs="Calibri"/>
                <w:sz w:val="24"/>
                <w:szCs w:val="24"/>
              </w:rPr>
              <w:t xml:space="preserve"> – 30’</w:t>
            </w:r>
          </w:p>
          <w:p w:rsidR="00262B12" w:rsidRPr="006A7F22" w:rsidRDefault="00B542C1" w:rsidP="00C40282">
            <w:pPr>
              <w:pStyle w:val="ListParagraph"/>
              <w:numPr>
                <w:ilvl w:val="0"/>
                <w:numId w:val="6"/>
              </w:numPr>
              <w:spacing w:before="60" w:after="60"/>
              <w:ind w:left="439"/>
              <w:rPr>
                <w:rFonts w:cs="Calibri"/>
                <w:sz w:val="24"/>
                <w:szCs w:val="24"/>
              </w:rPr>
            </w:pPr>
            <w:r w:rsidRPr="006A7F22">
              <w:rPr>
                <w:rFonts w:cs="Calibri"/>
                <w:sz w:val="24"/>
                <w:szCs w:val="24"/>
              </w:rPr>
              <w:t>ISO TC68 Strategic Review &amp; Restructuring (Karla McKenna</w:t>
            </w:r>
            <w:r>
              <w:rPr>
                <w:rFonts w:cs="Calibri"/>
                <w:sz w:val="24"/>
                <w:szCs w:val="24"/>
              </w:rPr>
              <w:t xml:space="preserve">, </w:t>
            </w:r>
            <w:r w:rsidRPr="004D00BB">
              <w:rPr>
                <w:rFonts w:cs="Calibri"/>
                <w:sz w:val="24"/>
                <w:szCs w:val="24"/>
              </w:rPr>
              <w:t>SMPG Chair, ISITC</w:t>
            </w:r>
            <w:r w:rsidRPr="006A7F22">
              <w:rPr>
                <w:rFonts w:cs="Calibri"/>
                <w:sz w:val="24"/>
                <w:szCs w:val="24"/>
              </w:rPr>
              <w:t>) – 30’</w:t>
            </w:r>
          </w:p>
        </w:tc>
      </w:tr>
      <w:tr w:rsidR="00262B12" w:rsidRPr="00D07D69" w:rsidTr="006A7F22">
        <w:trPr>
          <w:gridAfter w:val="2"/>
          <w:wAfter w:w="40" w:type="dxa"/>
          <w:cantSplit/>
        </w:trPr>
        <w:tc>
          <w:tcPr>
            <w:tcW w:w="30" w:type="dxa"/>
            <w:vAlign w:val="center"/>
          </w:tcPr>
          <w:p w:rsidR="00262B12" w:rsidRPr="00D07D69" w:rsidRDefault="00262B12" w:rsidP="006A7F22">
            <w:pPr>
              <w:spacing w:before="100" w:beforeAutospacing="1" w:after="100" w:afterAutospacing="1"/>
              <w:rPr>
                <w:rFonts w:ascii="Calibri" w:hAnsi="Calibri" w:cs="Calibri"/>
                <w:szCs w:val="22"/>
              </w:rPr>
            </w:pPr>
          </w:p>
        </w:tc>
        <w:tc>
          <w:tcPr>
            <w:tcW w:w="1949" w:type="dxa"/>
            <w:gridSpan w:val="3"/>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rsidR="00262B12" w:rsidRPr="006A7F22" w:rsidRDefault="00262B12" w:rsidP="006A7F22">
            <w:pPr>
              <w:pStyle w:val="NoSpacing"/>
              <w:spacing w:before="100" w:beforeAutospacing="1" w:after="100" w:afterAutospacing="1"/>
              <w:rPr>
                <w:rFonts w:ascii="Calibri" w:hAnsi="Calibri" w:cs="Calibri"/>
                <w:b/>
                <w:sz w:val="24"/>
                <w:szCs w:val="24"/>
                <w:lang w:val="en-IE"/>
              </w:rPr>
            </w:pPr>
            <w:r w:rsidRPr="006A7F22">
              <w:rPr>
                <w:rFonts w:ascii="Calibri" w:hAnsi="Calibri" w:cs="Calibri"/>
                <w:b/>
                <w:sz w:val="24"/>
                <w:szCs w:val="24"/>
                <w:lang w:val="en-IE"/>
              </w:rPr>
              <w:t>15:30 – 15:45</w:t>
            </w:r>
          </w:p>
        </w:tc>
        <w:tc>
          <w:tcPr>
            <w:tcW w:w="8161" w:type="dxa"/>
            <w:gridSpan w:val="6"/>
            <w:tcBorders>
              <w:top w:val="single" w:sz="8" w:space="0" w:color="auto"/>
              <w:left w:val="nil"/>
              <w:bottom w:val="single" w:sz="8" w:space="0" w:color="auto"/>
              <w:right w:val="single" w:sz="8" w:space="0" w:color="auto"/>
            </w:tcBorders>
            <w:shd w:val="clear" w:color="auto" w:fill="BFBFBF" w:themeFill="background1" w:themeFillShade="BF"/>
          </w:tcPr>
          <w:p w:rsidR="00262B12" w:rsidRPr="006A7F22" w:rsidRDefault="00262B12" w:rsidP="006A7F22">
            <w:pPr>
              <w:pStyle w:val="NoSpacing"/>
              <w:spacing w:before="100" w:beforeAutospacing="1" w:after="100" w:afterAutospacing="1"/>
              <w:ind w:left="156"/>
              <w:rPr>
                <w:rFonts w:ascii="Calibri" w:hAnsi="Calibri" w:cs="Calibri"/>
                <w:b/>
                <w:sz w:val="24"/>
                <w:szCs w:val="24"/>
                <w:lang w:val="en-IE"/>
              </w:rPr>
            </w:pPr>
            <w:r w:rsidRPr="006A7F22">
              <w:rPr>
                <w:rFonts w:ascii="Calibri" w:hAnsi="Calibri" w:cs="Calibri"/>
                <w:b/>
                <w:sz w:val="24"/>
                <w:szCs w:val="24"/>
                <w:lang w:val="en-IE"/>
              </w:rPr>
              <w:t>Tea / Coffee Break</w:t>
            </w:r>
          </w:p>
        </w:tc>
      </w:tr>
      <w:tr w:rsidR="00262B12" w:rsidRPr="00D07D69" w:rsidTr="00D96291">
        <w:trPr>
          <w:gridAfter w:val="2"/>
          <w:wAfter w:w="40" w:type="dxa"/>
          <w:cantSplit/>
        </w:trPr>
        <w:tc>
          <w:tcPr>
            <w:tcW w:w="30" w:type="dxa"/>
            <w:vAlign w:val="center"/>
          </w:tcPr>
          <w:p w:rsidR="00262B12" w:rsidRPr="00D07D69" w:rsidRDefault="00262B12" w:rsidP="00B139BE">
            <w:pPr>
              <w:spacing w:before="120" w:after="120"/>
              <w:rPr>
                <w:rFonts w:ascii="Calibri" w:hAnsi="Calibri" w:cs="Calibri"/>
                <w:szCs w:val="22"/>
              </w:rPr>
            </w:pPr>
          </w:p>
        </w:tc>
        <w:tc>
          <w:tcPr>
            <w:tcW w:w="1949" w:type="dxa"/>
            <w:gridSpan w:val="3"/>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2B12" w:rsidRPr="006A7F22" w:rsidRDefault="00262B12" w:rsidP="00D7610F">
            <w:pPr>
              <w:pStyle w:val="NoSpacing"/>
              <w:rPr>
                <w:rFonts w:ascii="Calibri" w:hAnsi="Calibri" w:cs="Calibri"/>
                <w:b/>
                <w:sz w:val="24"/>
                <w:szCs w:val="24"/>
                <w:lang w:val="en-IE"/>
              </w:rPr>
            </w:pPr>
            <w:r w:rsidRPr="006A7F22">
              <w:rPr>
                <w:rFonts w:ascii="Calibri" w:hAnsi="Calibri" w:cs="Calibri"/>
                <w:b/>
                <w:sz w:val="24"/>
                <w:szCs w:val="24"/>
                <w:lang w:val="en-IE"/>
              </w:rPr>
              <w:t>15:45 – 17:</w:t>
            </w:r>
            <w:r w:rsidR="00B542C1">
              <w:rPr>
                <w:rFonts w:ascii="Calibri" w:hAnsi="Calibri" w:cs="Calibri"/>
                <w:b/>
                <w:sz w:val="24"/>
                <w:szCs w:val="24"/>
                <w:lang w:val="en-IE"/>
              </w:rPr>
              <w:t>00</w:t>
            </w:r>
          </w:p>
        </w:tc>
        <w:tc>
          <w:tcPr>
            <w:tcW w:w="8161" w:type="dxa"/>
            <w:gridSpan w:val="6"/>
            <w:tcBorders>
              <w:top w:val="single" w:sz="8" w:space="0" w:color="auto"/>
              <w:left w:val="nil"/>
              <w:bottom w:val="single" w:sz="8" w:space="0" w:color="auto"/>
              <w:right w:val="single" w:sz="8" w:space="0" w:color="auto"/>
            </w:tcBorders>
            <w:shd w:val="clear" w:color="auto" w:fill="auto"/>
          </w:tcPr>
          <w:p w:rsidR="00262B12" w:rsidRPr="006A7F22" w:rsidRDefault="00B542C1" w:rsidP="00C40282">
            <w:pPr>
              <w:pStyle w:val="Default"/>
              <w:numPr>
                <w:ilvl w:val="0"/>
                <w:numId w:val="6"/>
              </w:numPr>
              <w:ind w:left="581" w:hanging="436"/>
              <w:rPr>
                <w:rFonts w:ascii="Calibri" w:hAnsi="Calibri" w:cs="Calibri"/>
              </w:rPr>
            </w:pPr>
            <w:r>
              <w:rPr>
                <w:rFonts w:ascii="Calibri" w:hAnsi="Calibri" w:cs="Calibri"/>
              </w:rPr>
              <w:t>EMEA Regional Updates – 15</w:t>
            </w:r>
            <w:r w:rsidR="00262B12" w:rsidRPr="006A7F22">
              <w:rPr>
                <w:rFonts w:ascii="Calibri" w:hAnsi="Calibri" w:cs="Calibri"/>
              </w:rPr>
              <w:t xml:space="preserve">’ </w:t>
            </w:r>
          </w:p>
          <w:p w:rsidR="00262B12" w:rsidRPr="006A7F22" w:rsidRDefault="00262B12" w:rsidP="00C40282">
            <w:pPr>
              <w:pStyle w:val="Default"/>
              <w:numPr>
                <w:ilvl w:val="0"/>
                <w:numId w:val="6"/>
              </w:numPr>
              <w:ind w:left="581" w:hanging="436"/>
              <w:rPr>
                <w:rFonts w:ascii="Calibri" w:hAnsi="Calibri" w:cs="Calibri"/>
              </w:rPr>
            </w:pPr>
            <w:r w:rsidRPr="006A7F22">
              <w:rPr>
                <w:rFonts w:ascii="Calibri" w:hAnsi="Calibri" w:cs="Calibri"/>
              </w:rPr>
              <w:t xml:space="preserve">Americas Regional Updates – </w:t>
            </w:r>
            <w:r w:rsidR="00B542C1">
              <w:rPr>
                <w:rFonts w:ascii="Calibri" w:hAnsi="Calibri" w:cs="Calibri"/>
              </w:rPr>
              <w:t>15</w:t>
            </w:r>
            <w:r w:rsidRPr="006A7F22">
              <w:rPr>
                <w:rFonts w:ascii="Calibri" w:hAnsi="Calibri" w:cs="Calibri"/>
              </w:rPr>
              <w:t xml:space="preserve">’ </w:t>
            </w:r>
          </w:p>
          <w:p w:rsidR="00262B12" w:rsidRPr="006A7F22" w:rsidRDefault="00B542C1" w:rsidP="00C40282">
            <w:pPr>
              <w:pStyle w:val="Default"/>
              <w:numPr>
                <w:ilvl w:val="0"/>
                <w:numId w:val="6"/>
              </w:numPr>
              <w:ind w:left="581" w:hanging="436"/>
              <w:rPr>
                <w:rFonts w:ascii="Calibri" w:hAnsi="Calibri" w:cs="Calibri"/>
              </w:rPr>
            </w:pPr>
            <w:r>
              <w:rPr>
                <w:rFonts w:ascii="Calibri" w:hAnsi="Calibri" w:cs="Calibri"/>
              </w:rPr>
              <w:t>APAC Regional Updates – 15</w:t>
            </w:r>
            <w:r w:rsidR="00262B12" w:rsidRPr="006A7F22">
              <w:rPr>
                <w:rFonts w:ascii="Calibri" w:hAnsi="Calibri" w:cs="Calibri"/>
              </w:rPr>
              <w:t xml:space="preserve">’ </w:t>
            </w:r>
          </w:p>
          <w:p w:rsidR="00262B12" w:rsidRPr="006A7F22" w:rsidRDefault="00262B12" w:rsidP="00C40282">
            <w:pPr>
              <w:pStyle w:val="Default"/>
              <w:numPr>
                <w:ilvl w:val="0"/>
                <w:numId w:val="6"/>
              </w:numPr>
              <w:ind w:left="581" w:hanging="436"/>
              <w:rPr>
                <w:rFonts w:ascii="Calibri" w:hAnsi="Calibri" w:cs="Calibri"/>
              </w:rPr>
            </w:pPr>
            <w:r>
              <w:rPr>
                <w:rFonts w:ascii="Calibri" w:hAnsi="Calibri" w:cs="Calibri"/>
              </w:rPr>
              <w:t xml:space="preserve">By-Laws Updates Approval Vote - </w:t>
            </w:r>
            <w:r w:rsidRPr="006A7F22">
              <w:rPr>
                <w:rFonts w:ascii="Calibri" w:hAnsi="Calibri" w:cs="Calibri"/>
              </w:rPr>
              <w:t xml:space="preserve">10’ </w:t>
            </w:r>
          </w:p>
          <w:p w:rsidR="00262B12" w:rsidRPr="006A7F22" w:rsidRDefault="00262B12" w:rsidP="00C40282">
            <w:pPr>
              <w:pStyle w:val="Default"/>
              <w:numPr>
                <w:ilvl w:val="0"/>
                <w:numId w:val="6"/>
              </w:numPr>
              <w:ind w:left="581" w:hanging="436"/>
              <w:rPr>
                <w:rFonts w:ascii="Calibri" w:hAnsi="Calibri" w:cs="Calibri"/>
              </w:rPr>
            </w:pPr>
            <w:r w:rsidRPr="006A7F22">
              <w:rPr>
                <w:rFonts w:ascii="Calibri" w:hAnsi="Calibri" w:cs="Calibri"/>
              </w:rPr>
              <w:t>SMPG Steering Committee Members Elections</w:t>
            </w:r>
            <w:r>
              <w:rPr>
                <w:rFonts w:ascii="Calibri" w:hAnsi="Calibri" w:cs="Calibri"/>
              </w:rPr>
              <w:t xml:space="preserve"> – 20’</w:t>
            </w:r>
          </w:p>
        </w:tc>
      </w:tr>
      <w:tr w:rsidR="00262B12" w:rsidRPr="00D07D69" w:rsidTr="00496FD9">
        <w:trPr>
          <w:gridAfter w:val="2"/>
          <w:wAfter w:w="40" w:type="dxa"/>
          <w:cantSplit/>
        </w:trPr>
        <w:tc>
          <w:tcPr>
            <w:tcW w:w="30" w:type="dxa"/>
            <w:vAlign w:val="center"/>
          </w:tcPr>
          <w:p w:rsidR="00262B12" w:rsidRPr="00D07D69" w:rsidRDefault="00262B12" w:rsidP="00590F93">
            <w:pPr>
              <w:spacing w:before="120" w:after="120"/>
              <w:rPr>
                <w:rFonts w:ascii="Calibri" w:hAnsi="Calibri" w:cs="Calibri"/>
                <w:szCs w:val="22"/>
              </w:rPr>
            </w:pPr>
          </w:p>
        </w:tc>
        <w:tc>
          <w:tcPr>
            <w:tcW w:w="1949" w:type="dxa"/>
            <w:gridSpan w:val="3"/>
            <w:tcBorders>
              <w:top w:val="single" w:sz="8" w:space="0" w:color="auto"/>
              <w:left w:val="single" w:sz="8" w:space="0" w:color="auto"/>
              <w:bottom w:val="single" w:sz="8" w:space="0" w:color="auto"/>
              <w:right w:val="single" w:sz="8" w:space="0" w:color="auto"/>
            </w:tcBorders>
            <w:shd w:val="clear" w:color="auto" w:fill="FDE9D9" w:themeFill="accent6" w:themeFillTint="33"/>
            <w:tcMar>
              <w:top w:w="0" w:type="dxa"/>
              <w:left w:w="108" w:type="dxa"/>
              <w:bottom w:w="0" w:type="dxa"/>
              <w:right w:w="108" w:type="dxa"/>
            </w:tcMar>
            <w:vAlign w:val="center"/>
          </w:tcPr>
          <w:p w:rsidR="00262B12" w:rsidRPr="00761FAF" w:rsidRDefault="00262B12" w:rsidP="006A7F22">
            <w:pPr>
              <w:spacing w:before="120" w:after="120"/>
              <w:rPr>
                <w:rFonts w:ascii="Calibri" w:hAnsi="Calibri" w:cs="Calibri"/>
                <w:b/>
                <w:sz w:val="24"/>
                <w:szCs w:val="24"/>
              </w:rPr>
            </w:pPr>
            <w:r>
              <w:rPr>
                <w:rFonts w:ascii="Calibri" w:hAnsi="Calibri" w:cs="Calibri"/>
                <w:b/>
                <w:sz w:val="24"/>
                <w:szCs w:val="24"/>
              </w:rPr>
              <w:t>17:</w:t>
            </w:r>
            <w:r w:rsidR="00B542C1">
              <w:rPr>
                <w:rFonts w:ascii="Calibri" w:hAnsi="Calibri" w:cs="Calibri"/>
                <w:b/>
                <w:sz w:val="24"/>
                <w:szCs w:val="24"/>
              </w:rPr>
              <w:t>00</w:t>
            </w:r>
          </w:p>
        </w:tc>
        <w:tc>
          <w:tcPr>
            <w:tcW w:w="8161" w:type="dxa"/>
            <w:gridSpan w:val="6"/>
            <w:tcBorders>
              <w:top w:val="single" w:sz="8" w:space="0" w:color="auto"/>
              <w:left w:val="nil"/>
              <w:bottom w:val="single" w:sz="8" w:space="0" w:color="auto"/>
              <w:right w:val="single" w:sz="8" w:space="0" w:color="auto"/>
            </w:tcBorders>
            <w:shd w:val="clear" w:color="auto" w:fill="FDE9D9" w:themeFill="accent6" w:themeFillTint="33"/>
            <w:vAlign w:val="center"/>
          </w:tcPr>
          <w:p w:rsidR="00262B12" w:rsidRPr="00E526F3" w:rsidRDefault="00262B12" w:rsidP="00494D10">
            <w:pPr>
              <w:spacing w:before="60" w:after="60"/>
              <w:rPr>
                <w:rFonts w:ascii="Calibri" w:hAnsi="Calibri" w:cs="Calibri"/>
                <w:b/>
                <w:sz w:val="28"/>
                <w:szCs w:val="28"/>
              </w:rPr>
            </w:pPr>
            <w:r>
              <w:rPr>
                <w:rFonts w:ascii="Calibri" w:hAnsi="Calibri" w:cs="Calibri"/>
                <w:b/>
                <w:sz w:val="28"/>
                <w:szCs w:val="28"/>
              </w:rPr>
              <w:t xml:space="preserve">  End of </w:t>
            </w:r>
            <w:r w:rsidRPr="00E526F3">
              <w:rPr>
                <w:rFonts w:ascii="Calibri" w:hAnsi="Calibri" w:cs="Calibri"/>
                <w:b/>
                <w:sz w:val="28"/>
                <w:szCs w:val="28"/>
              </w:rPr>
              <w:t>Plenary Session</w:t>
            </w:r>
            <w:r>
              <w:rPr>
                <w:rFonts w:ascii="Calibri" w:hAnsi="Calibri" w:cs="Calibri"/>
                <w:b/>
                <w:sz w:val="28"/>
                <w:szCs w:val="28"/>
              </w:rPr>
              <w:t xml:space="preserve"> 2</w:t>
            </w:r>
          </w:p>
        </w:tc>
      </w:tr>
      <w:tr w:rsidR="00262B12" w:rsidRPr="00D07D69" w:rsidTr="00675285">
        <w:trPr>
          <w:cantSplit/>
        </w:trPr>
        <w:tc>
          <w:tcPr>
            <w:tcW w:w="10180" w:type="dxa"/>
            <w:gridSpan w:val="12"/>
            <w:tcBorders>
              <w:top w:val="nil"/>
              <w:left w:val="single" w:sz="8" w:space="0" w:color="auto"/>
              <w:bottom w:val="single" w:sz="8" w:space="0" w:color="auto"/>
              <w:right w:val="single" w:sz="8" w:space="0" w:color="auto"/>
            </w:tcBorders>
            <w:shd w:val="clear" w:color="auto" w:fill="FF9933"/>
            <w:tcMar>
              <w:top w:w="0" w:type="dxa"/>
              <w:left w:w="108" w:type="dxa"/>
              <w:bottom w:w="0" w:type="dxa"/>
              <w:right w:w="108" w:type="dxa"/>
            </w:tcMar>
            <w:vAlign w:val="center"/>
          </w:tcPr>
          <w:p w:rsidR="00262B12" w:rsidRPr="00D07D69" w:rsidRDefault="00262B12" w:rsidP="00524B98">
            <w:pPr>
              <w:spacing w:before="60" w:after="60"/>
              <w:rPr>
                <w:rFonts w:ascii="Calibri" w:hAnsi="Calibri" w:cs="Calibri"/>
                <w:b/>
                <w:color w:val="FFFFFF" w:themeColor="background1"/>
                <w:sz w:val="28"/>
                <w:szCs w:val="28"/>
              </w:rPr>
            </w:pPr>
            <w:r w:rsidRPr="00D07D69">
              <w:rPr>
                <w:rFonts w:ascii="Calibri" w:hAnsi="Calibri" w:cs="Calibri"/>
                <w:b/>
                <w:color w:val="FFFFFF" w:themeColor="background1"/>
                <w:sz w:val="28"/>
                <w:szCs w:val="28"/>
              </w:rPr>
              <w:t>Evening</w:t>
            </w:r>
            <w:r>
              <w:rPr>
                <w:rFonts w:ascii="Calibri" w:hAnsi="Calibri" w:cs="Calibri"/>
                <w:b/>
                <w:color w:val="FFFFFF" w:themeColor="background1"/>
                <w:sz w:val="28"/>
                <w:szCs w:val="28"/>
              </w:rPr>
              <w:t xml:space="preserve"> Event</w:t>
            </w:r>
          </w:p>
        </w:tc>
      </w:tr>
      <w:tr w:rsidR="00262B12" w:rsidRPr="0092669D" w:rsidTr="00675285">
        <w:trPr>
          <w:gridAfter w:val="2"/>
          <w:wAfter w:w="40" w:type="dxa"/>
          <w:cantSplit/>
        </w:trPr>
        <w:tc>
          <w:tcPr>
            <w:tcW w:w="30" w:type="dxa"/>
            <w:shd w:val="clear" w:color="auto" w:fill="FFFFFF" w:themeFill="background1"/>
            <w:vAlign w:val="center"/>
          </w:tcPr>
          <w:p w:rsidR="00262B12" w:rsidRPr="0092669D" w:rsidRDefault="00262B12" w:rsidP="00855088">
            <w:pPr>
              <w:spacing w:before="100" w:beforeAutospacing="1" w:after="100" w:afterAutospacing="1"/>
              <w:rPr>
                <w:rFonts w:ascii="Calibri" w:hAnsi="Calibri" w:cs="Calibri"/>
                <w:szCs w:val="22"/>
              </w:rPr>
            </w:pPr>
          </w:p>
        </w:tc>
        <w:tc>
          <w:tcPr>
            <w:tcW w:w="1935" w:type="dxa"/>
            <w:gridSpan w:val="2"/>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rsidR="00262B12" w:rsidRPr="0092669D" w:rsidRDefault="00262B12" w:rsidP="00855088">
            <w:pPr>
              <w:spacing w:before="100" w:beforeAutospacing="1" w:after="100" w:afterAutospacing="1"/>
              <w:jc w:val="left"/>
              <w:rPr>
                <w:rFonts w:ascii="Calibri" w:hAnsi="Calibri" w:cs="Calibri"/>
                <w:b/>
                <w:color w:val="FF0000"/>
                <w:szCs w:val="22"/>
              </w:rPr>
            </w:pPr>
          </w:p>
        </w:tc>
        <w:tc>
          <w:tcPr>
            <w:tcW w:w="8175" w:type="dxa"/>
            <w:gridSpan w:val="7"/>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rsidR="00262B12" w:rsidRPr="0092669D" w:rsidRDefault="00262B12" w:rsidP="00855088">
            <w:pPr>
              <w:spacing w:before="100" w:beforeAutospacing="1" w:after="100" w:afterAutospacing="1"/>
              <w:jc w:val="left"/>
              <w:rPr>
                <w:rFonts w:ascii="Calibri" w:hAnsi="Calibri" w:cs="Calibri"/>
                <w:b/>
                <w:color w:val="FF0000"/>
                <w:szCs w:val="22"/>
              </w:rPr>
            </w:pPr>
          </w:p>
        </w:tc>
      </w:tr>
      <w:tr w:rsidR="00262B12" w:rsidRPr="0092669D" w:rsidTr="00675285">
        <w:trPr>
          <w:gridAfter w:val="2"/>
          <w:wAfter w:w="40" w:type="dxa"/>
          <w:cantSplit/>
        </w:trPr>
        <w:tc>
          <w:tcPr>
            <w:tcW w:w="30" w:type="dxa"/>
            <w:shd w:val="clear" w:color="auto" w:fill="FFFFFF" w:themeFill="background1"/>
            <w:vAlign w:val="center"/>
          </w:tcPr>
          <w:p w:rsidR="00262B12" w:rsidRPr="0092669D" w:rsidRDefault="00262B12" w:rsidP="00524B98">
            <w:pPr>
              <w:spacing w:before="120" w:after="120"/>
              <w:rPr>
                <w:rFonts w:ascii="Calibri" w:hAnsi="Calibri" w:cs="Calibri"/>
                <w:szCs w:val="22"/>
              </w:rPr>
            </w:pPr>
            <w:r w:rsidRPr="0092669D">
              <w:rPr>
                <w:rFonts w:ascii="Calibri" w:hAnsi="Calibri" w:cs="Calibri"/>
                <w:szCs w:val="22"/>
              </w:rPr>
              <w:t> </w:t>
            </w:r>
          </w:p>
        </w:tc>
        <w:tc>
          <w:tcPr>
            <w:tcW w:w="1935" w:type="dxa"/>
            <w:gridSpan w:val="2"/>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rsidR="00262B12" w:rsidRPr="00761FAF" w:rsidRDefault="00B542C1" w:rsidP="00E86C50">
            <w:pPr>
              <w:spacing w:before="120" w:after="120"/>
              <w:rPr>
                <w:rFonts w:ascii="Calibri" w:hAnsi="Calibri" w:cs="Calibri"/>
                <w:b/>
                <w:sz w:val="24"/>
                <w:szCs w:val="24"/>
              </w:rPr>
            </w:pPr>
            <w:r>
              <w:rPr>
                <w:rFonts w:ascii="Calibri" w:hAnsi="Calibri" w:cs="Calibri"/>
                <w:b/>
                <w:sz w:val="24"/>
                <w:szCs w:val="24"/>
              </w:rPr>
              <w:t>18:0</w:t>
            </w:r>
            <w:r w:rsidR="00262B12">
              <w:rPr>
                <w:rFonts w:ascii="Calibri" w:hAnsi="Calibri" w:cs="Calibri"/>
                <w:b/>
                <w:sz w:val="24"/>
                <w:szCs w:val="24"/>
              </w:rPr>
              <w:t>0</w:t>
            </w:r>
            <w:r w:rsidR="00262B12" w:rsidRPr="00761FAF">
              <w:rPr>
                <w:rFonts w:ascii="Calibri" w:hAnsi="Calibri" w:cs="Calibri"/>
                <w:b/>
                <w:sz w:val="24"/>
                <w:szCs w:val="24"/>
              </w:rPr>
              <w:t xml:space="preserve"> – </w:t>
            </w:r>
            <w:r>
              <w:rPr>
                <w:rFonts w:ascii="Calibri" w:hAnsi="Calibri" w:cs="Calibri"/>
                <w:b/>
                <w:sz w:val="24"/>
                <w:szCs w:val="24"/>
              </w:rPr>
              <w:t>21:3</w:t>
            </w:r>
            <w:r w:rsidR="00262B12" w:rsidRPr="00761FAF">
              <w:rPr>
                <w:rFonts w:ascii="Calibri" w:hAnsi="Calibri" w:cs="Calibri"/>
                <w:b/>
                <w:sz w:val="24"/>
                <w:szCs w:val="24"/>
              </w:rPr>
              <w:t>0</w:t>
            </w:r>
          </w:p>
        </w:tc>
        <w:tc>
          <w:tcPr>
            <w:tcW w:w="8175" w:type="dxa"/>
            <w:gridSpan w:val="7"/>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rsidR="00B542C1" w:rsidRDefault="00E35D00" w:rsidP="00B542C1">
            <w:pPr>
              <w:jc w:val="center"/>
              <w:rPr>
                <w:rFonts w:cs="Calibri"/>
                <w:b/>
                <w:i/>
                <w:color w:val="0000FF"/>
                <w:sz w:val="24"/>
                <w:szCs w:val="24"/>
              </w:rPr>
            </w:pPr>
            <w:r w:rsidRPr="00E35D00">
              <w:rPr>
                <w:rFonts w:cs="Calibri"/>
                <w:b/>
                <w:i/>
                <w:noProof/>
                <w:color w:val="0000FF"/>
                <w:sz w:val="32"/>
                <w:szCs w:val="32"/>
                <w:lang w:val="en-GB" w:eastAsia="en-GB"/>
              </w:rPr>
              <w:drawing>
                <wp:anchor distT="0" distB="0" distL="114300" distR="114300" simplePos="0" relativeHeight="251776512" behindDoc="0" locked="0" layoutInCell="1" allowOverlap="1" wp14:anchorId="4ECB80D2" wp14:editId="7019DA84">
                  <wp:simplePos x="0" y="0"/>
                  <wp:positionH relativeFrom="column">
                    <wp:posOffset>4234815</wp:posOffset>
                  </wp:positionH>
                  <wp:positionV relativeFrom="paragraph">
                    <wp:posOffset>-5715</wp:posOffset>
                  </wp:positionV>
                  <wp:extent cx="495300" cy="495300"/>
                  <wp:effectExtent l="0" t="0" r="0" b="0"/>
                  <wp:wrapNone/>
                  <wp:docPr id="15" name="Picture 15" descr="\\BE-FILE01\jlittre$\MyData\01. STANDARDS\01. STD DEVELOPMENT DOMAINS\1. Securities\01. SMPG Global\06. Global Meetings\2016 Zurich\Logos\SWIF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FILE01\jlittre$\MyData\01. STANDARDS\01. STD DEVELOPMENT DOMAINS\1. Securities\01. SMPG Global\06. Global Meetings\2016 Zurich\Logos\SWIFT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5D00">
              <w:rPr>
                <w:rFonts w:cs="Calibri"/>
                <w:b/>
                <w:i/>
                <w:noProof/>
                <w:color w:val="0000FF"/>
                <w:sz w:val="32"/>
                <w:szCs w:val="32"/>
                <w:lang w:val="en-GB" w:eastAsia="en-GB"/>
              </w:rPr>
              <w:drawing>
                <wp:anchor distT="0" distB="0" distL="114300" distR="114300" simplePos="0" relativeHeight="251775488" behindDoc="0" locked="0" layoutInCell="1" allowOverlap="1" wp14:anchorId="7F5C1C1C" wp14:editId="0BAF63B3">
                  <wp:simplePos x="0" y="0"/>
                  <wp:positionH relativeFrom="column">
                    <wp:posOffset>328295</wp:posOffset>
                  </wp:positionH>
                  <wp:positionV relativeFrom="paragraph">
                    <wp:posOffset>1905</wp:posOffset>
                  </wp:positionV>
                  <wp:extent cx="673100" cy="438150"/>
                  <wp:effectExtent l="0" t="0" r="0" b="0"/>
                  <wp:wrapNone/>
                  <wp:docPr id="5" name="Picture 5" descr="\\IOD-File01\iod\jlittre\My Pictures\Cit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OD-File01\iod\jlittre\My Pictures\Citi.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3100"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00B542C1" w:rsidRPr="003D120B">
              <w:rPr>
                <w:rFonts w:cs="Calibri"/>
                <w:b/>
                <w:color w:val="0000FF"/>
                <w:sz w:val="32"/>
                <w:szCs w:val="32"/>
              </w:rPr>
              <w:t>Evening Event</w:t>
            </w:r>
          </w:p>
          <w:p w:rsidR="00262B12" w:rsidRPr="00E35D00" w:rsidRDefault="00B542C1" w:rsidP="00E35D00">
            <w:pPr>
              <w:jc w:val="center"/>
              <w:rPr>
                <w:rFonts w:ascii="Calibri" w:hAnsi="Calibri" w:cs="Calibri"/>
                <w:b/>
                <w:color w:val="0000FF"/>
                <w:sz w:val="28"/>
                <w:szCs w:val="28"/>
              </w:rPr>
            </w:pPr>
            <w:r w:rsidRPr="00E35D00">
              <w:rPr>
                <w:rFonts w:cs="Calibri"/>
                <w:b/>
                <w:i/>
                <w:color w:val="0000FF"/>
                <w:sz w:val="32"/>
                <w:szCs w:val="32"/>
              </w:rPr>
              <w:t>Sponsored by CITI and SWIFT</w:t>
            </w:r>
          </w:p>
        </w:tc>
      </w:tr>
      <w:tr w:rsidR="00262B12" w:rsidRPr="0092669D" w:rsidTr="00675285">
        <w:trPr>
          <w:gridAfter w:val="2"/>
          <w:wAfter w:w="40" w:type="dxa"/>
          <w:cantSplit/>
        </w:trPr>
        <w:tc>
          <w:tcPr>
            <w:tcW w:w="30" w:type="dxa"/>
            <w:shd w:val="clear" w:color="auto" w:fill="FFFFFF" w:themeFill="background1"/>
            <w:vAlign w:val="center"/>
          </w:tcPr>
          <w:p w:rsidR="00262B12" w:rsidRPr="0092669D" w:rsidRDefault="00262B12" w:rsidP="00524B98">
            <w:pPr>
              <w:spacing w:before="60" w:afterLines="60" w:after="144"/>
              <w:rPr>
                <w:rFonts w:ascii="Calibri" w:hAnsi="Calibri" w:cs="Calibri"/>
                <w:szCs w:val="22"/>
              </w:rPr>
            </w:pPr>
            <w:r w:rsidRPr="0092669D">
              <w:rPr>
                <w:rFonts w:ascii="Calibri" w:hAnsi="Calibri" w:cs="Calibri"/>
                <w:szCs w:val="22"/>
              </w:rPr>
              <w:t> </w:t>
            </w:r>
          </w:p>
        </w:tc>
        <w:tc>
          <w:tcPr>
            <w:tcW w:w="1935" w:type="dxa"/>
            <w:gridSpan w:val="2"/>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rsidR="00262B12" w:rsidRPr="00761FAF" w:rsidRDefault="00262B12" w:rsidP="00524B98">
            <w:pPr>
              <w:spacing w:before="60" w:after="60"/>
              <w:rPr>
                <w:rFonts w:ascii="Calibri" w:hAnsi="Calibri" w:cs="Calibri"/>
                <w:b/>
                <w:sz w:val="24"/>
                <w:szCs w:val="24"/>
              </w:rPr>
            </w:pPr>
            <w:r w:rsidRPr="00761FAF">
              <w:rPr>
                <w:rFonts w:ascii="Calibri" w:hAnsi="Calibri" w:cs="Calibri"/>
                <w:b/>
                <w:sz w:val="24"/>
                <w:szCs w:val="24"/>
              </w:rPr>
              <w:t>2</w:t>
            </w:r>
            <w:r>
              <w:rPr>
                <w:rFonts w:ascii="Calibri" w:hAnsi="Calibri" w:cs="Calibri"/>
                <w:b/>
                <w:sz w:val="24"/>
                <w:szCs w:val="24"/>
              </w:rPr>
              <w:t>2</w:t>
            </w:r>
            <w:r w:rsidRPr="00761FAF">
              <w:rPr>
                <w:rFonts w:ascii="Calibri" w:hAnsi="Calibri" w:cs="Calibri"/>
                <w:b/>
                <w:sz w:val="24"/>
                <w:szCs w:val="24"/>
              </w:rPr>
              <w:t>:</w:t>
            </w:r>
            <w:r>
              <w:rPr>
                <w:rFonts w:ascii="Calibri" w:hAnsi="Calibri" w:cs="Calibri"/>
                <w:b/>
                <w:sz w:val="24"/>
                <w:szCs w:val="24"/>
              </w:rPr>
              <w:t>0</w:t>
            </w:r>
            <w:r w:rsidRPr="00761FAF">
              <w:rPr>
                <w:rFonts w:ascii="Calibri" w:hAnsi="Calibri" w:cs="Calibri"/>
                <w:b/>
                <w:sz w:val="24"/>
                <w:szCs w:val="24"/>
              </w:rPr>
              <w:t>0</w:t>
            </w:r>
          </w:p>
        </w:tc>
        <w:tc>
          <w:tcPr>
            <w:tcW w:w="8175" w:type="dxa"/>
            <w:gridSpan w:val="7"/>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rsidR="00262B12" w:rsidRPr="00761FAF" w:rsidRDefault="00262B12" w:rsidP="00524B98">
            <w:pPr>
              <w:spacing w:before="60" w:after="60"/>
              <w:jc w:val="left"/>
              <w:rPr>
                <w:rFonts w:ascii="Calibri" w:hAnsi="Calibri" w:cs="Calibri"/>
                <w:b/>
                <w:sz w:val="24"/>
                <w:szCs w:val="24"/>
              </w:rPr>
            </w:pPr>
            <w:r>
              <w:rPr>
                <w:rFonts w:ascii="Calibri" w:hAnsi="Calibri" w:cs="Calibri"/>
                <w:b/>
                <w:sz w:val="24"/>
                <w:szCs w:val="24"/>
              </w:rPr>
              <w:t>End of Event</w:t>
            </w:r>
          </w:p>
        </w:tc>
      </w:tr>
    </w:tbl>
    <w:p w:rsidR="00262B12" w:rsidRPr="00D07D69" w:rsidRDefault="00262B12" w:rsidP="003F1382">
      <w:pPr>
        <w:pStyle w:val="BlockText"/>
        <w:shd w:val="clear" w:color="auto" w:fill="FFFFFF"/>
        <w:spacing w:before="0"/>
        <w:rPr>
          <w:rFonts w:ascii="Calibri" w:eastAsia="Times New Roman" w:hAnsi="Calibri" w:cs="Calibri"/>
          <w:b/>
          <w:bCs/>
          <w:sz w:val="20"/>
        </w:rPr>
      </w:pPr>
    </w:p>
    <w:p w:rsidR="00262B12" w:rsidRDefault="00262B12" w:rsidP="00A21CB7">
      <w:pPr>
        <w:jc w:val="center"/>
        <w:rPr>
          <w:rFonts w:ascii="Calibri" w:eastAsia="Times New Roman" w:hAnsi="Calibri" w:cs="Calibri"/>
          <w:b/>
          <w:bCs/>
          <w:sz w:val="20"/>
        </w:rPr>
      </w:pPr>
    </w:p>
    <w:tbl>
      <w:tblPr>
        <w:tblW w:w="0" w:type="auto"/>
        <w:tblCellMar>
          <w:left w:w="0" w:type="dxa"/>
          <w:right w:w="0" w:type="dxa"/>
        </w:tblCellMar>
        <w:tblLook w:val="00A0" w:firstRow="1" w:lastRow="0" w:firstColumn="1" w:lastColumn="0" w:noHBand="0" w:noVBand="0"/>
      </w:tblPr>
      <w:tblGrid>
        <w:gridCol w:w="60"/>
        <w:gridCol w:w="1978"/>
        <w:gridCol w:w="2610"/>
        <w:gridCol w:w="2430"/>
        <w:gridCol w:w="3060"/>
      </w:tblGrid>
      <w:tr w:rsidR="00262B12" w:rsidRPr="00D07D69" w:rsidTr="00094DF8">
        <w:trPr>
          <w:cantSplit/>
          <w:trHeight w:val="391"/>
        </w:trPr>
        <w:tc>
          <w:tcPr>
            <w:tcW w:w="10138" w:type="dxa"/>
            <w:gridSpan w:val="5"/>
            <w:tcBorders>
              <w:top w:val="single" w:sz="8" w:space="0" w:color="auto"/>
              <w:left w:val="single" w:sz="8" w:space="0" w:color="auto"/>
              <w:bottom w:val="double" w:sz="4" w:space="0" w:color="auto"/>
              <w:right w:val="single" w:sz="8" w:space="0" w:color="auto"/>
            </w:tcBorders>
            <w:shd w:val="clear" w:color="auto" w:fill="33CC33"/>
            <w:tcMar>
              <w:top w:w="0" w:type="dxa"/>
              <w:left w:w="108" w:type="dxa"/>
              <w:bottom w:w="0" w:type="dxa"/>
              <w:right w:w="108" w:type="dxa"/>
            </w:tcMar>
            <w:vAlign w:val="center"/>
          </w:tcPr>
          <w:p w:rsidR="00262B12" w:rsidRPr="00D9368E" w:rsidRDefault="00262B12" w:rsidP="00770BE3">
            <w:pPr>
              <w:spacing w:before="120" w:after="120"/>
              <w:rPr>
                <w:rFonts w:ascii="Calibri" w:eastAsia="Times New Roman" w:hAnsi="Calibri" w:cs="Calibri"/>
                <w:b/>
                <w:color w:val="FFFFFF" w:themeColor="background1"/>
                <w:sz w:val="32"/>
                <w:szCs w:val="32"/>
              </w:rPr>
            </w:pPr>
            <w:r w:rsidRPr="00D9368E">
              <w:rPr>
                <w:rFonts w:ascii="Calibri" w:eastAsia="Times New Roman" w:hAnsi="Calibri" w:cs="Calibri"/>
                <w:b/>
                <w:bCs/>
                <w:color w:val="FFFFFF" w:themeColor="background1"/>
                <w:sz w:val="20"/>
              </w:rPr>
              <w:t xml:space="preserve"> </w:t>
            </w:r>
            <w:r w:rsidRPr="00D9368E">
              <w:rPr>
                <w:rFonts w:ascii="Calibri" w:eastAsia="Times New Roman" w:hAnsi="Calibri" w:cs="Calibri"/>
                <w:b/>
                <w:bCs/>
                <w:color w:val="FFFFFF" w:themeColor="background1"/>
                <w:sz w:val="20"/>
              </w:rPr>
              <w:br w:type="page"/>
            </w:r>
            <w:r w:rsidRPr="00D9368E">
              <w:rPr>
                <w:rFonts w:ascii="Calibri" w:hAnsi="Calibri" w:cs="Calibri"/>
                <w:b/>
                <w:color w:val="FFFFFF" w:themeColor="background1"/>
                <w:sz w:val="32"/>
                <w:szCs w:val="32"/>
              </w:rPr>
              <w:t>Thursday 2</w:t>
            </w:r>
            <w:r>
              <w:rPr>
                <w:rFonts w:ascii="Calibri" w:hAnsi="Calibri" w:cs="Calibri"/>
                <w:b/>
                <w:color w:val="FFFFFF" w:themeColor="background1"/>
                <w:sz w:val="32"/>
                <w:szCs w:val="32"/>
              </w:rPr>
              <w:t>7</w:t>
            </w:r>
            <w:r w:rsidRPr="00770BE3">
              <w:rPr>
                <w:rFonts w:ascii="Calibri" w:hAnsi="Calibri" w:cs="Calibri"/>
                <w:b/>
                <w:color w:val="FFFFFF" w:themeColor="background1"/>
                <w:sz w:val="32"/>
                <w:szCs w:val="32"/>
                <w:vertAlign w:val="superscript"/>
              </w:rPr>
              <w:t>th</w:t>
            </w:r>
            <w:r>
              <w:rPr>
                <w:rFonts w:ascii="Calibri" w:hAnsi="Calibri" w:cs="Calibri"/>
                <w:b/>
                <w:color w:val="FFFFFF" w:themeColor="background1"/>
                <w:sz w:val="32"/>
                <w:szCs w:val="32"/>
              </w:rPr>
              <w:t xml:space="preserve"> </w:t>
            </w:r>
            <w:r w:rsidRPr="00D9368E">
              <w:rPr>
                <w:rFonts w:ascii="Calibri" w:hAnsi="Calibri" w:cs="Calibri"/>
                <w:b/>
                <w:color w:val="FFFFFF" w:themeColor="background1"/>
                <w:sz w:val="32"/>
                <w:szCs w:val="32"/>
              </w:rPr>
              <w:t xml:space="preserve">of </w:t>
            </w:r>
            <w:r>
              <w:rPr>
                <w:rFonts w:ascii="Calibri" w:hAnsi="Calibri" w:cs="Calibri"/>
                <w:b/>
                <w:color w:val="FFFFFF" w:themeColor="background1"/>
                <w:sz w:val="32"/>
                <w:szCs w:val="32"/>
              </w:rPr>
              <w:t>April</w:t>
            </w:r>
          </w:p>
        </w:tc>
      </w:tr>
      <w:tr w:rsidR="00262B12" w:rsidRPr="00D07D69" w:rsidTr="00023F9D">
        <w:trPr>
          <w:cantSplit/>
        </w:trPr>
        <w:tc>
          <w:tcPr>
            <w:tcW w:w="60" w:type="dxa"/>
            <w:shd w:val="clear" w:color="auto" w:fill="FFFFFF" w:themeFill="background1"/>
            <w:vAlign w:val="center"/>
          </w:tcPr>
          <w:p w:rsidR="00262B12" w:rsidRPr="00D07D69" w:rsidRDefault="00262B12" w:rsidP="00855088">
            <w:pPr>
              <w:spacing w:before="100" w:beforeAutospacing="1" w:after="100" w:afterAutospacing="1"/>
              <w:rPr>
                <w:rFonts w:ascii="Calibri" w:hAnsi="Calibri" w:cs="Calibri"/>
                <w:i/>
              </w:rPr>
            </w:pPr>
          </w:p>
        </w:tc>
        <w:tc>
          <w:tcPr>
            <w:tcW w:w="197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262B12" w:rsidRPr="00761FAF" w:rsidRDefault="00262B12" w:rsidP="00855088">
            <w:pPr>
              <w:spacing w:before="100" w:beforeAutospacing="1" w:after="100" w:afterAutospacing="1"/>
              <w:jc w:val="left"/>
              <w:rPr>
                <w:rFonts w:ascii="Calibri" w:hAnsi="Calibri" w:cs="Calibri"/>
                <w:b/>
                <w:bCs/>
                <w:sz w:val="24"/>
                <w:szCs w:val="24"/>
                <w:lang w:val="de-DE"/>
              </w:rPr>
            </w:pPr>
            <w:r w:rsidRPr="00761FAF">
              <w:rPr>
                <w:rFonts w:ascii="Calibri" w:hAnsi="Calibri" w:cs="Calibri"/>
                <w:b/>
                <w:bCs/>
                <w:sz w:val="24"/>
                <w:szCs w:val="24"/>
                <w:lang w:val="de-DE"/>
              </w:rPr>
              <w:t>8:30 – 9:00</w:t>
            </w:r>
          </w:p>
        </w:tc>
        <w:tc>
          <w:tcPr>
            <w:tcW w:w="8100"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62B12" w:rsidRPr="00761FAF" w:rsidRDefault="00262B12" w:rsidP="00932DB1">
            <w:pPr>
              <w:spacing w:before="100" w:beforeAutospacing="1" w:after="100" w:afterAutospacing="1"/>
              <w:jc w:val="left"/>
              <w:rPr>
                <w:rFonts w:ascii="Calibri" w:hAnsi="Calibri" w:cs="Calibri"/>
                <w:b/>
                <w:i/>
                <w:sz w:val="24"/>
                <w:szCs w:val="24"/>
              </w:rPr>
            </w:pPr>
            <w:r w:rsidRPr="00761FAF">
              <w:rPr>
                <w:rFonts w:ascii="Calibri" w:hAnsi="Calibri" w:cs="Calibri"/>
                <w:sz w:val="24"/>
                <w:szCs w:val="24"/>
              </w:rPr>
              <w:t xml:space="preserve">Arrival &amp; Check-in at </w:t>
            </w:r>
            <w:r w:rsidRPr="00932DB1">
              <w:rPr>
                <w:rFonts w:ascii="Calibri" w:hAnsi="Calibri" w:cs="Calibri"/>
                <w:sz w:val="24"/>
                <w:szCs w:val="24"/>
                <w:lang w:val="en-GB" w:eastAsia="en-GB"/>
              </w:rPr>
              <w:t>Citi</w:t>
            </w:r>
            <w:r w:rsidRPr="00E526F3">
              <w:rPr>
                <w:rFonts w:ascii="Calibri" w:hAnsi="Calibri" w:cs="Calibri"/>
                <w:sz w:val="24"/>
                <w:szCs w:val="24"/>
                <w:lang w:val="en-GB" w:eastAsia="en-GB"/>
              </w:rPr>
              <w:t xml:space="preserve"> </w:t>
            </w:r>
            <w:r w:rsidRPr="00761FAF">
              <w:rPr>
                <w:rFonts w:ascii="Calibri" w:hAnsi="Calibri" w:cs="Calibri"/>
                <w:sz w:val="24"/>
                <w:szCs w:val="24"/>
              </w:rPr>
              <w:t>premises</w:t>
            </w:r>
            <w:r>
              <w:rPr>
                <w:rFonts w:ascii="Calibri" w:hAnsi="Calibri" w:cs="Calibri"/>
                <w:sz w:val="24"/>
                <w:szCs w:val="24"/>
              </w:rPr>
              <w:t xml:space="preserve"> </w:t>
            </w:r>
            <w:r>
              <w:rPr>
                <w:rFonts w:ascii="Calibri" w:hAnsi="Calibri" w:cs="Calibri"/>
                <w:sz w:val="24"/>
                <w:szCs w:val="24"/>
                <w:lang w:val="en-IE"/>
              </w:rPr>
              <w:t>(</w:t>
            </w:r>
            <w:r w:rsidRPr="00932DB1">
              <w:rPr>
                <w:rFonts w:ascii="Calibri" w:hAnsi="Calibri" w:cs="Calibri"/>
                <w:sz w:val="24"/>
                <w:szCs w:val="24"/>
                <w:lang w:val="en-IE"/>
              </w:rPr>
              <w:t>1 North Wall Quay Dublin 1</w:t>
            </w:r>
            <w:r>
              <w:rPr>
                <w:rFonts w:ascii="Calibri" w:hAnsi="Calibri" w:cs="Calibri"/>
                <w:sz w:val="24"/>
                <w:szCs w:val="24"/>
                <w:lang w:val="en-IE"/>
              </w:rPr>
              <w:t>)</w:t>
            </w:r>
          </w:p>
        </w:tc>
      </w:tr>
      <w:tr w:rsidR="00262B12" w:rsidRPr="00D07D69" w:rsidTr="00094DF8">
        <w:trPr>
          <w:cantSplit/>
        </w:trPr>
        <w:tc>
          <w:tcPr>
            <w:tcW w:w="10138" w:type="dxa"/>
            <w:gridSpan w:val="5"/>
            <w:tcBorders>
              <w:top w:val="nil"/>
              <w:left w:val="single" w:sz="8" w:space="0" w:color="auto"/>
              <w:bottom w:val="single" w:sz="8" w:space="0" w:color="auto"/>
              <w:right w:val="single" w:sz="8" w:space="0" w:color="auto"/>
            </w:tcBorders>
            <w:shd w:val="clear" w:color="auto" w:fill="FF9933"/>
            <w:tcMar>
              <w:top w:w="0" w:type="dxa"/>
              <w:left w:w="108" w:type="dxa"/>
              <w:bottom w:w="0" w:type="dxa"/>
              <w:right w:w="108" w:type="dxa"/>
            </w:tcMar>
            <w:vAlign w:val="center"/>
          </w:tcPr>
          <w:p w:rsidR="00262B12" w:rsidRPr="00D07D69" w:rsidRDefault="00262B12" w:rsidP="00B90F6D">
            <w:pPr>
              <w:spacing w:before="60" w:after="60"/>
              <w:rPr>
                <w:rFonts w:ascii="Calibri" w:hAnsi="Calibri" w:cs="Calibri"/>
                <w:b/>
                <w:color w:val="FFFFFF" w:themeColor="background1"/>
                <w:sz w:val="28"/>
                <w:szCs w:val="28"/>
              </w:rPr>
            </w:pPr>
            <w:r w:rsidRPr="00D07D69">
              <w:rPr>
                <w:rFonts w:ascii="Calibri" w:hAnsi="Calibri" w:cs="Calibri"/>
                <w:b/>
                <w:color w:val="FFFFFF" w:themeColor="background1"/>
                <w:sz w:val="28"/>
                <w:szCs w:val="28"/>
              </w:rPr>
              <w:t>Morning Session</w:t>
            </w:r>
          </w:p>
        </w:tc>
      </w:tr>
      <w:tr w:rsidR="00262B12" w:rsidRPr="00D07D69" w:rsidTr="00023F9D">
        <w:trPr>
          <w:cantSplit/>
        </w:trPr>
        <w:tc>
          <w:tcPr>
            <w:tcW w:w="60" w:type="dxa"/>
            <w:vAlign w:val="center"/>
          </w:tcPr>
          <w:p w:rsidR="00262B12" w:rsidRPr="00D07D69" w:rsidRDefault="00262B12" w:rsidP="00932DB1">
            <w:pPr>
              <w:spacing w:before="100" w:beforeAutospacing="1" w:after="100" w:afterAutospacing="1"/>
              <w:rPr>
                <w:rFonts w:ascii="Calibri" w:hAnsi="Calibri" w:cs="Calibri"/>
                <w:szCs w:val="22"/>
              </w:rPr>
            </w:pPr>
            <w:r w:rsidRPr="00D07D69">
              <w:rPr>
                <w:rFonts w:ascii="Calibri" w:hAnsi="Calibri" w:cs="Calibri"/>
                <w:szCs w:val="22"/>
              </w:rPr>
              <w:t> </w:t>
            </w:r>
          </w:p>
        </w:tc>
        <w:tc>
          <w:tcPr>
            <w:tcW w:w="197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62B12" w:rsidRPr="00761FAF" w:rsidRDefault="00262B12" w:rsidP="00932DB1">
            <w:pPr>
              <w:spacing w:before="100" w:beforeAutospacing="1" w:after="100" w:afterAutospacing="1"/>
              <w:rPr>
                <w:rFonts w:ascii="Calibri" w:eastAsia="Times New Roman" w:hAnsi="Calibri" w:cs="Calibri"/>
                <w:b/>
                <w:sz w:val="24"/>
                <w:szCs w:val="24"/>
              </w:rPr>
            </w:pPr>
            <w:r w:rsidRPr="00761FAF">
              <w:rPr>
                <w:rFonts w:ascii="Calibri" w:hAnsi="Calibri" w:cs="Calibri"/>
                <w:b/>
                <w:sz w:val="24"/>
                <w:szCs w:val="24"/>
              </w:rPr>
              <w:t>09:00 – 10:45</w:t>
            </w:r>
          </w:p>
        </w:tc>
        <w:tc>
          <w:tcPr>
            <w:tcW w:w="2610" w:type="dxa"/>
            <w:tcBorders>
              <w:top w:val="nil"/>
              <w:left w:val="nil"/>
              <w:bottom w:val="single" w:sz="8" w:space="0" w:color="auto"/>
              <w:right w:val="single" w:sz="8" w:space="0" w:color="auto"/>
            </w:tcBorders>
            <w:shd w:val="clear" w:color="auto" w:fill="FFFFFF"/>
            <w:vAlign w:val="center"/>
          </w:tcPr>
          <w:p w:rsidR="00262B12" w:rsidRPr="00761FAF" w:rsidRDefault="00262B12" w:rsidP="00932DB1">
            <w:pPr>
              <w:pStyle w:val="BlockText"/>
              <w:shd w:val="clear" w:color="auto" w:fill="FFFFFF"/>
              <w:spacing w:before="100" w:beforeAutospacing="1" w:after="100" w:afterAutospacing="1"/>
              <w:jc w:val="center"/>
              <w:rPr>
                <w:rFonts w:ascii="Calibri" w:eastAsia="Times New Roman" w:hAnsi="Calibri" w:cs="Calibri"/>
                <w:sz w:val="24"/>
                <w:szCs w:val="24"/>
              </w:rPr>
            </w:pPr>
            <w:r w:rsidRPr="00761FAF">
              <w:rPr>
                <w:rFonts w:ascii="Calibri" w:hAnsi="Calibri" w:cs="Calibri"/>
                <w:sz w:val="24"/>
                <w:szCs w:val="24"/>
              </w:rPr>
              <w:t>Corporate Action WG</w:t>
            </w:r>
          </w:p>
        </w:tc>
        <w:tc>
          <w:tcPr>
            <w:tcW w:w="2430" w:type="dxa"/>
            <w:tcBorders>
              <w:top w:val="nil"/>
              <w:left w:val="nil"/>
              <w:bottom w:val="single" w:sz="8" w:space="0" w:color="auto"/>
              <w:right w:val="single" w:sz="8" w:space="0" w:color="auto"/>
            </w:tcBorders>
            <w:shd w:val="clear" w:color="auto" w:fill="FFFFFF"/>
            <w:vAlign w:val="center"/>
          </w:tcPr>
          <w:p w:rsidR="00262B12" w:rsidRPr="00761FAF" w:rsidRDefault="00262B12" w:rsidP="00932DB1">
            <w:pPr>
              <w:pStyle w:val="BlockText"/>
              <w:shd w:val="clear" w:color="auto" w:fill="FFFFFF"/>
              <w:spacing w:before="100" w:beforeAutospacing="1" w:after="100" w:afterAutospacing="1"/>
              <w:jc w:val="center"/>
              <w:rPr>
                <w:rFonts w:ascii="Calibri" w:eastAsia="Times New Roman" w:hAnsi="Calibri" w:cs="Calibri"/>
                <w:sz w:val="24"/>
                <w:szCs w:val="24"/>
              </w:rPr>
            </w:pPr>
            <w:r w:rsidRPr="00761FAF">
              <w:rPr>
                <w:rFonts w:ascii="Calibri" w:eastAsia="Times New Roman" w:hAnsi="Calibri" w:cs="Calibri"/>
                <w:sz w:val="24"/>
                <w:szCs w:val="24"/>
              </w:rPr>
              <w:t>Investment Funds WG</w:t>
            </w:r>
          </w:p>
        </w:tc>
        <w:tc>
          <w:tcPr>
            <w:tcW w:w="30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2B12" w:rsidRPr="00761FAF" w:rsidRDefault="00262B12" w:rsidP="00932DB1">
            <w:pPr>
              <w:pStyle w:val="BlockText"/>
              <w:shd w:val="clear" w:color="auto" w:fill="FFFFFF"/>
              <w:spacing w:before="100" w:beforeAutospacing="1" w:after="100" w:afterAutospacing="1"/>
              <w:jc w:val="center"/>
              <w:rPr>
                <w:rFonts w:ascii="Calibri" w:hAnsi="Calibri" w:cs="Calibri"/>
                <w:sz w:val="24"/>
                <w:szCs w:val="24"/>
              </w:rPr>
            </w:pPr>
            <w:r w:rsidRPr="00761FAF">
              <w:rPr>
                <w:rFonts w:ascii="Calibri" w:hAnsi="Calibri" w:cs="Calibri"/>
                <w:sz w:val="24"/>
                <w:szCs w:val="24"/>
              </w:rPr>
              <w:t>Settlement and Reconciliation WG</w:t>
            </w:r>
          </w:p>
        </w:tc>
      </w:tr>
      <w:tr w:rsidR="00262B12" w:rsidRPr="00D07D69" w:rsidTr="00023F9D">
        <w:trPr>
          <w:cantSplit/>
        </w:trPr>
        <w:tc>
          <w:tcPr>
            <w:tcW w:w="60" w:type="dxa"/>
            <w:shd w:val="clear" w:color="auto" w:fill="FFFFFF" w:themeFill="background1"/>
            <w:vAlign w:val="center"/>
          </w:tcPr>
          <w:p w:rsidR="00262B12" w:rsidRPr="00D07D69" w:rsidRDefault="00262B12" w:rsidP="00932DB1">
            <w:pPr>
              <w:spacing w:before="100" w:beforeAutospacing="1" w:after="100" w:afterAutospacing="1"/>
              <w:rPr>
                <w:rFonts w:ascii="Calibri" w:hAnsi="Calibri" w:cs="Calibri"/>
                <w:b/>
                <w:szCs w:val="22"/>
              </w:rPr>
            </w:pPr>
            <w:r w:rsidRPr="00D07D69">
              <w:rPr>
                <w:rFonts w:ascii="Calibri" w:hAnsi="Calibri" w:cs="Calibri"/>
                <w:b/>
                <w:szCs w:val="22"/>
              </w:rPr>
              <w:t> </w:t>
            </w:r>
          </w:p>
        </w:tc>
        <w:tc>
          <w:tcPr>
            <w:tcW w:w="1978" w:type="dxa"/>
            <w:tcBorders>
              <w:top w:val="nil"/>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262B12" w:rsidRPr="00761FAF" w:rsidRDefault="00262B12" w:rsidP="00932DB1">
            <w:pPr>
              <w:spacing w:before="100" w:beforeAutospacing="1" w:after="100" w:afterAutospacing="1"/>
              <w:rPr>
                <w:rFonts w:ascii="Calibri" w:hAnsi="Calibri" w:cs="Calibri"/>
                <w:b/>
                <w:sz w:val="24"/>
                <w:szCs w:val="24"/>
              </w:rPr>
            </w:pPr>
            <w:r w:rsidRPr="00761FAF">
              <w:rPr>
                <w:rFonts w:ascii="Calibri" w:hAnsi="Calibri" w:cs="Calibri"/>
                <w:b/>
                <w:sz w:val="24"/>
                <w:szCs w:val="24"/>
              </w:rPr>
              <w:t>10:45 – 11:00</w:t>
            </w:r>
          </w:p>
        </w:tc>
        <w:tc>
          <w:tcPr>
            <w:tcW w:w="8100" w:type="dxa"/>
            <w:gridSpan w:val="3"/>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262B12" w:rsidRPr="00761FAF" w:rsidRDefault="00262B12" w:rsidP="00932DB1">
            <w:pPr>
              <w:spacing w:before="100" w:beforeAutospacing="1" w:after="100" w:afterAutospacing="1"/>
              <w:rPr>
                <w:rFonts w:ascii="Calibri" w:hAnsi="Calibri" w:cs="Calibri"/>
                <w:b/>
                <w:sz w:val="24"/>
                <w:szCs w:val="24"/>
              </w:rPr>
            </w:pPr>
            <w:r w:rsidRPr="00761FAF">
              <w:rPr>
                <w:rFonts w:ascii="Calibri" w:hAnsi="Calibri" w:cs="Calibri"/>
                <w:b/>
                <w:sz w:val="24"/>
                <w:szCs w:val="24"/>
              </w:rPr>
              <w:t>Coffee Break</w:t>
            </w:r>
          </w:p>
        </w:tc>
      </w:tr>
      <w:tr w:rsidR="00262B12" w:rsidRPr="00D07D69" w:rsidTr="00023F9D">
        <w:trPr>
          <w:cantSplit/>
          <w:trHeight w:val="597"/>
        </w:trPr>
        <w:tc>
          <w:tcPr>
            <w:tcW w:w="60" w:type="dxa"/>
            <w:vAlign w:val="center"/>
          </w:tcPr>
          <w:p w:rsidR="00262B12" w:rsidRPr="00D07D69" w:rsidRDefault="00262B12" w:rsidP="00932DB1">
            <w:pPr>
              <w:spacing w:before="100" w:beforeAutospacing="1" w:after="100" w:afterAutospacing="1"/>
              <w:rPr>
                <w:rFonts w:ascii="Calibri" w:hAnsi="Calibri" w:cs="Calibri"/>
                <w:szCs w:val="22"/>
              </w:rPr>
            </w:pPr>
            <w:r w:rsidRPr="00D07D69">
              <w:rPr>
                <w:rFonts w:ascii="Calibri" w:hAnsi="Calibri" w:cs="Calibri"/>
                <w:szCs w:val="22"/>
              </w:rPr>
              <w:t> </w:t>
            </w:r>
          </w:p>
        </w:tc>
        <w:tc>
          <w:tcPr>
            <w:tcW w:w="197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62B12" w:rsidRPr="00761FAF" w:rsidRDefault="00262B12" w:rsidP="00932DB1">
            <w:pPr>
              <w:spacing w:before="100" w:beforeAutospacing="1" w:after="100" w:afterAutospacing="1"/>
              <w:rPr>
                <w:rFonts w:ascii="Calibri" w:eastAsia="Times New Roman" w:hAnsi="Calibri" w:cs="Calibri"/>
                <w:b/>
                <w:sz w:val="24"/>
                <w:szCs w:val="24"/>
              </w:rPr>
            </w:pPr>
            <w:r w:rsidRPr="00761FAF">
              <w:rPr>
                <w:rFonts w:ascii="Calibri" w:hAnsi="Calibri" w:cs="Calibri"/>
                <w:b/>
                <w:sz w:val="24"/>
                <w:szCs w:val="24"/>
              </w:rPr>
              <w:t>11:00 – 12:30</w:t>
            </w:r>
          </w:p>
        </w:tc>
        <w:tc>
          <w:tcPr>
            <w:tcW w:w="2610" w:type="dxa"/>
            <w:tcBorders>
              <w:top w:val="nil"/>
              <w:left w:val="nil"/>
              <w:bottom w:val="single" w:sz="8" w:space="0" w:color="auto"/>
              <w:right w:val="single" w:sz="8" w:space="0" w:color="auto"/>
            </w:tcBorders>
            <w:shd w:val="clear" w:color="auto" w:fill="FFFFFF"/>
            <w:vAlign w:val="center"/>
          </w:tcPr>
          <w:p w:rsidR="00262B12" w:rsidRPr="00761FAF" w:rsidRDefault="00262B12" w:rsidP="00932DB1">
            <w:pPr>
              <w:pStyle w:val="BlockText"/>
              <w:shd w:val="clear" w:color="auto" w:fill="FFFFFF"/>
              <w:spacing w:before="100" w:beforeAutospacing="1" w:after="100" w:afterAutospacing="1"/>
              <w:jc w:val="center"/>
              <w:rPr>
                <w:rFonts w:ascii="Calibri" w:eastAsia="Times New Roman" w:hAnsi="Calibri" w:cs="Calibri"/>
                <w:sz w:val="24"/>
                <w:szCs w:val="24"/>
              </w:rPr>
            </w:pPr>
            <w:r w:rsidRPr="00761FAF">
              <w:rPr>
                <w:rFonts w:ascii="Calibri" w:hAnsi="Calibri" w:cs="Calibri"/>
                <w:sz w:val="24"/>
                <w:szCs w:val="24"/>
              </w:rPr>
              <w:t>Corporate Action WG</w:t>
            </w:r>
          </w:p>
        </w:tc>
        <w:tc>
          <w:tcPr>
            <w:tcW w:w="2430" w:type="dxa"/>
            <w:tcBorders>
              <w:top w:val="nil"/>
              <w:left w:val="nil"/>
              <w:bottom w:val="single" w:sz="8" w:space="0" w:color="auto"/>
              <w:right w:val="single" w:sz="8" w:space="0" w:color="auto"/>
            </w:tcBorders>
            <w:shd w:val="clear" w:color="auto" w:fill="FFFFFF"/>
            <w:vAlign w:val="center"/>
          </w:tcPr>
          <w:p w:rsidR="00262B12" w:rsidRPr="00761FAF" w:rsidRDefault="00262B12" w:rsidP="00932DB1">
            <w:pPr>
              <w:pStyle w:val="BlockText"/>
              <w:shd w:val="clear" w:color="auto" w:fill="FFFFFF"/>
              <w:spacing w:before="100" w:beforeAutospacing="1" w:after="100" w:afterAutospacing="1"/>
              <w:jc w:val="center"/>
              <w:rPr>
                <w:rFonts w:ascii="Calibri" w:eastAsia="Times New Roman" w:hAnsi="Calibri" w:cs="Calibri"/>
                <w:sz w:val="24"/>
                <w:szCs w:val="24"/>
              </w:rPr>
            </w:pPr>
            <w:r w:rsidRPr="00761FAF">
              <w:rPr>
                <w:rFonts w:ascii="Calibri" w:eastAsia="Times New Roman" w:hAnsi="Calibri" w:cs="Calibri"/>
                <w:sz w:val="24"/>
                <w:szCs w:val="24"/>
              </w:rPr>
              <w:t>Investment Funds WG</w:t>
            </w:r>
          </w:p>
        </w:tc>
        <w:tc>
          <w:tcPr>
            <w:tcW w:w="30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2B12" w:rsidRPr="00761FAF" w:rsidRDefault="00262B12" w:rsidP="00932DB1">
            <w:pPr>
              <w:pStyle w:val="BlockText"/>
              <w:shd w:val="clear" w:color="auto" w:fill="FFFFFF"/>
              <w:spacing w:before="100" w:beforeAutospacing="1" w:after="100" w:afterAutospacing="1"/>
              <w:jc w:val="center"/>
              <w:rPr>
                <w:rFonts w:ascii="Calibri" w:hAnsi="Calibri" w:cs="Calibri"/>
                <w:sz w:val="24"/>
                <w:szCs w:val="24"/>
              </w:rPr>
            </w:pPr>
            <w:r w:rsidRPr="00761FAF">
              <w:rPr>
                <w:rFonts w:ascii="Calibri" w:hAnsi="Calibri" w:cs="Calibri"/>
                <w:sz w:val="24"/>
                <w:szCs w:val="24"/>
              </w:rPr>
              <w:t>Settlement and Reconciliation WG</w:t>
            </w:r>
          </w:p>
        </w:tc>
      </w:tr>
      <w:tr w:rsidR="00262B12" w:rsidRPr="00D07D69" w:rsidTr="00023F9D">
        <w:trPr>
          <w:cantSplit/>
        </w:trPr>
        <w:tc>
          <w:tcPr>
            <w:tcW w:w="60" w:type="dxa"/>
            <w:tcBorders>
              <w:top w:val="nil"/>
              <w:left w:val="nil"/>
              <w:bottom w:val="double" w:sz="4" w:space="0" w:color="auto"/>
              <w:right w:val="nil"/>
            </w:tcBorders>
            <w:shd w:val="clear" w:color="auto" w:fill="FFFFFF" w:themeFill="background1"/>
            <w:vAlign w:val="center"/>
          </w:tcPr>
          <w:p w:rsidR="00262B12" w:rsidRPr="00D07D69" w:rsidRDefault="00262B12" w:rsidP="00932DB1">
            <w:pPr>
              <w:spacing w:before="100" w:beforeAutospacing="1" w:after="100" w:afterAutospacing="1"/>
              <w:rPr>
                <w:rFonts w:ascii="Calibri" w:hAnsi="Calibri" w:cs="Calibri"/>
                <w:szCs w:val="22"/>
              </w:rPr>
            </w:pPr>
            <w:r w:rsidRPr="00D07D69">
              <w:rPr>
                <w:rFonts w:ascii="Calibri" w:hAnsi="Calibri" w:cs="Calibri"/>
                <w:szCs w:val="22"/>
              </w:rPr>
              <w:t> </w:t>
            </w:r>
          </w:p>
        </w:tc>
        <w:tc>
          <w:tcPr>
            <w:tcW w:w="1978" w:type="dxa"/>
            <w:tcBorders>
              <w:top w:val="nil"/>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262B12" w:rsidRPr="00761FAF" w:rsidRDefault="00262B12" w:rsidP="00932DB1">
            <w:pPr>
              <w:spacing w:before="100" w:beforeAutospacing="1" w:after="100" w:afterAutospacing="1"/>
              <w:rPr>
                <w:rFonts w:ascii="Calibri" w:hAnsi="Calibri" w:cs="Calibri"/>
                <w:b/>
                <w:sz w:val="24"/>
                <w:szCs w:val="24"/>
              </w:rPr>
            </w:pPr>
            <w:r w:rsidRPr="00761FAF">
              <w:rPr>
                <w:rFonts w:ascii="Calibri" w:hAnsi="Calibri" w:cs="Calibri"/>
                <w:b/>
                <w:sz w:val="24"/>
                <w:szCs w:val="24"/>
              </w:rPr>
              <w:t>12:30 – 13:30</w:t>
            </w:r>
          </w:p>
        </w:tc>
        <w:tc>
          <w:tcPr>
            <w:tcW w:w="8100" w:type="dxa"/>
            <w:gridSpan w:val="3"/>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262B12" w:rsidRPr="00761FAF" w:rsidRDefault="00262B12" w:rsidP="00932DB1">
            <w:pPr>
              <w:spacing w:before="100" w:beforeAutospacing="1" w:after="100" w:afterAutospacing="1"/>
              <w:rPr>
                <w:rFonts w:ascii="Calibri" w:hAnsi="Calibri" w:cs="Calibri"/>
                <w:sz w:val="24"/>
                <w:szCs w:val="24"/>
              </w:rPr>
            </w:pPr>
            <w:r w:rsidRPr="00761FAF">
              <w:rPr>
                <w:rFonts w:ascii="Calibri" w:hAnsi="Calibri" w:cs="Calibri"/>
                <w:b/>
                <w:sz w:val="24"/>
                <w:szCs w:val="24"/>
              </w:rPr>
              <w:t>Lunch</w:t>
            </w:r>
          </w:p>
        </w:tc>
      </w:tr>
      <w:tr w:rsidR="00262B12" w:rsidRPr="00D07D69" w:rsidTr="00094DF8">
        <w:trPr>
          <w:cantSplit/>
        </w:trPr>
        <w:tc>
          <w:tcPr>
            <w:tcW w:w="10138" w:type="dxa"/>
            <w:gridSpan w:val="5"/>
            <w:tcBorders>
              <w:top w:val="nil"/>
              <w:left w:val="single" w:sz="8" w:space="0" w:color="auto"/>
              <w:bottom w:val="single" w:sz="8" w:space="0" w:color="auto"/>
              <w:right w:val="single" w:sz="8" w:space="0" w:color="auto"/>
            </w:tcBorders>
            <w:shd w:val="clear" w:color="auto" w:fill="FF9933"/>
            <w:tcMar>
              <w:top w:w="0" w:type="dxa"/>
              <w:left w:w="108" w:type="dxa"/>
              <w:bottom w:w="0" w:type="dxa"/>
              <w:right w:w="108" w:type="dxa"/>
            </w:tcMar>
            <w:vAlign w:val="center"/>
          </w:tcPr>
          <w:p w:rsidR="00262B12" w:rsidRPr="00D07D69" w:rsidRDefault="00262B12" w:rsidP="00B90F6D">
            <w:pPr>
              <w:spacing w:before="60" w:after="60"/>
              <w:rPr>
                <w:rFonts w:ascii="Calibri" w:hAnsi="Calibri" w:cs="Calibri"/>
                <w:b/>
                <w:color w:val="FFFFFF" w:themeColor="background1"/>
                <w:sz w:val="28"/>
                <w:szCs w:val="28"/>
              </w:rPr>
            </w:pPr>
            <w:r w:rsidRPr="00D07D69">
              <w:rPr>
                <w:rFonts w:ascii="Calibri" w:hAnsi="Calibri" w:cs="Calibri"/>
                <w:b/>
                <w:color w:val="FFFFFF" w:themeColor="background1"/>
                <w:sz w:val="28"/>
                <w:szCs w:val="28"/>
              </w:rPr>
              <w:t>Afternoon Session</w:t>
            </w:r>
          </w:p>
        </w:tc>
      </w:tr>
      <w:tr w:rsidR="00262B12" w:rsidRPr="00D07D69" w:rsidTr="006E3E7B">
        <w:trPr>
          <w:cantSplit/>
          <w:trHeight w:val="647"/>
        </w:trPr>
        <w:tc>
          <w:tcPr>
            <w:tcW w:w="60" w:type="dxa"/>
            <w:vAlign w:val="center"/>
          </w:tcPr>
          <w:p w:rsidR="00262B12" w:rsidRPr="00D07D69" w:rsidRDefault="00262B12" w:rsidP="006E3E7B">
            <w:pPr>
              <w:rPr>
                <w:rFonts w:ascii="Calibri" w:hAnsi="Calibri" w:cs="Calibri"/>
                <w:sz w:val="24"/>
                <w:szCs w:val="24"/>
              </w:rPr>
            </w:pPr>
            <w:r w:rsidRPr="00D07D69">
              <w:rPr>
                <w:rFonts w:ascii="Calibri" w:hAnsi="Calibri" w:cs="Calibri"/>
              </w:rPr>
              <w:t> </w:t>
            </w:r>
          </w:p>
        </w:tc>
        <w:tc>
          <w:tcPr>
            <w:tcW w:w="197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62B12" w:rsidRPr="00761FAF" w:rsidRDefault="00262B12" w:rsidP="006E3E7B">
            <w:pPr>
              <w:rPr>
                <w:rFonts w:ascii="Calibri" w:eastAsia="Times New Roman" w:hAnsi="Calibri" w:cs="Calibri"/>
                <w:b/>
                <w:sz w:val="24"/>
                <w:szCs w:val="24"/>
              </w:rPr>
            </w:pPr>
            <w:r w:rsidRPr="00761FAF">
              <w:rPr>
                <w:rFonts w:ascii="Calibri" w:hAnsi="Calibri" w:cs="Calibri"/>
                <w:b/>
                <w:sz w:val="24"/>
                <w:szCs w:val="24"/>
              </w:rPr>
              <w:t>13:30 – 15:30</w:t>
            </w:r>
          </w:p>
        </w:tc>
        <w:tc>
          <w:tcPr>
            <w:tcW w:w="2610" w:type="dxa"/>
            <w:tcBorders>
              <w:top w:val="nil"/>
              <w:left w:val="nil"/>
              <w:bottom w:val="single" w:sz="8" w:space="0" w:color="auto"/>
              <w:right w:val="single" w:sz="8" w:space="0" w:color="auto"/>
            </w:tcBorders>
            <w:shd w:val="clear" w:color="auto" w:fill="FFFFFF"/>
            <w:vAlign w:val="center"/>
          </w:tcPr>
          <w:p w:rsidR="00262B12" w:rsidRPr="00761FAF" w:rsidRDefault="00262B12" w:rsidP="006E3E7B">
            <w:pPr>
              <w:pStyle w:val="BlockText"/>
              <w:shd w:val="clear" w:color="auto" w:fill="FFFFFF"/>
              <w:spacing w:before="0"/>
              <w:jc w:val="center"/>
              <w:rPr>
                <w:rFonts w:ascii="Calibri" w:eastAsia="Times New Roman" w:hAnsi="Calibri" w:cs="Calibri"/>
                <w:sz w:val="24"/>
                <w:szCs w:val="24"/>
              </w:rPr>
            </w:pPr>
            <w:r w:rsidRPr="00761FAF">
              <w:rPr>
                <w:rFonts w:ascii="Calibri" w:hAnsi="Calibri" w:cs="Calibri"/>
                <w:sz w:val="24"/>
                <w:szCs w:val="24"/>
              </w:rPr>
              <w:t>Corporate Action WG</w:t>
            </w:r>
          </w:p>
        </w:tc>
        <w:tc>
          <w:tcPr>
            <w:tcW w:w="2430" w:type="dxa"/>
            <w:tcBorders>
              <w:top w:val="nil"/>
              <w:left w:val="nil"/>
              <w:bottom w:val="single" w:sz="8" w:space="0" w:color="auto"/>
              <w:right w:val="single" w:sz="8" w:space="0" w:color="auto"/>
            </w:tcBorders>
            <w:shd w:val="clear" w:color="auto" w:fill="FFFFFF"/>
            <w:vAlign w:val="center"/>
          </w:tcPr>
          <w:p w:rsidR="00262B12" w:rsidRPr="00761FAF" w:rsidRDefault="00262B12" w:rsidP="006E3E7B">
            <w:pPr>
              <w:pStyle w:val="BlockText"/>
              <w:shd w:val="clear" w:color="auto" w:fill="FFFFFF"/>
              <w:spacing w:before="0"/>
              <w:jc w:val="center"/>
              <w:rPr>
                <w:rFonts w:ascii="Calibri" w:eastAsia="Times New Roman" w:hAnsi="Calibri" w:cs="Calibri"/>
                <w:sz w:val="24"/>
                <w:szCs w:val="24"/>
              </w:rPr>
            </w:pPr>
            <w:r w:rsidRPr="00761FAF">
              <w:rPr>
                <w:rFonts w:ascii="Calibri" w:eastAsia="Times New Roman" w:hAnsi="Calibri" w:cs="Calibri"/>
                <w:sz w:val="24"/>
                <w:szCs w:val="24"/>
              </w:rPr>
              <w:t>Investment Funds WG</w:t>
            </w:r>
          </w:p>
        </w:tc>
        <w:tc>
          <w:tcPr>
            <w:tcW w:w="3060" w:type="dxa"/>
            <w:tcBorders>
              <w:top w:val="nil"/>
              <w:left w:val="nil"/>
              <w:bottom w:val="single" w:sz="8" w:space="0" w:color="auto"/>
              <w:right w:val="single" w:sz="8" w:space="0" w:color="auto"/>
            </w:tcBorders>
            <w:shd w:val="clear" w:color="auto" w:fill="FFFFFF"/>
            <w:vAlign w:val="center"/>
          </w:tcPr>
          <w:p w:rsidR="00262B12" w:rsidRPr="00761FAF" w:rsidRDefault="00262B12" w:rsidP="006E3E7B">
            <w:pPr>
              <w:pStyle w:val="BlockText"/>
              <w:shd w:val="clear" w:color="auto" w:fill="FFFFFF"/>
              <w:spacing w:before="0"/>
              <w:ind w:left="140"/>
              <w:jc w:val="center"/>
              <w:rPr>
                <w:rFonts w:ascii="Calibri" w:hAnsi="Calibri" w:cs="Calibri"/>
                <w:sz w:val="24"/>
                <w:szCs w:val="24"/>
              </w:rPr>
            </w:pPr>
            <w:r w:rsidRPr="00761FAF">
              <w:rPr>
                <w:rFonts w:ascii="Calibri" w:hAnsi="Calibri" w:cs="Calibri"/>
                <w:sz w:val="24"/>
                <w:szCs w:val="24"/>
              </w:rPr>
              <w:t>Settlement and Reconciliation WG</w:t>
            </w:r>
          </w:p>
        </w:tc>
      </w:tr>
      <w:tr w:rsidR="00262B12" w:rsidRPr="00D07D69" w:rsidTr="00023F9D">
        <w:trPr>
          <w:cantSplit/>
          <w:trHeight w:val="132"/>
        </w:trPr>
        <w:tc>
          <w:tcPr>
            <w:tcW w:w="60" w:type="dxa"/>
            <w:shd w:val="clear" w:color="auto" w:fill="FFFFFF" w:themeFill="background1"/>
            <w:vAlign w:val="center"/>
          </w:tcPr>
          <w:p w:rsidR="00262B12" w:rsidRPr="00D07D69" w:rsidRDefault="00262B12" w:rsidP="00932DB1">
            <w:pPr>
              <w:spacing w:before="100" w:beforeAutospacing="1" w:after="100" w:afterAutospacing="1"/>
              <w:rPr>
                <w:rFonts w:ascii="Calibri" w:hAnsi="Calibri" w:cs="Calibri"/>
                <w:sz w:val="24"/>
                <w:szCs w:val="24"/>
              </w:rPr>
            </w:pPr>
            <w:r w:rsidRPr="00D07D69">
              <w:rPr>
                <w:rFonts w:ascii="Calibri" w:hAnsi="Calibri" w:cs="Calibri"/>
              </w:rPr>
              <w:t> </w:t>
            </w:r>
          </w:p>
        </w:tc>
        <w:tc>
          <w:tcPr>
            <w:tcW w:w="1978" w:type="dxa"/>
            <w:tcBorders>
              <w:top w:val="nil"/>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262B12" w:rsidRPr="00761FAF" w:rsidRDefault="00262B12" w:rsidP="00932DB1">
            <w:pPr>
              <w:spacing w:before="100" w:beforeAutospacing="1" w:after="100" w:afterAutospacing="1"/>
              <w:rPr>
                <w:rFonts w:ascii="Calibri" w:hAnsi="Calibri" w:cs="Calibri"/>
                <w:b/>
                <w:sz w:val="24"/>
                <w:szCs w:val="24"/>
              </w:rPr>
            </w:pPr>
            <w:r w:rsidRPr="00761FAF">
              <w:rPr>
                <w:rFonts w:ascii="Calibri" w:hAnsi="Calibri" w:cs="Calibri"/>
                <w:b/>
                <w:sz w:val="24"/>
                <w:szCs w:val="24"/>
              </w:rPr>
              <w:t>15:30 – 15:45</w:t>
            </w:r>
          </w:p>
        </w:tc>
        <w:tc>
          <w:tcPr>
            <w:tcW w:w="8100" w:type="dxa"/>
            <w:gridSpan w:val="3"/>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262B12" w:rsidRPr="00761FAF" w:rsidRDefault="00262B12" w:rsidP="00932DB1">
            <w:pPr>
              <w:spacing w:before="100" w:beforeAutospacing="1" w:after="100" w:afterAutospacing="1"/>
              <w:rPr>
                <w:rFonts w:ascii="Calibri" w:hAnsi="Calibri" w:cs="Calibri"/>
                <w:b/>
                <w:sz w:val="24"/>
                <w:szCs w:val="24"/>
              </w:rPr>
            </w:pPr>
            <w:r w:rsidRPr="00761FAF">
              <w:rPr>
                <w:rFonts w:ascii="Calibri" w:hAnsi="Calibri" w:cs="Calibri"/>
                <w:b/>
                <w:sz w:val="24"/>
                <w:szCs w:val="24"/>
              </w:rPr>
              <w:t>Coffee Break</w:t>
            </w:r>
          </w:p>
        </w:tc>
      </w:tr>
      <w:tr w:rsidR="00262B12" w:rsidRPr="00D07D69" w:rsidTr="00023F9D">
        <w:trPr>
          <w:cantSplit/>
          <w:trHeight w:val="132"/>
        </w:trPr>
        <w:tc>
          <w:tcPr>
            <w:tcW w:w="60" w:type="dxa"/>
            <w:tcBorders>
              <w:top w:val="nil"/>
              <w:left w:val="nil"/>
              <w:bottom w:val="nil"/>
              <w:right w:val="nil"/>
            </w:tcBorders>
            <w:vAlign w:val="center"/>
          </w:tcPr>
          <w:p w:rsidR="00262B12" w:rsidRPr="00D07D69" w:rsidRDefault="00262B12" w:rsidP="00932DB1">
            <w:pPr>
              <w:spacing w:before="100" w:beforeAutospacing="1" w:after="100" w:afterAutospacing="1"/>
              <w:rPr>
                <w:rFonts w:ascii="Calibri" w:hAnsi="Calibri" w:cs="Calibri"/>
                <w:sz w:val="24"/>
                <w:szCs w:val="24"/>
              </w:rPr>
            </w:pPr>
            <w:r w:rsidRPr="00D07D69">
              <w:rPr>
                <w:rFonts w:ascii="Calibri" w:hAnsi="Calibri" w:cs="Calibri"/>
              </w:rPr>
              <w:t> </w:t>
            </w:r>
          </w:p>
        </w:tc>
        <w:tc>
          <w:tcPr>
            <w:tcW w:w="197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62B12" w:rsidRPr="00761FAF" w:rsidRDefault="00262B12" w:rsidP="00932DB1">
            <w:pPr>
              <w:spacing w:before="100" w:beforeAutospacing="1" w:after="100" w:afterAutospacing="1"/>
              <w:rPr>
                <w:rFonts w:ascii="Calibri" w:eastAsia="Times New Roman" w:hAnsi="Calibri" w:cs="Calibri"/>
                <w:b/>
                <w:sz w:val="24"/>
                <w:szCs w:val="24"/>
              </w:rPr>
            </w:pPr>
            <w:r w:rsidRPr="00761FAF">
              <w:rPr>
                <w:rFonts w:ascii="Calibri" w:hAnsi="Calibri" w:cs="Calibri"/>
                <w:b/>
                <w:sz w:val="24"/>
                <w:szCs w:val="24"/>
              </w:rPr>
              <w:t>15:45 – 17:</w:t>
            </w:r>
            <w:r>
              <w:rPr>
                <w:rFonts w:ascii="Calibri" w:hAnsi="Calibri" w:cs="Calibri"/>
                <w:b/>
                <w:sz w:val="24"/>
                <w:szCs w:val="24"/>
              </w:rPr>
              <w:t>30</w:t>
            </w:r>
          </w:p>
        </w:tc>
        <w:tc>
          <w:tcPr>
            <w:tcW w:w="2610" w:type="dxa"/>
            <w:tcBorders>
              <w:top w:val="nil"/>
              <w:left w:val="nil"/>
              <w:bottom w:val="single" w:sz="8" w:space="0" w:color="auto"/>
              <w:right w:val="single" w:sz="8" w:space="0" w:color="auto"/>
            </w:tcBorders>
            <w:shd w:val="clear" w:color="auto" w:fill="FFFFFF"/>
            <w:vAlign w:val="center"/>
          </w:tcPr>
          <w:p w:rsidR="00262B12" w:rsidRPr="00761FAF" w:rsidRDefault="00262B12" w:rsidP="00932DB1">
            <w:pPr>
              <w:pStyle w:val="BlockText"/>
              <w:shd w:val="clear" w:color="auto" w:fill="FFFFFF"/>
              <w:spacing w:before="100" w:beforeAutospacing="1" w:after="100" w:afterAutospacing="1"/>
              <w:jc w:val="center"/>
              <w:rPr>
                <w:rFonts w:ascii="Calibri" w:eastAsia="Times New Roman" w:hAnsi="Calibri" w:cs="Calibri"/>
                <w:sz w:val="24"/>
                <w:szCs w:val="24"/>
              </w:rPr>
            </w:pPr>
            <w:r w:rsidRPr="00761FAF">
              <w:rPr>
                <w:rFonts w:ascii="Calibri" w:hAnsi="Calibri" w:cs="Calibri"/>
                <w:sz w:val="24"/>
                <w:szCs w:val="24"/>
              </w:rPr>
              <w:t>Corporate Action WG</w:t>
            </w:r>
          </w:p>
        </w:tc>
        <w:tc>
          <w:tcPr>
            <w:tcW w:w="2430" w:type="dxa"/>
            <w:tcBorders>
              <w:top w:val="nil"/>
              <w:left w:val="nil"/>
              <w:bottom w:val="single" w:sz="8" w:space="0" w:color="auto"/>
              <w:right w:val="single" w:sz="8" w:space="0" w:color="auto"/>
            </w:tcBorders>
            <w:shd w:val="clear" w:color="auto" w:fill="FFFFFF"/>
            <w:vAlign w:val="center"/>
          </w:tcPr>
          <w:p w:rsidR="00262B12" w:rsidRPr="00761FAF" w:rsidRDefault="00262B12" w:rsidP="00932DB1">
            <w:pPr>
              <w:pStyle w:val="BlockText"/>
              <w:shd w:val="clear" w:color="auto" w:fill="FFFFFF"/>
              <w:spacing w:before="100" w:beforeAutospacing="1" w:after="100" w:afterAutospacing="1"/>
              <w:jc w:val="center"/>
              <w:rPr>
                <w:rFonts w:ascii="Calibri" w:eastAsia="Times New Roman" w:hAnsi="Calibri" w:cs="Calibri"/>
                <w:sz w:val="24"/>
                <w:szCs w:val="24"/>
              </w:rPr>
            </w:pPr>
            <w:r w:rsidRPr="00761FAF">
              <w:rPr>
                <w:rFonts w:ascii="Calibri" w:eastAsia="Times New Roman" w:hAnsi="Calibri" w:cs="Calibri"/>
                <w:sz w:val="24"/>
                <w:szCs w:val="24"/>
              </w:rPr>
              <w:t>Investment Funds WG</w:t>
            </w:r>
          </w:p>
        </w:tc>
        <w:tc>
          <w:tcPr>
            <w:tcW w:w="30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2B12" w:rsidRPr="00761FAF" w:rsidRDefault="00262B12" w:rsidP="00932DB1">
            <w:pPr>
              <w:pStyle w:val="BlockText"/>
              <w:shd w:val="clear" w:color="auto" w:fill="FFFFFF"/>
              <w:spacing w:before="100" w:beforeAutospacing="1" w:after="100" w:afterAutospacing="1"/>
              <w:jc w:val="center"/>
              <w:rPr>
                <w:rFonts w:ascii="Calibri" w:hAnsi="Calibri" w:cs="Calibri"/>
                <w:sz w:val="24"/>
                <w:szCs w:val="24"/>
              </w:rPr>
            </w:pPr>
            <w:r w:rsidRPr="00761FAF">
              <w:rPr>
                <w:rFonts w:ascii="Calibri" w:hAnsi="Calibri" w:cs="Calibri"/>
                <w:sz w:val="24"/>
                <w:szCs w:val="24"/>
              </w:rPr>
              <w:t>Settlement and Reconciliation WG</w:t>
            </w:r>
          </w:p>
        </w:tc>
      </w:tr>
      <w:tr w:rsidR="00262B12" w:rsidRPr="00D07D69" w:rsidTr="00094DF8">
        <w:trPr>
          <w:cantSplit/>
        </w:trPr>
        <w:tc>
          <w:tcPr>
            <w:tcW w:w="10138" w:type="dxa"/>
            <w:gridSpan w:val="5"/>
            <w:tcBorders>
              <w:top w:val="nil"/>
              <w:left w:val="single" w:sz="8" w:space="0" w:color="auto"/>
              <w:bottom w:val="single" w:sz="8" w:space="0" w:color="auto"/>
              <w:right w:val="single" w:sz="8" w:space="0" w:color="auto"/>
            </w:tcBorders>
            <w:shd w:val="clear" w:color="auto" w:fill="FF9933"/>
            <w:tcMar>
              <w:top w:w="0" w:type="dxa"/>
              <w:left w:w="108" w:type="dxa"/>
              <w:bottom w:w="0" w:type="dxa"/>
              <w:right w:w="108" w:type="dxa"/>
            </w:tcMar>
            <w:vAlign w:val="center"/>
          </w:tcPr>
          <w:p w:rsidR="00262B12" w:rsidRPr="00D07D69" w:rsidRDefault="00262B12" w:rsidP="00932DB1">
            <w:pPr>
              <w:spacing w:before="100" w:beforeAutospacing="1" w:after="100" w:afterAutospacing="1"/>
              <w:rPr>
                <w:rFonts w:ascii="Calibri" w:hAnsi="Calibri" w:cs="Calibri"/>
                <w:b/>
                <w:color w:val="FFFFFF" w:themeColor="background1"/>
                <w:sz w:val="28"/>
                <w:szCs w:val="28"/>
              </w:rPr>
            </w:pPr>
            <w:r w:rsidRPr="00D07D69">
              <w:rPr>
                <w:rFonts w:ascii="Calibri" w:hAnsi="Calibri" w:cs="Calibri"/>
                <w:b/>
                <w:color w:val="FFFFFF" w:themeColor="background1"/>
                <w:sz w:val="28"/>
                <w:szCs w:val="28"/>
              </w:rPr>
              <w:lastRenderedPageBreak/>
              <w:t>Evening</w:t>
            </w:r>
          </w:p>
        </w:tc>
      </w:tr>
      <w:tr w:rsidR="00262B12" w:rsidRPr="0092669D" w:rsidTr="00897627">
        <w:trPr>
          <w:cantSplit/>
        </w:trPr>
        <w:tc>
          <w:tcPr>
            <w:tcW w:w="60" w:type="dxa"/>
            <w:shd w:val="clear" w:color="auto" w:fill="FFFFFF" w:themeFill="background1"/>
            <w:vAlign w:val="center"/>
          </w:tcPr>
          <w:p w:rsidR="00262B12" w:rsidRPr="0092669D" w:rsidRDefault="00262B12" w:rsidP="00932DB1">
            <w:pPr>
              <w:spacing w:before="100" w:beforeAutospacing="1" w:after="100" w:afterAutospacing="1"/>
              <w:rPr>
                <w:rFonts w:ascii="Calibri" w:hAnsi="Calibri" w:cs="Calibri"/>
                <w:szCs w:val="22"/>
              </w:rPr>
            </w:pPr>
          </w:p>
        </w:tc>
        <w:tc>
          <w:tcPr>
            <w:tcW w:w="1978"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rsidR="00262B12" w:rsidRPr="0092669D" w:rsidRDefault="00262B12" w:rsidP="00932DB1">
            <w:pPr>
              <w:spacing w:before="100" w:beforeAutospacing="1" w:after="100" w:afterAutospacing="1"/>
              <w:jc w:val="left"/>
              <w:rPr>
                <w:rFonts w:ascii="Calibri" w:hAnsi="Calibri" w:cs="Calibri"/>
                <w:b/>
                <w:color w:val="FF0000"/>
                <w:szCs w:val="22"/>
              </w:rPr>
            </w:pPr>
          </w:p>
        </w:tc>
        <w:tc>
          <w:tcPr>
            <w:tcW w:w="8100" w:type="dxa"/>
            <w:gridSpan w:val="3"/>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rsidR="00262B12" w:rsidRPr="0092669D" w:rsidRDefault="00262B12" w:rsidP="00932DB1">
            <w:pPr>
              <w:spacing w:before="100" w:beforeAutospacing="1" w:after="100" w:afterAutospacing="1"/>
              <w:jc w:val="left"/>
              <w:rPr>
                <w:rFonts w:ascii="Calibri" w:hAnsi="Calibri" w:cs="Calibri"/>
                <w:b/>
                <w:color w:val="FF0000"/>
                <w:szCs w:val="22"/>
              </w:rPr>
            </w:pPr>
          </w:p>
        </w:tc>
      </w:tr>
      <w:tr w:rsidR="00262B12" w:rsidRPr="0092669D" w:rsidTr="00897627">
        <w:trPr>
          <w:cantSplit/>
        </w:trPr>
        <w:tc>
          <w:tcPr>
            <w:tcW w:w="60" w:type="dxa"/>
            <w:shd w:val="clear" w:color="auto" w:fill="FFFFFF" w:themeFill="background1"/>
            <w:vAlign w:val="center"/>
          </w:tcPr>
          <w:p w:rsidR="00262B12" w:rsidRPr="0092669D" w:rsidRDefault="00262B12" w:rsidP="00932DB1">
            <w:pPr>
              <w:spacing w:before="100" w:beforeAutospacing="1" w:after="100" w:afterAutospacing="1"/>
              <w:rPr>
                <w:rFonts w:ascii="Calibri" w:hAnsi="Calibri" w:cs="Calibri"/>
                <w:szCs w:val="22"/>
              </w:rPr>
            </w:pPr>
            <w:r w:rsidRPr="0092669D">
              <w:rPr>
                <w:rFonts w:ascii="Calibri" w:hAnsi="Calibri" w:cs="Calibri"/>
                <w:szCs w:val="22"/>
              </w:rPr>
              <w:t> </w:t>
            </w:r>
          </w:p>
        </w:tc>
        <w:tc>
          <w:tcPr>
            <w:tcW w:w="1978"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rsidR="00262B12" w:rsidRPr="00094DF8" w:rsidRDefault="00262B12" w:rsidP="00932DB1">
            <w:pPr>
              <w:spacing w:before="100" w:beforeAutospacing="1" w:after="100" w:afterAutospacing="1"/>
              <w:rPr>
                <w:rFonts w:ascii="Calibri" w:hAnsi="Calibri" w:cs="Calibri"/>
                <w:b/>
                <w:color w:val="000000" w:themeColor="text1"/>
                <w:sz w:val="24"/>
                <w:szCs w:val="24"/>
              </w:rPr>
            </w:pPr>
          </w:p>
        </w:tc>
        <w:tc>
          <w:tcPr>
            <w:tcW w:w="8100" w:type="dxa"/>
            <w:gridSpan w:val="3"/>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rsidR="00262B12" w:rsidRPr="009E2C90" w:rsidRDefault="00262B12" w:rsidP="009E2C90">
            <w:pPr>
              <w:spacing w:before="100" w:beforeAutospacing="1" w:after="100" w:afterAutospacing="1"/>
              <w:jc w:val="left"/>
              <w:rPr>
                <w:rFonts w:ascii="Calibri" w:hAnsi="Calibri" w:cs="Calibri"/>
                <w:b/>
                <w:color w:val="000000" w:themeColor="text1"/>
                <w:sz w:val="24"/>
                <w:szCs w:val="24"/>
              </w:rPr>
            </w:pPr>
            <w:r w:rsidRPr="009E2C90">
              <w:rPr>
                <w:rFonts w:ascii="Calibri" w:hAnsi="Calibri" w:cs="Calibri"/>
                <w:b/>
                <w:color w:val="000000" w:themeColor="text1"/>
                <w:sz w:val="24"/>
                <w:szCs w:val="24"/>
              </w:rPr>
              <w:t>Free Evening</w:t>
            </w:r>
          </w:p>
        </w:tc>
      </w:tr>
      <w:tr w:rsidR="00262B12" w:rsidRPr="0092669D" w:rsidTr="00897627">
        <w:trPr>
          <w:cantSplit/>
        </w:trPr>
        <w:tc>
          <w:tcPr>
            <w:tcW w:w="60" w:type="dxa"/>
            <w:shd w:val="clear" w:color="auto" w:fill="FFFFFF" w:themeFill="background1"/>
            <w:vAlign w:val="center"/>
          </w:tcPr>
          <w:p w:rsidR="00262B12" w:rsidRPr="0092669D" w:rsidRDefault="00262B12" w:rsidP="00932DB1">
            <w:pPr>
              <w:spacing w:before="100" w:beforeAutospacing="1" w:after="100" w:afterAutospacing="1"/>
              <w:rPr>
                <w:rFonts w:ascii="Calibri" w:hAnsi="Calibri" w:cs="Calibri"/>
                <w:szCs w:val="22"/>
              </w:rPr>
            </w:pPr>
            <w:r w:rsidRPr="0092669D">
              <w:rPr>
                <w:rFonts w:ascii="Calibri" w:hAnsi="Calibri" w:cs="Calibri"/>
                <w:szCs w:val="22"/>
              </w:rPr>
              <w:t> </w:t>
            </w:r>
          </w:p>
        </w:tc>
        <w:tc>
          <w:tcPr>
            <w:tcW w:w="1978"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rsidR="00262B12" w:rsidRPr="00761FAF" w:rsidRDefault="00262B12" w:rsidP="00932DB1">
            <w:pPr>
              <w:spacing w:before="100" w:beforeAutospacing="1" w:after="100" w:afterAutospacing="1"/>
              <w:rPr>
                <w:rFonts w:ascii="Calibri" w:hAnsi="Calibri" w:cs="Calibri"/>
                <w:b/>
                <w:sz w:val="24"/>
                <w:szCs w:val="24"/>
              </w:rPr>
            </w:pPr>
          </w:p>
        </w:tc>
        <w:tc>
          <w:tcPr>
            <w:tcW w:w="8100" w:type="dxa"/>
            <w:gridSpan w:val="3"/>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rsidR="00262B12" w:rsidRPr="00761FAF" w:rsidRDefault="00262B12" w:rsidP="00932DB1">
            <w:pPr>
              <w:spacing w:before="100" w:beforeAutospacing="1" w:after="100" w:afterAutospacing="1"/>
              <w:jc w:val="left"/>
              <w:rPr>
                <w:rFonts w:ascii="Calibri" w:hAnsi="Calibri" w:cs="Calibri"/>
                <w:b/>
                <w:sz w:val="24"/>
                <w:szCs w:val="24"/>
              </w:rPr>
            </w:pPr>
          </w:p>
        </w:tc>
      </w:tr>
    </w:tbl>
    <w:p w:rsidR="00262B12" w:rsidRDefault="00262B12" w:rsidP="001D65B6">
      <w:pPr>
        <w:pStyle w:val="BlockText"/>
        <w:shd w:val="clear" w:color="auto" w:fill="FFFFFF"/>
        <w:tabs>
          <w:tab w:val="left" w:pos="1395"/>
        </w:tabs>
        <w:spacing w:beforeLines="40" w:before="96" w:afterLines="20" w:after="48"/>
        <w:rPr>
          <w:rFonts w:ascii="Calibri" w:hAnsi="Calibri" w:cs="Calibri"/>
          <w:b/>
          <w:sz w:val="24"/>
          <w:szCs w:val="24"/>
        </w:rPr>
      </w:pPr>
      <w:r w:rsidRPr="00D07D69">
        <w:rPr>
          <w:rFonts w:ascii="Calibri" w:hAnsi="Calibri" w:cs="Calibri"/>
          <w:b/>
          <w:sz w:val="24"/>
          <w:szCs w:val="24"/>
        </w:rPr>
        <w:tab/>
      </w:r>
    </w:p>
    <w:tbl>
      <w:tblPr>
        <w:tblW w:w="0" w:type="auto"/>
        <w:tblCellMar>
          <w:left w:w="0" w:type="dxa"/>
          <w:right w:w="0" w:type="dxa"/>
        </w:tblCellMar>
        <w:tblLook w:val="00A0" w:firstRow="1" w:lastRow="0" w:firstColumn="1" w:lastColumn="0" w:noHBand="0" w:noVBand="0"/>
      </w:tblPr>
      <w:tblGrid>
        <w:gridCol w:w="198"/>
        <w:gridCol w:w="12"/>
        <w:gridCol w:w="1741"/>
        <w:gridCol w:w="47"/>
        <w:gridCol w:w="2700"/>
        <w:gridCol w:w="2700"/>
        <w:gridCol w:w="2700"/>
      </w:tblGrid>
      <w:tr w:rsidR="00262B12" w:rsidRPr="00D07D69" w:rsidTr="00094DF8">
        <w:trPr>
          <w:cantSplit/>
          <w:trHeight w:val="391"/>
        </w:trPr>
        <w:tc>
          <w:tcPr>
            <w:tcW w:w="10098" w:type="dxa"/>
            <w:gridSpan w:val="7"/>
            <w:tcBorders>
              <w:top w:val="single" w:sz="4" w:space="0" w:color="auto"/>
              <w:left w:val="single" w:sz="4" w:space="0" w:color="auto"/>
              <w:bottom w:val="single" w:sz="4" w:space="0" w:color="auto"/>
              <w:right w:val="single" w:sz="4" w:space="0" w:color="auto"/>
            </w:tcBorders>
            <w:shd w:val="clear" w:color="auto" w:fill="33CC33"/>
            <w:tcMar>
              <w:top w:w="0" w:type="dxa"/>
              <w:left w:w="108" w:type="dxa"/>
              <w:bottom w:w="0" w:type="dxa"/>
              <w:right w:w="108" w:type="dxa"/>
            </w:tcMar>
            <w:vAlign w:val="center"/>
          </w:tcPr>
          <w:p w:rsidR="00262B12" w:rsidRPr="00167FDC" w:rsidRDefault="00262B12" w:rsidP="00770BE3">
            <w:pPr>
              <w:spacing w:before="120" w:after="120"/>
              <w:rPr>
                <w:rFonts w:ascii="Calibri" w:eastAsia="Times New Roman" w:hAnsi="Calibri" w:cs="Calibri"/>
                <w:b/>
                <w:color w:val="FFFFFF" w:themeColor="background1"/>
                <w:sz w:val="32"/>
                <w:szCs w:val="32"/>
              </w:rPr>
            </w:pPr>
            <w:r w:rsidRPr="00167FDC">
              <w:rPr>
                <w:rFonts w:ascii="Calibri" w:hAnsi="Calibri" w:cs="Calibri"/>
                <w:b/>
                <w:color w:val="FFFFFF" w:themeColor="background1"/>
                <w:sz w:val="32"/>
                <w:szCs w:val="32"/>
              </w:rPr>
              <w:t>Friday 2</w:t>
            </w:r>
            <w:r>
              <w:rPr>
                <w:rFonts w:ascii="Calibri" w:hAnsi="Calibri" w:cs="Calibri"/>
                <w:b/>
                <w:color w:val="FFFFFF" w:themeColor="background1"/>
                <w:sz w:val="32"/>
                <w:szCs w:val="32"/>
              </w:rPr>
              <w:t>8</w:t>
            </w:r>
            <w:r w:rsidRPr="00770BE3">
              <w:rPr>
                <w:rFonts w:ascii="Calibri" w:hAnsi="Calibri" w:cs="Calibri"/>
                <w:b/>
                <w:color w:val="FFFFFF" w:themeColor="background1"/>
                <w:sz w:val="32"/>
                <w:szCs w:val="32"/>
                <w:vertAlign w:val="superscript"/>
              </w:rPr>
              <w:t>th</w:t>
            </w:r>
            <w:r>
              <w:rPr>
                <w:rFonts w:ascii="Calibri" w:hAnsi="Calibri" w:cs="Calibri"/>
                <w:b/>
                <w:color w:val="FFFFFF" w:themeColor="background1"/>
                <w:sz w:val="32"/>
                <w:szCs w:val="32"/>
              </w:rPr>
              <w:t xml:space="preserve"> </w:t>
            </w:r>
            <w:r w:rsidRPr="00167FDC">
              <w:rPr>
                <w:rFonts w:ascii="Calibri" w:hAnsi="Calibri" w:cs="Calibri"/>
                <w:b/>
                <w:color w:val="FFFFFF" w:themeColor="background1"/>
                <w:sz w:val="32"/>
                <w:szCs w:val="32"/>
              </w:rPr>
              <w:t xml:space="preserve">of </w:t>
            </w:r>
            <w:r>
              <w:rPr>
                <w:rFonts w:ascii="Calibri" w:hAnsi="Calibri" w:cs="Calibri"/>
                <w:b/>
                <w:color w:val="FFFFFF" w:themeColor="background1"/>
                <w:sz w:val="32"/>
                <w:szCs w:val="32"/>
              </w:rPr>
              <w:t>April</w:t>
            </w:r>
          </w:p>
        </w:tc>
      </w:tr>
      <w:tr w:rsidR="00262B12" w:rsidRPr="00D07D69" w:rsidTr="000801A0">
        <w:trPr>
          <w:cantSplit/>
        </w:trPr>
        <w:tc>
          <w:tcPr>
            <w:tcW w:w="210" w:type="dxa"/>
            <w:gridSpan w:val="2"/>
            <w:tcBorders>
              <w:top w:val="single" w:sz="4" w:space="0" w:color="auto"/>
            </w:tcBorders>
            <w:shd w:val="clear" w:color="auto" w:fill="FFFFFF" w:themeFill="background1"/>
            <w:vAlign w:val="center"/>
          </w:tcPr>
          <w:p w:rsidR="00262B12" w:rsidRPr="00D07D69" w:rsidRDefault="00262B12" w:rsidP="00932DB1">
            <w:pPr>
              <w:spacing w:before="100" w:beforeAutospacing="1" w:after="100" w:afterAutospacing="1"/>
              <w:rPr>
                <w:rFonts w:ascii="Calibri" w:hAnsi="Calibri" w:cs="Calibri"/>
                <w:i/>
              </w:rPr>
            </w:pPr>
          </w:p>
        </w:tc>
        <w:tc>
          <w:tcPr>
            <w:tcW w:w="1741"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262B12" w:rsidRPr="00761FAF" w:rsidRDefault="00262B12" w:rsidP="00932DB1">
            <w:pPr>
              <w:spacing w:before="100" w:beforeAutospacing="1" w:after="100" w:afterAutospacing="1"/>
              <w:jc w:val="left"/>
              <w:rPr>
                <w:rFonts w:ascii="Calibri" w:hAnsi="Calibri" w:cs="Calibri"/>
                <w:b/>
                <w:bCs/>
                <w:sz w:val="24"/>
                <w:szCs w:val="24"/>
                <w:lang w:val="de-DE"/>
              </w:rPr>
            </w:pPr>
            <w:r w:rsidRPr="00761FAF">
              <w:rPr>
                <w:rFonts w:ascii="Calibri" w:hAnsi="Calibri" w:cs="Calibri"/>
                <w:b/>
                <w:bCs/>
                <w:sz w:val="24"/>
                <w:szCs w:val="24"/>
                <w:lang w:val="de-DE"/>
              </w:rPr>
              <w:t>8:30 – 9:00</w:t>
            </w:r>
          </w:p>
        </w:tc>
        <w:tc>
          <w:tcPr>
            <w:tcW w:w="8147" w:type="dxa"/>
            <w:gridSpan w:val="4"/>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62B12" w:rsidRPr="00761FAF" w:rsidRDefault="00262B12" w:rsidP="00932DB1">
            <w:pPr>
              <w:spacing w:before="100" w:beforeAutospacing="1" w:after="100" w:afterAutospacing="1"/>
              <w:jc w:val="left"/>
              <w:rPr>
                <w:rFonts w:ascii="Calibri" w:hAnsi="Calibri" w:cs="Calibri"/>
                <w:b/>
                <w:i/>
                <w:sz w:val="24"/>
                <w:szCs w:val="24"/>
              </w:rPr>
            </w:pPr>
            <w:r w:rsidRPr="00761FAF">
              <w:rPr>
                <w:rFonts w:ascii="Calibri" w:hAnsi="Calibri" w:cs="Calibri"/>
                <w:sz w:val="24"/>
                <w:szCs w:val="24"/>
              </w:rPr>
              <w:t xml:space="preserve">Arrival &amp; Check-in at </w:t>
            </w:r>
            <w:r w:rsidRPr="00932DB1">
              <w:rPr>
                <w:rFonts w:ascii="Calibri" w:hAnsi="Calibri" w:cs="Calibri"/>
                <w:sz w:val="24"/>
                <w:szCs w:val="24"/>
                <w:lang w:val="en-GB" w:eastAsia="en-GB"/>
              </w:rPr>
              <w:t>Citi</w:t>
            </w:r>
            <w:r w:rsidRPr="00E526F3">
              <w:rPr>
                <w:rFonts w:ascii="Calibri" w:hAnsi="Calibri" w:cs="Calibri"/>
                <w:sz w:val="24"/>
                <w:szCs w:val="24"/>
                <w:lang w:val="en-GB" w:eastAsia="en-GB"/>
              </w:rPr>
              <w:t xml:space="preserve"> </w:t>
            </w:r>
            <w:r w:rsidRPr="00761FAF">
              <w:rPr>
                <w:rFonts w:ascii="Calibri" w:hAnsi="Calibri" w:cs="Calibri"/>
                <w:sz w:val="24"/>
                <w:szCs w:val="24"/>
              </w:rPr>
              <w:t>premises</w:t>
            </w:r>
            <w:r>
              <w:rPr>
                <w:rFonts w:ascii="Calibri" w:hAnsi="Calibri" w:cs="Calibri"/>
                <w:sz w:val="24"/>
                <w:szCs w:val="24"/>
              </w:rPr>
              <w:t xml:space="preserve"> </w:t>
            </w:r>
            <w:r>
              <w:rPr>
                <w:rFonts w:ascii="Calibri" w:hAnsi="Calibri" w:cs="Calibri"/>
                <w:sz w:val="24"/>
                <w:szCs w:val="24"/>
                <w:lang w:val="en-IE"/>
              </w:rPr>
              <w:t>(</w:t>
            </w:r>
            <w:r w:rsidRPr="00932DB1">
              <w:rPr>
                <w:rFonts w:ascii="Calibri" w:hAnsi="Calibri" w:cs="Calibri"/>
                <w:sz w:val="24"/>
                <w:szCs w:val="24"/>
                <w:lang w:val="en-IE"/>
              </w:rPr>
              <w:t>1 North Wall Quay Dublin 1</w:t>
            </w:r>
            <w:r>
              <w:rPr>
                <w:rFonts w:ascii="Calibri" w:hAnsi="Calibri" w:cs="Calibri"/>
                <w:sz w:val="24"/>
                <w:szCs w:val="24"/>
                <w:lang w:val="en-IE"/>
              </w:rPr>
              <w:t>)</w:t>
            </w:r>
          </w:p>
        </w:tc>
      </w:tr>
      <w:tr w:rsidR="00262B12" w:rsidRPr="00D07D69" w:rsidTr="00094DF8">
        <w:trPr>
          <w:cantSplit/>
        </w:trPr>
        <w:tc>
          <w:tcPr>
            <w:tcW w:w="10098" w:type="dxa"/>
            <w:gridSpan w:val="7"/>
            <w:tcBorders>
              <w:top w:val="nil"/>
              <w:left w:val="single" w:sz="8" w:space="0" w:color="auto"/>
              <w:bottom w:val="single" w:sz="8" w:space="0" w:color="auto"/>
              <w:right w:val="single" w:sz="8" w:space="0" w:color="auto"/>
            </w:tcBorders>
            <w:shd w:val="clear" w:color="auto" w:fill="FF9933"/>
            <w:tcMar>
              <w:top w:w="0" w:type="dxa"/>
              <w:left w:w="108" w:type="dxa"/>
              <w:bottom w:w="0" w:type="dxa"/>
              <w:right w:w="108" w:type="dxa"/>
            </w:tcMar>
            <w:vAlign w:val="center"/>
          </w:tcPr>
          <w:p w:rsidR="00262B12" w:rsidRPr="00D07D69" w:rsidRDefault="00262B12" w:rsidP="00364F14">
            <w:pPr>
              <w:spacing w:before="60" w:after="60"/>
              <w:rPr>
                <w:rFonts w:ascii="Calibri" w:hAnsi="Calibri" w:cs="Calibri"/>
                <w:b/>
                <w:color w:val="FFFFFF" w:themeColor="background1"/>
                <w:sz w:val="28"/>
                <w:szCs w:val="28"/>
              </w:rPr>
            </w:pPr>
            <w:r w:rsidRPr="00D07D69">
              <w:rPr>
                <w:rFonts w:ascii="Calibri" w:hAnsi="Calibri" w:cs="Calibri"/>
                <w:b/>
                <w:color w:val="FFFFFF" w:themeColor="background1"/>
                <w:sz w:val="28"/>
                <w:szCs w:val="28"/>
              </w:rPr>
              <w:t>Morning Session</w:t>
            </w:r>
          </w:p>
        </w:tc>
      </w:tr>
      <w:tr w:rsidR="00262B12" w:rsidRPr="00D07D69" w:rsidTr="003C206F">
        <w:trPr>
          <w:cantSplit/>
        </w:trPr>
        <w:tc>
          <w:tcPr>
            <w:tcW w:w="210" w:type="dxa"/>
            <w:gridSpan w:val="2"/>
            <w:vAlign w:val="center"/>
          </w:tcPr>
          <w:p w:rsidR="00262B12" w:rsidRPr="00D07D69" w:rsidRDefault="00262B12" w:rsidP="00932DB1">
            <w:pPr>
              <w:spacing w:before="100" w:beforeAutospacing="1" w:after="100" w:afterAutospacing="1"/>
              <w:rPr>
                <w:rFonts w:ascii="Calibri" w:hAnsi="Calibri" w:cs="Calibri"/>
                <w:szCs w:val="22"/>
              </w:rPr>
            </w:pPr>
            <w:r w:rsidRPr="00D07D69">
              <w:rPr>
                <w:rFonts w:ascii="Calibri" w:hAnsi="Calibri" w:cs="Calibri"/>
                <w:szCs w:val="22"/>
              </w:rPr>
              <w:t> </w:t>
            </w:r>
          </w:p>
        </w:tc>
        <w:tc>
          <w:tcPr>
            <w:tcW w:w="1788"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62B12" w:rsidRPr="00761FAF" w:rsidRDefault="00262B12" w:rsidP="00932DB1">
            <w:pPr>
              <w:spacing w:before="100" w:beforeAutospacing="1" w:after="100" w:afterAutospacing="1"/>
              <w:rPr>
                <w:rFonts w:ascii="Calibri" w:eastAsia="Times New Roman" w:hAnsi="Calibri" w:cs="Calibri"/>
                <w:b/>
                <w:sz w:val="24"/>
                <w:szCs w:val="24"/>
              </w:rPr>
            </w:pPr>
            <w:r w:rsidRPr="00761FAF">
              <w:rPr>
                <w:rFonts w:ascii="Calibri" w:hAnsi="Calibri" w:cs="Calibri"/>
                <w:b/>
                <w:sz w:val="24"/>
                <w:szCs w:val="24"/>
              </w:rPr>
              <w:t>9:</w:t>
            </w:r>
            <w:r>
              <w:rPr>
                <w:rFonts w:ascii="Calibri" w:hAnsi="Calibri" w:cs="Calibri"/>
                <w:b/>
                <w:sz w:val="24"/>
                <w:szCs w:val="24"/>
              </w:rPr>
              <w:t>0</w:t>
            </w:r>
            <w:r w:rsidRPr="00761FAF">
              <w:rPr>
                <w:rFonts w:ascii="Calibri" w:hAnsi="Calibri" w:cs="Calibri"/>
                <w:b/>
                <w:sz w:val="24"/>
                <w:szCs w:val="24"/>
              </w:rPr>
              <w:t>0 – 10:45</w:t>
            </w:r>
          </w:p>
        </w:tc>
        <w:tc>
          <w:tcPr>
            <w:tcW w:w="2700" w:type="dxa"/>
            <w:tcBorders>
              <w:top w:val="nil"/>
              <w:left w:val="nil"/>
              <w:bottom w:val="single" w:sz="8" w:space="0" w:color="auto"/>
              <w:right w:val="single" w:sz="8" w:space="0" w:color="auto"/>
            </w:tcBorders>
            <w:shd w:val="clear" w:color="auto" w:fill="FFFFFF"/>
            <w:vAlign w:val="center"/>
          </w:tcPr>
          <w:p w:rsidR="00262B12" w:rsidRPr="00761FAF" w:rsidRDefault="00262B12" w:rsidP="00932DB1">
            <w:pPr>
              <w:pStyle w:val="BlockText"/>
              <w:shd w:val="clear" w:color="auto" w:fill="FFFFFF"/>
              <w:spacing w:before="100" w:beforeAutospacing="1" w:after="100" w:afterAutospacing="1"/>
              <w:jc w:val="center"/>
              <w:rPr>
                <w:rFonts w:ascii="Calibri" w:eastAsia="Times New Roman" w:hAnsi="Calibri" w:cs="Calibri"/>
                <w:sz w:val="24"/>
                <w:szCs w:val="24"/>
              </w:rPr>
            </w:pPr>
            <w:r w:rsidRPr="00761FAF">
              <w:rPr>
                <w:rFonts w:ascii="Calibri" w:hAnsi="Calibri" w:cs="Calibri"/>
                <w:sz w:val="24"/>
                <w:szCs w:val="24"/>
              </w:rPr>
              <w:t>Corporate Action WG</w:t>
            </w:r>
          </w:p>
        </w:tc>
        <w:tc>
          <w:tcPr>
            <w:tcW w:w="2700" w:type="dxa"/>
            <w:tcBorders>
              <w:top w:val="nil"/>
              <w:left w:val="nil"/>
              <w:bottom w:val="single" w:sz="8" w:space="0" w:color="auto"/>
              <w:right w:val="single" w:sz="8" w:space="0" w:color="auto"/>
            </w:tcBorders>
            <w:shd w:val="clear" w:color="auto" w:fill="FFFFFF"/>
            <w:vAlign w:val="center"/>
          </w:tcPr>
          <w:p w:rsidR="00262B12" w:rsidRPr="00761FAF" w:rsidRDefault="00262B12" w:rsidP="00932DB1">
            <w:pPr>
              <w:pStyle w:val="BlockText"/>
              <w:shd w:val="clear" w:color="auto" w:fill="FFFFFF"/>
              <w:spacing w:before="100" w:beforeAutospacing="1" w:after="100" w:afterAutospacing="1"/>
              <w:jc w:val="center"/>
              <w:rPr>
                <w:rFonts w:ascii="Calibri" w:eastAsia="Times New Roman" w:hAnsi="Calibri" w:cs="Calibri"/>
                <w:sz w:val="24"/>
                <w:szCs w:val="24"/>
              </w:rPr>
            </w:pPr>
            <w:r w:rsidRPr="00761FAF">
              <w:rPr>
                <w:rFonts w:ascii="Calibri" w:eastAsia="Times New Roman" w:hAnsi="Calibri" w:cs="Calibri"/>
                <w:sz w:val="24"/>
                <w:szCs w:val="24"/>
              </w:rPr>
              <w:t>Investment Funds WG</w:t>
            </w:r>
          </w:p>
        </w:tc>
        <w:tc>
          <w:tcPr>
            <w:tcW w:w="2700" w:type="dxa"/>
            <w:tcBorders>
              <w:top w:val="nil"/>
              <w:left w:val="nil"/>
              <w:bottom w:val="single" w:sz="8" w:space="0" w:color="auto"/>
              <w:right w:val="single" w:sz="8" w:space="0" w:color="auto"/>
            </w:tcBorders>
            <w:shd w:val="clear" w:color="auto" w:fill="FFFFFF"/>
            <w:vAlign w:val="center"/>
          </w:tcPr>
          <w:p w:rsidR="00262B12" w:rsidRPr="00761FAF" w:rsidRDefault="00262B12" w:rsidP="00932DB1">
            <w:pPr>
              <w:pStyle w:val="BlockText"/>
              <w:shd w:val="clear" w:color="auto" w:fill="FFFFFF"/>
              <w:spacing w:before="100" w:beforeAutospacing="1" w:after="100" w:afterAutospacing="1"/>
              <w:jc w:val="center"/>
              <w:rPr>
                <w:rFonts w:ascii="Calibri" w:hAnsi="Calibri" w:cs="Calibri"/>
                <w:sz w:val="24"/>
                <w:szCs w:val="24"/>
              </w:rPr>
            </w:pPr>
            <w:r w:rsidRPr="00761FAF">
              <w:rPr>
                <w:rFonts w:ascii="Calibri" w:hAnsi="Calibri" w:cs="Calibri"/>
                <w:sz w:val="24"/>
                <w:szCs w:val="24"/>
              </w:rPr>
              <w:t>Settlement and Rec</w:t>
            </w:r>
            <w:bookmarkStart w:id="0" w:name="_GoBack"/>
            <w:bookmarkEnd w:id="0"/>
            <w:r w:rsidRPr="00761FAF">
              <w:rPr>
                <w:rFonts w:ascii="Calibri" w:hAnsi="Calibri" w:cs="Calibri"/>
                <w:sz w:val="24"/>
                <w:szCs w:val="24"/>
              </w:rPr>
              <w:t>onciliation WG</w:t>
            </w:r>
          </w:p>
        </w:tc>
      </w:tr>
      <w:tr w:rsidR="00262B12" w:rsidRPr="00D07D69" w:rsidTr="00364F14">
        <w:trPr>
          <w:cantSplit/>
        </w:trPr>
        <w:tc>
          <w:tcPr>
            <w:tcW w:w="210" w:type="dxa"/>
            <w:gridSpan w:val="2"/>
            <w:shd w:val="clear" w:color="auto" w:fill="FFFFFF" w:themeFill="background1"/>
            <w:vAlign w:val="center"/>
          </w:tcPr>
          <w:p w:rsidR="00262B12" w:rsidRPr="00D07D69" w:rsidRDefault="00262B12" w:rsidP="00932DB1">
            <w:pPr>
              <w:spacing w:before="100" w:beforeAutospacing="1" w:after="100" w:afterAutospacing="1"/>
              <w:rPr>
                <w:rFonts w:ascii="Calibri" w:hAnsi="Calibri" w:cs="Calibri"/>
                <w:szCs w:val="22"/>
              </w:rPr>
            </w:pPr>
            <w:r w:rsidRPr="00D07D69">
              <w:rPr>
                <w:rFonts w:ascii="Calibri" w:hAnsi="Calibri" w:cs="Calibri"/>
                <w:szCs w:val="22"/>
              </w:rPr>
              <w:t> </w:t>
            </w:r>
          </w:p>
        </w:tc>
        <w:tc>
          <w:tcPr>
            <w:tcW w:w="1788" w:type="dxa"/>
            <w:gridSpan w:val="2"/>
            <w:tcBorders>
              <w:top w:val="nil"/>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262B12" w:rsidRPr="00761FAF" w:rsidRDefault="00262B12" w:rsidP="00932DB1">
            <w:pPr>
              <w:spacing w:before="100" w:beforeAutospacing="1" w:after="100" w:afterAutospacing="1"/>
              <w:rPr>
                <w:rFonts w:ascii="Calibri" w:eastAsia="Times New Roman" w:hAnsi="Calibri" w:cs="Calibri"/>
                <w:b/>
                <w:sz w:val="24"/>
                <w:szCs w:val="24"/>
              </w:rPr>
            </w:pPr>
            <w:r w:rsidRPr="00761FAF">
              <w:rPr>
                <w:rFonts w:ascii="Calibri" w:hAnsi="Calibri" w:cs="Calibri"/>
                <w:b/>
                <w:sz w:val="24"/>
                <w:szCs w:val="24"/>
              </w:rPr>
              <w:t>10:45 – 11:00</w:t>
            </w:r>
          </w:p>
        </w:tc>
        <w:tc>
          <w:tcPr>
            <w:tcW w:w="8100" w:type="dxa"/>
            <w:gridSpan w:val="3"/>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262B12" w:rsidRPr="00761FAF" w:rsidRDefault="00262B12" w:rsidP="00932DB1">
            <w:pPr>
              <w:spacing w:before="100" w:beforeAutospacing="1" w:after="100" w:afterAutospacing="1"/>
              <w:rPr>
                <w:rFonts w:ascii="Calibri" w:hAnsi="Calibri" w:cs="Calibri"/>
                <w:b/>
                <w:sz w:val="24"/>
                <w:szCs w:val="24"/>
              </w:rPr>
            </w:pPr>
            <w:r w:rsidRPr="00761FAF">
              <w:rPr>
                <w:rFonts w:ascii="Calibri" w:hAnsi="Calibri" w:cs="Calibri"/>
                <w:b/>
                <w:sz w:val="24"/>
                <w:szCs w:val="24"/>
              </w:rPr>
              <w:t>Coffee Break</w:t>
            </w:r>
          </w:p>
        </w:tc>
      </w:tr>
      <w:tr w:rsidR="00262B12" w:rsidRPr="00D07D69" w:rsidTr="00915B50">
        <w:trPr>
          <w:cantSplit/>
        </w:trPr>
        <w:tc>
          <w:tcPr>
            <w:tcW w:w="210" w:type="dxa"/>
            <w:gridSpan w:val="2"/>
            <w:vAlign w:val="center"/>
          </w:tcPr>
          <w:p w:rsidR="00262B12" w:rsidRPr="00D07D69" w:rsidRDefault="00262B12" w:rsidP="00932DB1">
            <w:pPr>
              <w:spacing w:before="100" w:beforeAutospacing="1" w:after="100" w:afterAutospacing="1"/>
              <w:rPr>
                <w:rFonts w:ascii="Calibri" w:hAnsi="Calibri" w:cs="Calibri"/>
                <w:szCs w:val="22"/>
              </w:rPr>
            </w:pPr>
            <w:r w:rsidRPr="00D07D69">
              <w:rPr>
                <w:rFonts w:ascii="Calibri" w:hAnsi="Calibri" w:cs="Calibri"/>
                <w:szCs w:val="22"/>
              </w:rPr>
              <w:t> </w:t>
            </w:r>
          </w:p>
        </w:tc>
        <w:tc>
          <w:tcPr>
            <w:tcW w:w="1788"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62B12" w:rsidRPr="00761FAF" w:rsidRDefault="00262B12" w:rsidP="00932DB1">
            <w:pPr>
              <w:spacing w:before="100" w:beforeAutospacing="1" w:after="100" w:afterAutospacing="1"/>
              <w:rPr>
                <w:rFonts w:ascii="Calibri" w:eastAsia="Times New Roman" w:hAnsi="Calibri" w:cs="Calibri"/>
                <w:b/>
                <w:sz w:val="24"/>
                <w:szCs w:val="24"/>
              </w:rPr>
            </w:pPr>
            <w:r w:rsidRPr="00761FAF">
              <w:rPr>
                <w:rFonts w:ascii="Calibri" w:hAnsi="Calibri" w:cs="Calibri"/>
                <w:b/>
                <w:sz w:val="24"/>
                <w:szCs w:val="24"/>
              </w:rPr>
              <w:t>11:00 – 12:30</w:t>
            </w:r>
          </w:p>
        </w:tc>
        <w:tc>
          <w:tcPr>
            <w:tcW w:w="2700" w:type="dxa"/>
            <w:tcBorders>
              <w:top w:val="nil"/>
              <w:left w:val="nil"/>
              <w:bottom w:val="single" w:sz="8" w:space="0" w:color="auto"/>
              <w:right w:val="single" w:sz="8" w:space="0" w:color="auto"/>
            </w:tcBorders>
            <w:shd w:val="clear" w:color="auto" w:fill="FFFFFF"/>
            <w:vAlign w:val="center"/>
          </w:tcPr>
          <w:p w:rsidR="00262B12" w:rsidRPr="00761FAF" w:rsidRDefault="00262B12" w:rsidP="00932DB1">
            <w:pPr>
              <w:pStyle w:val="BlockText"/>
              <w:shd w:val="clear" w:color="auto" w:fill="FFFFFF"/>
              <w:spacing w:before="100" w:beforeAutospacing="1" w:after="100" w:afterAutospacing="1"/>
              <w:jc w:val="center"/>
              <w:rPr>
                <w:rFonts w:ascii="Calibri" w:eastAsia="Times New Roman" w:hAnsi="Calibri" w:cs="Calibri"/>
                <w:sz w:val="24"/>
                <w:szCs w:val="24"/>
              </w:rPr>
            </w:pPr>
            <w:r w:rsidRPr="00761FAF">
              <w:rPr>
                <w:rFonts w:ascii="Calibri" w:hAnsi="Calibri" w:cs="Calibri"/>
                <w:sz w:val="24"/>
                <w:szCs w:val="24"/>
              </w:rPr>
              <w:t>Corporate Action WG</w:t>
            </w:r>
          </w:p>
        </w:tc>
        <w:tc>
          <w:tcPr>
            <w:tcW w:w="2700" w:type="dxa"/>
            <w:tcBorders>
              <w:top w:val="nil"/>
              <w:left w:val="nil"/>
              <w:bottom w:val="single" w:sz="8" w:space="0" w:color="auto"/>
              <w:right w:val="single" w:sz="8" w:space="0" w:color="auto"/>
            </w:tcBorders>
            <w:shd w:val="clear" w:color="auto" w:fill="FFFFFF"/>
            <w:vAlign w:val="center"/>
          </w:tcPr>
          <w:p w:rsidR="00262B12" w:rsidRPr="00761FAF" w:rsidRDefault="00262B12" w:rsidP="00932DB1">
            <w:pPr>
              <w:pStyle w:val="BlockText"/>
              <w:shd w:val="clear" w:color="auto" w:fill="FFFFFF"/>
              <w:spacing w:before="100" w:beforeAutospacing="1" w:after="100" w:afterAutospacing="1"/>
              <w:jc w:val="center"/>
              <w:rPr>
                <w:rFonts w:ascii="Calibri" w:eastAsia="Times New Roman" w:hAnsi="Calibri" w:cs="Calibri"/>
                <w:sz w:val="24"/>
                <w:szCs w:val="24"/>
              </w:rPr>
            </w:pPr>
            <w:r w:rsidRPr="00761FAF">
              <w:rPr>
                <w:rFonts w:ascii="Calibri" w:eastAsia="Times New Roman" w:hAnsi="Calibri" w:cs="Calibri"/>
                <w:sz w:val="24"/>
                <w:szCs w:val="24"/>
              </w:rPr>
              <w:t>Investment Funds WG</w:t>
            </w:r>
          </w:p>
        </w:tc>
        <w:tc>
          <w:tcPr>
            <w:tcW w:w="2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2B12" w:rsidRPr="00761FAF" w:rsidRDefault="00262B12" w:rsidP="00932DB1">
            <w:pPr>
              <w:pStyle w:val="BlockText"/>
              <w:shd w:val="clear" w:color="auto" w:fill="FFFFFF"/>
              <w:spacing w:before="100" w:beforeAutospacing="1" w:after="100" w:afterAutospacing="1"/>
              <w:jc w:val="center"/>
              <w:rPr>
                <w:rFonts w:ascii="Calibri" w:hAnsi="Calibri" w:cs="Calibri"/>
                <w:sz w:val="24"/>
                <w:szCs w:val="24"/>
              </w:rPr>
            </w:pPr>
            <w:r w:rsidRPr="00761FAF">
              <w:rPr>
                <w:rFonts w:ascii="Calibri" w:hAnsi="Calibri" w:cs="Calibri"/>
                <w:sz w:val="24"/>
                <w:szCs w:val="24"/>
              </w:rPr>
              <w:t>Settlement and Reconciliation WG</w:t>
            </w:r>
          </w:p>
        </w:tc>
      </w:tr>
      <w:tr w:rsidR="00262B12" w:rsidRPr="00D07D69" w:rsidTr="007C4538">
        <w:trPr>
          <w:cantSplit/>
        </w:trPr>
        <w:tc>
          <w:tcPr>
            <w:tcW w:w="210" w:type="dxa"/>
            <w:gridSpan w:val="2"/>
            <w:tcBorders>
              <w:top w:val="nil"/>
              <w:left w:val="nil"/>
              <w:bottom w:val="double" w:sz="4" w:space="0" w:color="auto"/>
              <w:right w:val="nil"/>
            </w:tcBorders>
            <w:shd w:val="clear" w:color="auto" w:fill="FFFFFF" w:themeFill="background1"/>
            <w:vAlign w:val="center"/>
          </w:tcPr>
          <w:p w:rsidR="00262B12" w:rsidRPr="00D07D69" w:rsidRDefault="00262B12" w:rsidP="00932DB1">
            <w:pPr>
              <w:spacing w:before="100" w:beforeAutospacing="1" w:after="100" w:afterAutospacing="1"/>
              <w:rPr>
                <w:rFonts w:ascii="Calibri" w:hAnsi="Calibri" w:cs="Calibri"/>
                <w:szCs w:val="22"/>
              </w:rPr>
            </w:pPr>
          </w:p>
        </w:tc>
        <w:tc>
          <w:tcPr>
            <w:tcW w:w="1788" w:type="dxa"/>
            <w:gridSpan w:val="2"/>
            <w:tcBorders>
              <w:top w:val="nil"/>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262B12" w:rsidRPr="00761FAF" w:rsidRDefault="00262B12" w:rsidP="00932DB1">
            <w:pPr>
              <w:spacing w:before="100" w:beforeAutospacing="1" w:after="100" w:afterAutospacing="1"/>
              <w:rPr>
                <w:rFonts w:ascii="Calibri" w:hAnsi="Calibri" w:cs="Calibri"/>
                <w:b/>
                <w:sz w:val="24"/>
                <w:szCs w:val="24"/>
              </w:rPr>
            </w:pPr>
            <w:r w:rsidRPr="00761FAF">
              <w:rPr>
                <w:rFonts w:ascii="Calibri" w:hAnsi="Calibri" w:cs="Calibri"/>
                <w:b/>
                <w:sz w:val="24"/>
                <w:szCs w:val="24"/>
              </w:rPr>
              <w:t>12:30 – 13:30</w:t>
            </w:r>
          </w:p>
        </w:tc>
        <w:tc>
          <w:tcPr>
            <w:tcW w:w="8100" w:type="dxa"/>
            <w:gridSpan w:val="3"/>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262B12" w:rsidRPr="00761FAF" w:rsidRDefault="00262B12" w:rsidP="00932DB1">
            <w:pPr>
              <w:spacing w:before="100" w:beforeAutospacing="1" w:after="100" w:afterAutospacing="1"/>
              <w:rPr>
                <w:rFonts w:ascii="Calibri" w:hAnsi="Calibri" w:cs="Calibri"/>
                <w:sz w:val="24"/>
                <w:szCs w:val="24"/>
              </w:rPr>
            </w:pPr>
            <w:r w:rsidRPr="00761FAF">
              <w:rPr>
                <w:rFonts w:ascii="Calibri" w:hAnsi="Calibri" w:cs="Calibri"/>
                <w:b/>
                <w:sz w:val="24"/>
                <w:szCs w:val="24"/>
              </w:rPr>
              <w:t>Lunch</w:t>
            </w:r>
            <w:r>
              <w:rPr>
                <w:rFonts w:ascii="Calibri" w:hAnsi="Calibri" w:cs="Calibri"/>
                <w:b/>
                <w:sz w:val="24"/>
                <w:szCs w:val="24"/>
              </w:rPr>
              <w:t xml:space="preserve"> </w:t>
            </w:r>
            <w:r w:rsidRPr="00773BAA">
              <w:rPr>
                <w:rFonts w:ascii="Calibri" w:hAnsi="Calibri" w:cs="Calibri"/>
                <w:b/>
                <w:color w:val="FF0000"/>
                <w:sz w:val="24"/>
                <w:szCs w:val="24"/>
              </w:rPr>
              <w:t>(Please indicate in the registration form if you stay for lunch)</w:t>
            </w:r>
          </w:p>
        </w:tc>
      </w:tr>
      <w:tr w:rsidR="00262B12" w:rsidRPr="00D07D69" w:rsidTr="009C6461">
        <w:trPr>
          <w:cantSplit/>
          <w:trHeight w:val="132"/>
        </w:trPr>
        <w:tc>
          <w:tcPr>
            <w:tcW w:w="198" w:type="dxa"/>
            <w:shd w:val="clear" w:color="auto" w:fill="FFFFFF" w:themeFill="background1"/>
            <w:vAlign w:val="center"/>
          </w:tcPr>
          <w:p w:rsidR="00262B12" w:rsidRPr="00D07D69" w:rsidRDefault="00262B12" w:rsidP="00932DB1">
            <w:pPr>
              <w:spacing w:before="100" w:beforeAutospacing="1" w:after="100" w:afterAutospacing="1"/>
              <w:rPr>
                <w:rFonts w:ascii="Calibri" w:hAnsi="Calibri" w:cs="Calibri"/>
                <w:sz w:val="24"/>
                <w:szCs w:val="24"/>
              </w:rPr>
            </w:pPr>
          </w:p>
        </w:tc>
        <w:tc>
          <w:tcPr>
            <w:tcW w:w="1800" w:type="dxa"/>
            <w:gridSpan w:val="3"/>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262B12" w:rsidRPr="009C6461" w:rsidRDefault="00262B12" w:rsidP="00932DB1">
            <w:pPr>
              <w:spacing w:before="100" w:beforeAutospacing="1" w:after="100" w:afterAutospacing="1"/>
              <w:rPr>
                <w:rFonts w:ascii="Calibri" w:hAnsi="Calibri" w:cs="Calibri"/>
                <w:b/>
                <w:sz w:val="28"/>
                <w:szCs w:val="28"/>
              </w:rPr>
            </w:pPr>
            <w:r w:rsidRPr="009C6461">
              <w:rPr>
                <w:rFonts w:ascii="Calibri" w:hAnsi="Calibri" w:cs="Calibri"/>
                <w:b/>
                <w:sz w:val="28"/>
                <w:szCs w:val="28"/>
              </w:rPr>
              <w:t>13:30</w:t>
            </w:r>
          </w:p>
        </w:tc>
        <w:tc>
          <w:tcPr>
            <w:tcW w:w="8100"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62B12" w:rsidRPr="009C6461" w:rsidRDefault="00262B12" w:rsidP="00932DB1">
            <w:pPr>
              <w:spacing w:before="100" w:beforeAutospacing="1" w:after="100" w:afterAutospacing="1"/>
              <w:jc w:val="center"/>
              <w:rPr>
                <w:rFonts w:ascii="Calibri" w:hAnsi="Calibri" w:cs="Calibri"/>
                <w:b/>
                <w:sz w:val="28"/>
                <w:szCs w:val="28"/>
              </w:rPr>
            </w:pPr>
            <w:r w:rsidRPr="009C6461">
              <w:rPr>
                <w:rFonts w:ascii="Calibri" w:hAnsi="Calibri" w:cs="Calibri"/>
                <w:b/>
                <w:sz w:val="28"/>
                <w:szCs w:val="28"/>
              </w:rPr>
              <w:t>End of meeting</w:t>
            </w:r>
          </w:p>
        </w:tc>
      </w:tr>
    </w:tbl>
    <w:p w:rsidR="00262B12" w:rsidRDefault="00262B12">
      <w:pPr>
        <w:jc w:val="left"/>
        <w:rPr>
          <w:rFonts w:ascii="Calibri" w:hAnsi="Calibri" w:cs="Calibri"/>
          <w:sz w:val="44"/>
          <w:szCs w:val="44"/>
          <w:u w:val="single"/>
        </w:rPr>
      </w:pPr>
      <w:r w:rsidRPr="00094DF8">
        <w:rPr>
          <w:rFonts w:ascii="Calibri" w:hAnsi="Calibri" w:cs="Calibri"/>
          <w:noProof/>
          <w:sz w:val="44"/>
          <w:szCs w:val="44"/>
          <w:lang w:val="en-GB" w:eastAsia="en-GB"/>
        </w:rPr>
        <w:drawing>
          <wp:anchor distT="0" distB="0" distL="114300" distR="114300" simplePos="0" relativeHeight="251769344" behindDoc="0" locked="0" layoutInCell="1" allowOverlap="1" wp14:anchorId="7DE21961" wp14:editId="65F489E9">
            <wp:simplePos x="0" y="0"/>
            <wp:positionH relativeFrom="column">
              <wp:posOffset>-5715</wp:posOffset>
            </wp:positionH>
            <wp:positionV relativeFrom="paragraph">
              <wp:posOffset>139065</wp:posOffset>
            </wp:positionV>
            <wp:extent cx="6309360" cy="2209165"/>
            <wp:effectExtent l="0" t="0" r="0" b="635"/>
            <wp:wrapNone/>
            <wp:docPr id="27" name="Picture 27" descr="\\IOD-File01\iod\jlittre\CA\Temple-Bar-Wordp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OD-File01\iod\jlittre\CA\Temple-Bar-Wordpres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09360" cy="2209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2B12" w:rsidRDefault="00262B12">
      <w:pPr>
        <w:jc w:val="left"/>
        <w:rPr>
          <w:rFonts w:ascii="Calibri" w:hAnsi="Calibri" w:cs="Calibri"/>
          <w:sz w:val="44"/>
          <w:szCs w:val="44"/>
        </w:rPr>
      </w:pPr>
    </w:p>
    <w:p w:rsidR="00262B12" w:rsidRDefault="00262B12">
      <w:pPr>
        <w:jc w:val="left"/>
        <w:rPr>
          <w:rFonts w:ascii="Calibri" w:hAnsi="Calibri" w:cs="Calibri"/>
          <w:sz w:val="44"/>
          <w:szCs w:val="44"/>
        </w:rPr>
      </w:pPr>
    </w:p>
    <w:p w:rsidR="00262B12" w:rsidRDefault="00262B12">
      <w:pPr>
        <w:jc w:val="left"/>
        <w:rPr>
          <w:rFonts w:ascii="Calibri" w:hAnsi="Calibri" w:cs="Calibri"/>
          <w:sz w:val="44"/>
          <w:szCs w:val="44"/>
        </w:rPr>
      </w:pPr>
    </w:p>
    <w:p w:rsidR="00262B12" w:rsidRDefault="00262B12">
      <w:pPr>
        <w:jc w:val="left"/>
        <w:rPr>
          <w:rFonts w:ascii="Calibri" w:hAnsi="Calibri" w:cs="Calibri"/>
          <w:sz w:val="44"/>
          <w:szCs w:val="44"/>
        </w:rPr>
      </w:pPr>
    </w:p>
    <w:p w:rsidR="00262B12" w:rsidRDefault="00262B12">
      <w:pPr>
        <w:jc w:val="left"/>
        <w:rPr>
          <w:rFonts w:ascii="Calibri" w:hAnsi="Calibri" w:cs="Calibri"/>
          <w:sz w:val="44"/>
          <w:szCs w:val="44"/>
        </w:rPr>
      </w:pPr>
    </w:p>
    <w:p w:rsidR="00262B12" w:rsidRDefault="00262B12">
      <w:pPr>
        <w:jc w:val="left"/>
        <w:rPr>
          <w:rFonts w:ascii="Calibri" w:hAnsi="Calibri" w:cs="Calibri"/>
          <w:sz w:val="44"/>
          <w:szCs w:val="44"/>
        </w:rPr>
      </w:pPr>
    </w:p>
    <w:p w:rsidR="00262B12" w:rsidRPr="002F0C06" w:rsidRDefault="00262B12" w:rsidP="00045008">
      <w:pPr>
        <w:pStyle w:val="BlockText"/>
        <w:shd w:val="clear" w:color="auto" w:fill="FFFFFF"/>
        <w:spacing w:beforeLines="40" w:before="96" w:afterLines="20" w:after="48"/>
        <w:jc w:val="left"/>
        <w:rPr>
          <w:rFonts w:ascii="Calibri" w:eastAsia="Times New Roman" w:hAnsi="Calibri" w:cs="Calibri"/>
          <w:b/>
          <w:bCs/>
          <w:noProof/>
          <w:sz w:val="20"/>
          <w:lang w:val="en-GB" w:eastAsia="en-GB"/>
        </w:rPr>
      </w:pPr>
    </w:p>
    <w:p w:rsidR="00262B12" w:rsidRDefault="00262B12">
      <w:pPr>
        <w:jc w:val="left"/>
        <w:rPr>
          <w:rFonts w:ascii="Calibri" w:eastAsia="Times New Roman" w:hAnsi="Calibri" w:cs="Calibri"/>
          <w:b/>
          <w:bCs/>
          <w:noProof/>
          <w:sz w:val="20"/>
          <w:lang w:val="en-GB" w:eastAsia="en-GB"/>
        </w:rPr>
      </w:pPr>
      <w:r>
        <w:rPr>
          <w:rFonts w:ascii="Calibri" w:eastAsia="Times New Roman" w:hAnsi="Calibri" w:cs="Calibri"/>
          <w:b/>
          <w:bCs/>
          <w:noProof/>
          <w:sz w:val="20"/>
          <w:lang w:val="en-GB" w:eastAsia="en-GB"/>
        </w:rPr>
        <w:br w:type="page"/>
      </w:r>
    </w:p>
    <w:p w:rsidR="00262B12" w:rsidRDefault="00262B12" w:rsidP="00045008">
      <w:pPr>
        <w:pStyle w:val="BlockText"/>
        <w:shd w:val="clear" w:color="auto" w:fill="FFFFFF"/>
        <w:spacing w:beforeLines="40" w:before="96" w:afterLines="20" w:after="48"/>
        <w:jc w:val="left"/>
        <w:rPr>
          <w:rFonts w:ascii="Calibri" w:eastAsia="Times New Roman" w:hAnsi="Calibri" w:cs="Calibri"/>
          <w:b/>
          <w:bCs/>
          <w:noProof/>
          <w:sz w:val="20"/>
          <w:lang w:val="en-GB" w:eastAsia="en-GB"/>
        </w:rPr>
        <w:sectPr w:rsidR="00262B12" w:rsidSect="005E4B95">
          <w:headerReference w:type="even" r:id="rId14"/>
          <w:headerReference w:type="default" r:id="rId15"/>
          <w:footerReference w:type="even" r:id="rId16"/>
          <w:footerReference w:type="default" r:id="rId17"/>
          <w:headerReference w:type="first" r:id="rId18"/>
          <w:footerReference w:type="first" r:id="rId19"/>
          <w:pgSz w:w="12240" w:h="15840" w:code="1"/>
          <w:pgMar w:top="1152" w:right="1152" w:bottom="1152" w:left="1152" w:header="432" w:footer="432" w:gutter="0"/>
          <w:cols w:space="720"/>
          <w:titlePg/>
          <w:docGrid w:linePitch="299"/>
        </w:sectPr>
      </w:pPr>
    </w:p>
    <w:p w:rsidR="00466161" w:rsidRPr="00916906" w:rsidRDefault="00466161" w:rsidP="00466161">
      <w:pPr>
        <w:pStyle w:val="Heading1"/>
        <w:rPr>
          <w:rFonts w:cs="Arial"/>
          <w:color w:val="000000"/>
        </w:rPr>
      </w:pPr>
      <w:r>
        <w:lastRenderedPageBreak/>
        <w:t xml:space="preserve">SMPG Corporate Actions WG </w:t>
      </w:r>
      <w:r w:rsidRPr="00916906">
        <w:t>Detailed Agenda</w:t>
      </w:r>
      <w:r>
        <w:t xml:space="preserve"> – </w:t>
      </w:r>
      <w:r w:rsidR="00262B12">
        <w:t>April 26 - 28, 2017</w:t>
      </w:r>
    </w:p>
    <w:p w:rsidR="00466161" w:rsidRPr="009E33B4" w:rsidRDefault="00466161" w:rsidP="00466161"/>
    <w:p w:rsidR="00466161" w:rsidRPr="00D07D69" w:rsidRDefault="00466161" w:rsidP="00466161"/>
    <w:tbl>
      <w:tblPr>
        <w:tblW w:w="14055" w:type="dxa"/>
        <w:tblInd w:w="93" w:type="dxa"/>
        <w:tblLayout w:type="fixed"/>
        <w:tblCellMar>
          <w:left w:w="115" w:type="dxa"/>
          <w:right w:w="115" w:type="dxa"/>
        </w:tblCellMar>
        <w:tblLook w:val="04A0" w:firstRow="1" w:lastRow="0" w:firstColumn="1" w:lastColumn="0" w:noHBand="0" w:noVBand="1"/>
      </w:tblPr>
      <w:tblGrid>
        <w:gridCol w:w="915"/>
        <w:gridCol w:w="1814"/>
        <w:gridCol w:w="3316"/>
        <w:gridCol w:w="1087"/>
        <w:gridCol w:w="6923"/>
      </w:tblGrid>
      <w:tr w:rsidR="00466161" w:rsidRPr="00386D34" w:rsidTr="0025328E">
        <w:trPr>
          <w:trHeight w:val="960"/>
          <w:tblHeader/>
        </w:trPr>
        <w:tc>
          <w:tcPr>
            <w:tcW w:w="915"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466161" w:rsidRPr="006402B7" w:rsidRDefault="00466161" w:rsidP="005E4B95">
            <w:pPr>
              <w:jc w:val="left"/>
              <w:rPr>
                <w:rFonts w:cs="Arial"/>
                <w:b/>
                <w:bCs/>
                <w:color w:val="000000"/>
                <w:sz w:val="20"/>
                <w:lang w:val="en-GB" w:eastAsia="en-GB"/>
              </w:rPr>
            </w:pPr>
            <w:r w:rsidRPr="006402B7">
              <w:rPr>
                <w:rFonts w:cs="Arial"/>
                <w:b/>
                <w:bCs/>
                <w:color w:val="000000"/>
                <w:sz w:val="20"/>
                <w:lang w:val="en-GB" w:eastAsia="en-GB"/>
              </w:rPr>
              <w:t>Item No</w:t>
            </w:r>
          </w:p>
        </w:tc>
        <w:tc>
          <w:tcPr>
            <w:tcW w:w="1814" w:type="dxa"/>
            <w:tcBorders>
              <w:top w:val="single" w:sz="4" w:space="0" w:color="auto"/>
              <w:left w:val="nil"/>
              <w:bottom w:val="single" w:sz="4" w:space="0" w:color="auto"/>
              <w:right w:val="single" w:sz="4" w:space="0" w:color="auto"/>
            </w:tcBorders>
            <w:shd w:val="clear" w:color="auto" w:fill="92D050"/>
            <w:vAlign w:val="center"/>
            <w:hideMark/>
          </w:tcPr>
          <w:p w:rsidR="00466161" w:rsidRPr="006402B7" w:rsidRDefault="00466161" w:rsidP="005E4B95">
            <w:pPr>
              <w:jc w:val="center"/>
              <w:rPr>
                <w:rFonts w:cs="Arial"/>
                <w:b/>
                <w:bCs/>
                <w:color w:val="000000"/>
                <w:sz w:val="20"/>
                <w:lang w:val="en-GB" w:eastAsia="en-GB"/>
              </w:rPr>
            </w:pPr>
            <w:r w:rsidRPr="006402B7">
              <w:rPr>
                <w:rFonts w:cs="Arial"/>
                <w:b/>
                <w:bCs/>
                <w:color w:val="000000"/>
                <w:sz w:val="20"/>
                <w:lang w:val="en-GB" w:eastAsia="en-GB"/>
              </w:rPr>
              <w:t>Short Description</w:t>
            </w:r>
          </w:p>
        </w:tc>
        <w:tc>
          <w:tcPr>
            <w:tcW w:w="3316" w:type="dxa"/>
            <w:tcBorders>
              <w:top w:val="single" w:sz="4" w:space="0" w:color="auto"/>
              <w:left w:val="nil"/>
              <w:bottom w:val="single" w:sz="4" w:space="0" w:color="auto"/>
              <w:right w:val="single" w:sz="4" w:space="0" w:color="auto"/>
            </w:tcBorders>
            <w:shd w:val="clear" w:color="auto" w:fill="92D050"/>
            <w:vAlign w:val="center"/>
            <w:hideMark/>
          </w:tcPr>
          <w:p w:rsidR="00466161" w:rsidRPr="006402B7" w:rsidRDefault="00466161" w:rsidP="005E4B95">
            <w:pPr>
              <w:jc w:val="center"/>
              <w:rPr>
                <w:rFonts w:cs="Arial"/>
                <w:b/>
                <w:bCs/>
                <w:color w:val="000000"/>
                <w:sz w:val="20"/>
                <w:lang w:val="en-GB" w:eastAsia="en-GB"/>
              </w:rPr>
            </w:pPr>
            <w:r w:rsidRPr="006402B7">
              <w:rPr>
                <w:rFonts w:cs="Arial"/>
                <w:b/>
                <w:bCs/>
                <w:color w:val="000000"/>
                <w:sz w:val="20"/>
                <w:lang w:val="en-GB" w:eastAsia="en-GB"/>
              </w:rPr>
              <w:t>Description and Pending Actions</w:t>
            </w:r>
          </w:p>
        </w:tc>
        <w:tc>
          <w:tcPr>
            <w:tcW w:w="1087" w:type="dxa"/>
            <w:tcBorders>
              <w:top w:val="single" w:sz="4" w:space="0" w:color="auto"/>
              <w:left w:val="nil"/>
              <w:bottom w:val="single" w:sz="4" w:space="0" w:color="auto"/>
              <w:right w:val="single" w:sz="4" w:space="0" w:color="auto"/>
            </w:tcBorders>
            <w:shd w:val="clear" w:color="auto" w:fill="92D050"/>
            <w:vAlign w:val="center"/>
            <w:hideMark/>
          </w:tcPr>
          <w:p w:rsidR="00466161" w:rsidRPr="00F14EF3" w:rsidRDefault="00466161" w:rsidP="005E4B95">
            <w:pPr>
              <w:jc w:val="center"/>
              <w:rPr>
                <w:rFonts w:cs="Arial"/>
                <w:b/>
                <w:bCs/>
                <w:color w:val="000000"/>
                <w:sz w:val="20"/>
                <w:lang w:val="en-GB" w:eastAsia="en-GB"/>
              </w:rPr>
            </w:pPr>
            <w:r w:rsidRPr="00F14EF3">
              <w:rPr>
                <w:rFonts w:cs="Arial"/>
                <w:b/>
                <w:bCs/>
                <w:color w:val="000000"/>
                <w:sz w:val="20"/>
                <w:lang w:val="en-GB" w:eastAsia="en-GB"/>
              </w:rPr>
              <w:t>Owner</w:t>
            </w:r>
          </w:p>
        </w:tc>
        <w:tc>
          <w:tcPr>
            <w:tcW w:w="6923" w:type="dxa"/>
            <w:tcBorders>
              <w:top w:val="single" w:sz="4" w:space="0" w:color="auto"/>
              <w:left w:val="nil"/>
              <w:bottom w:val="single" w:sz="4" w:space="0" w:color="auto"/>
              <w:right w:val="single" w:sz="4" w:space="0" w:color="auto"/>
            </w:tcBorders>
            <w:shd w:val="clear" w:color="auto" w:fill="92D050"/>
            <w:vAlign w:val="center"/>
            <w:hideMark/>
          </w:tcPr>
          <w:p w:rsidR="00466161" w:rsidRPr="004846DB" w:rsidRDefault="00466161" w:rsidP="005E4B95">
            <w:pPr>
              <w:jc w:val="center"/>
              <w:rPr>
                <w:rFonts w:cs="Arial"/>
                <w:b/>
                <w:bCs/>
                <w:color w:val="000000"/>
                <w:sz w:val="24"/>
                <w:szCs w:val="24"/>
                <w:lang w:val="en-GB" w:eastAsia="en-GB"/>
              </w:rPr>
            </w:pPr>
            <w:r w:rsidRPr="004846DB">
              <w:rPr>
                <w:rFonts w:cs="Arial"/>
                <w:b/>
                <w:bCs/>
                <w:color w:val="000000"/>
                <w:sz w:val="24"/>
                <w:szCs w:val="24"/>
                <w:lang w:val="en-GB" w:eastAsia="en-GB"/>
              </w:rPr>
              <w:t>Comment</w:t>
            </w:r>
          </w:p>
        </w:tc>
      </w:tr>
      <w:tr w:rsidR="00466161" w:rsidRPr="005E4B95" w:rsidTr="0025328E">
        <w:trPr>
          <w:trHeight w:val="196"/>
        </w:trPr>
        <w:tc>
          <w:tcPr>
            <w:tcW w:w="915" w:type="dxa"/>
            <w:tcBorders>
              <w:top w:val="nil"/>
              <w:left w:val="single" w:sz="4" w:space="0" w:color="auto"/>
              <w:bottom w:val="single" w:sz="4" w:space="0" w:color="auto"/>
              <w:right w:val="single" w:sz="4" w:space="0" w:color="auto"/>
            </w:tcBorders>
            <w:shd w:val="clear" w:color="auto" w:fill="FFC000"/>
            <w:vAlign w:val="center"/>
          </w:tcPr>
          <w:p w:rsidR="00466161" w:rsidRPr="005E4B95" w:rsidRDefault="00466161" w:rsidP="005E4B95">
            <w:pPr>
              <w:spacing w:before="120" w:after="120"/>
              <w:jc w:val="center"/>
              <w:rPr>
                <w:rFonts w:cs="Arial"/>
                <w:b/>
                <w:bCs/>
                <w:color w:val="000000"/>
                <w:sz w:val="20"/>
                <w:lang w:val="en-GB" w:eastAsia="en-GB"/>
              </w:rPr>
            </w:pPr>
          </w:p>
        </w:tc>
        <w:tc>
          <w:tcPr>
            <w:tcW w:w="1814" w:type="dxa"/>
            <w:tcBorders>
              <w:top w:val="nil"/>
              <w:left w:val="nil"/>
              <w:bottom w:val="single" w:sz="4" w:space="0" w:color="auto"/>
              <w:right w:val="single" w:sz="4" w:space="0" w:color="auto"/>
            </w:tcBorders>
            <w:shd w:val="clear" w:color="auto" w:fill="FFC000"/>
            <w:vAlign w:val="center"/>
          </w:tcPr>
          <w:p w:rsidR="00466161" w:rsidRPr="005E4B95" w:rsidRDefault="00466161" w:rsidP="005E4B95">
            <w:pPr>
              <w:spacing w:before="120" w:after="120"/>
              <w:jc w:val="left"/>
              <w:rPr>
                <w:rFonts w:cs="Arial"/>
                <w:b/>
                <w:bCs/>
                <w:color w:val="000000"/>
                <w:sz w:val="20"/>
                <w:lang w:val="en-GB" w:eastAsia="en-GB"/>
              </w:rPr>
            </w:pPr>
          </w:p>
        </w:tc>
        <w:tc>
          <w:tcPr>
            <w:tcW w:w="3316" w:type="dxa"/>
            <w:tcBorders>
              <w:top w:val="nil"/>
              <w:left w:val="nil"/>
              <w:bottom w:val="single" w:sz="4" w:space="0" w:color="auto"/>
              <w:right w:val="single" w:sz="4" w:space="0" w:color="auto"/>
            </w:tcBorders>
            <w:shd w:val="clear" w:color="auto" w:fill="FFC000"/>
            <w:vAlign w:val="center"/>
          </w:tcPr>
          <w:p w:rsidR="00466161" w:rsidRPr="005E4B95" w:rsidRDefault="00466161" w:rsidP="00262B12">
            <w:pPr>
              <w:spacing w:before="120" w:after="120"/>
              <w:jc w:val="left"/>
              <w:rPr>
                <w:rFonts w:cs="Arial"/>
                <w:b/>
                <w:bCs/>
                <w:color w:val="000000"/>
                <w:sz w:val="20"/>
                <w:lang w:val="en-GB" w:eastAsia="en-GB"/>
              </w:rPr>
            </w:pPr>
            <w:r w:rsidRPr="005E4B95">
              <w:rPr>
                <w:rFonts w:cs="Arial"/>
                <w:b/>
                <w:bCs/>
                <w:color w:val="000000"/>
                <w:sz w:val="20"/>
                <w:lang w:val="en-GB" w:eastAsia="en-GB"/>
              </w:rPr>
              <w:t xml:space="preserve">Wednesday </w:t>
            </w:r>
            <w:r w:rsidR="00262B12">
              <w:rPr>
                <w:rFonts w:cs="Arial"/>
                <w:b/>
                <w:bCs/>
                <w:color w:val="000000"/>
                <w:sz w:val="20"/>
                <w:lang w:val="en-GB" w:eastAsia="en-GB"/>
              </w:rPr>
              <w:t>April 26</w:t>
            </w:r>
          </w:p>
        </w:tc>
        <w:tc>
          <w:tcPr>
            <w:tcW w:w="1087" w:type="dxa"/>
            <w:tcBorders>
              <w:top w:val="nil"/>
              <w:left w:val="nil"/>
              <w:bottom w:val="single" w:sz="4" w:space="0" w:color="auto"/>
              <w:right w:val="single" w:sz="4" w:space="0" w:color="auto"/>
            </w:tcBorders>
            <w:shd w:val="clear" w:color="auto" w:fill="FFC000"/>
            <w:vAlign w:val="center"/>
          </w:tcPr>
          <w:p w:rsidR="00466161" w:rsidRPr="005E4B95" w:rsidRDefault="00466161" w:rsidP="005E4B95">
            <w:pPr>
              <w:spacing w:before="120" w:after="120"/>
              <w:jc w:val="center"/>
              <w:rPr>
                <w:rFonts w:cs="Arial"/>
                <w:b/>
                <w:bCs/>
                <w:color w:val="000000"/>
                <w:sz w:val="20"/>
                <w:lang w:val="en-GB" w:eastAsia="en-GB"/>
              </w:rPr>
            </w:pPr>
          </w:p>
        </w:tc>
        <w:tc>
          <w:tcPr>
            <w:tcW w:w="6923" w:type="dxa"/>
            <w:tcBorders>
              <w:top w:val="nil"/>
              <w:left w:val="nil"/>
              <w:bottom w:val="single" w:sz="4" w:space="0" w:color="auto"/>
              <w:right w:val="single" w:sz="4" w:space="0" w:color="auto"/>
            </w:tcBorders>
            <w:shd w:val="clear" w:color="auto" w:fill="FFC000"/>
            <w:vAlign w:val="center"/>
          </w:tcPr>
          <w:p w:rsidR="00466161" w:rsidRPr="005E4B95" w:rsidRDefault="00466161" w:rsidP="005E4B95">
            <w:pPr>
              <w:spacing w:before="120" w:after="120"/>
              <w:jc w:val="left"/>
              <w:rPr>
                <w:rFonts w:cs="Arial"/>
                <w:b/>
                <w:bCs/>
                <w:sz w:val="20"/>
                <w:lang w:val="en-GB" w:eastAsia="en-GB"/>
              </w:rPr>
            </w:pPr>
          </w:p>
        </w:tc>
      </w:tr>
      <w:tr w:rsidR="00466161" w:rsidRPr="00DD179B" w:rsidTr="0025328E">
        <w:trPr>
          <w:trHeight w:val="270"/>
        </w:trPr>
        <w:tc>
          <w:tcPr>
            <w:tcW w:w="915" w:type="dxa"/>
            <w:tcBorders>
              <w:top w:val="nil"/>
              <w:left w:val="single" w:sz="8" w:space="0" w:color="auto"/>
              <w:bottom w:val="single" w:sz="8" w:space="0" w:color="auto"/>
              <w:right w:val="single" w:sz="8" w:space="0" w:color="auto"/>
            </w:tcBorders>
            <w:shd w:val="clear" w:color="auto" w:fill="auto"/>
            <w:vAlign w:val="center"/>
            <w:hideMark/>
          </w:tcPr>
          <w:p w:rsidR="00466161" w:rsidRPr="00DD179B" w:rsidRDefault="00C27624" w:rsidP="0025328E">
            <w:pPr>
              <w:jc w:val="center"/>
              <w:rPr>
                <w:rFonts w:asciiTheme="majorHAnsi" w:hAnsiTheme="majorHAnsi" w:cstheme="majorHAnsi"/>
                <w:b/>
                <w:bCs/>
                <w:sz w:val="18"/>
                <w:szCs w:val="18"/>
                <w:lang w:val="en-GB" w:eastAsia="en-GB"/>
              </w:rPr>
            </w:pPr>
            <w:r w:rsidRPr="00DD179B">
              <w:rPr>
                <w:rFonts w:asciiTheme="majorHAnsi" w:hAnsiTheme="majorHAnsi" w:cstheme="majorHAnsi"/>
                <w:b/>
                <w:bCs/>
                <w:sz w:val="18"/>
                <w:szCs w:val="18"/>
                <w:lang w:val="en-GB" w:eastAsia="en-GB"/>
              </w:rPr>
              <w:t>1</w:t>
            </w:r>
          </w:p>
        </w:tc>
        <w:tc>
          <w:tcPr>
            <w:tcW w:w="1814" w:type="dxa"/>
            <w:tcBorders>
              <w:top w:val="nil"/>
              <w:left w:val="nil"/>
              <w:bottom w:val="single" w:sz="8" w:space="0" w:color="auto"/>
              <w:right w:val="single" w:sz="8" w:space="0" w:color="auto"/>
            </w:tcBorders>
            <w:shd w:val="clear" w:color="auto" w:fill="auto"/>
            <w:vAlign w:val="center"/>
            <w:hideMark/>
          </w:tcPr>
          <w:p w:rsidR="00466161" w:rsidRPr="00DD179B" w:rsidRDefault="00466161" w:rsidP="0025328E">
            <w:pPr>
              <w:jc w:val="left"/>
              <w:rPr>
                <w:rFonts w:asciiTheme="majorHAnsi" w:hAnsiTheme="majorHAnsi" w:cstheme="majorHAnsi"/>
                <w:sz w:val="18"/>
                <w:szCs w:val="18"/>
                <w:lang w:val="en-GB" w:eastAsia="en-GB"/>
              </w:rPr>
            </w:pPr>
            <w:r w:rsidRPr="00DD179B">
              <w:rPr>
                <w:rFonts w:asciiTheme="majorHAnsi" w:hAnsiTheme="majorHAnsi" w:cstheme="majorHAnsi"/>
                <w:sz w:val="18"/>
                <w:szCs w:val="18"/>
                <w:lang w:val="en-GB" w:eastAsia="en-GB"/>
              </w:rPr>
              <w:t>Next meetings</w:t>
            </w:r>
          </w:p>
        </w:tc>
        <w:tc>
          <w:tcPr>
            <w:tcW w:w="3316" w:type="dxa"/>
            <w:tcBorders>
              <w:top w:val="nil"/>
              <w:left w:val="nil"/>
              <w:bottom w:val="single" w:sz="8" w:space="0" w:color="auto"/>
              <w:right w:val="single" w:sz="8" w:space="0" w:color="auto"/>
            </w:tcBorders>
            <w:shd w:val="clear" w:color="auto" w:fill="auto"/>
            <w:vAlign w:val="bottom"/>
            <w:hideMark/>
          </w:tcPr>
          <w:p w:rsidR="00466161" w:rsidRPr="00DD179B" w:rsidRDefault="00466161" w:rsidP="00466161">
            <w:pPr>
              <w:jc w:val="left"/>
              <w:rPr>
                <w:rFonts w:asciiTheme="majorHAnsi" w:hAnsiTheme="majorHAnsi" w:cstheme="majorHAnsi"/>
                <w:sz w:val="18"/>
                <w:szCs w:val="18"/>
                <w:lang w:val="en-GB" w:eastAsia="en-GB"/>
              </w:rPr>
            </w:pPr>
            <w:r w:rsidRPr="00DD179B">
              <w:rPr>
                <w:rFonts w:asciiTheme="majorHAnsi" w:hAnsiTheme="majorHAnsi" w:cstheme="majorHAnsi"/>
                <w:sz w:val="18"/>
                <w:szCs w:val="18"/>
                <w:lang w:val="en-GB" w:eastAsia="en-GB"/>
              </w:rPr>
              <w:t>Schedule Conference calls for 2017</w:t>
            </w:r>
          </w:p>
        </w:tc>
        <w:tc>
          <w:tcPr>
            <w:tcW w:w="1087" w:type="dxa"/>
            <w:tcBorders>
              <w:top w:val="nil"/>
              <w:left w:val="nil"/>
              <w:bottom w:val="single" w:sz="8" w:space="0" w:color="auto"/>
              <w:right w:val="single" w:sz="8" w:space="0" w:color="auto"/>
            </w:tcBorders>
            <w:shd w:val="clear" w:color="auto" w:fill="auto"/>
            <w:vAlign w:val="center"/>
            <w:hideMark/>
          </w:tcPr>
          <w:p w:rsidR="00466161" w:rsidRPr="00DD179B" w:rsidRDefault="00466161" w:rsidP="0025328E">
            <w:pPr>
              <w:jc w:val="left"/>
              <w:rPr>
                <w:rFonts w:asciiTheme="majorHAnsi" w:hAnsiTheme="majorHAnsi" w:cstheme="majorHAnsi"/>
                <w:sz w:val="18"/>
                <w:szCs w:val="18"/>
                <w:lang w:val="en-GB" w:eastAsia="en-GB"/>
              </w:rPr>
            </w:pPr>
            <w:r w:rsidRPr="00DD179B">
              <w:rPr>
                <w:rFonts w:asciiTheme="majorHAnsi" w:hAnsiTheme="majorHAnsi" w:cstheme="majorHAnsi"/>
                <w:sz w:val="18"/>
                <w:szCs w:val="18"/>
                <w:lang w:val="en-GB" w:eastAsia="en-GB"/>
              </w:rPr>
              <w:t>Christine</w:t>
            </w:r>
          </w:p>
        </w:tc>
        <w:tc>
          <w:tcPr>
            <w:tcW w:w="6923" w:type="dxa"/>
            <w:tcBorders>
              <w:top w:val="nil"/>
              <w:left w:val="nil"/>
              <w:bottom w:val="single" w:sz="8" w:space="0" w:color="auto"/>
              <w:right w:val="single" w:sz="8" w:space="0" w:color="auto"/>
            </w:tcBorders>
            <w:shd w:val="clear" w:color="auto" w:fill="auto"/>
            <w:vAlign w:val="bottom"/>
            <w:hideMark/>
          </w:tcPr>
          <w:p w:rsidR="00466161" w:rsidRPr="00DD179B" w:rsidRDefault="00466161" w:rsidP="0025328E">
            <w:pPr>
              <w:jc w:val="left"/>
              <w:rPr>
                <w:rFonts w:asciiTheme="majorHAnsi" w:hAnsiTheme="majorHAnsi" w:cstheme="majorHAnsi"/>
                <w:sz w:val="18"/>
                <w:szCs w:val="18"/>
                <w:lang w:val="en-GB" w:eastAsia="en-GB"/>
              </w:rPr>
            </w:pPr>
            <w:r w:rsidRPr="00DD179B">
              <w:rPr>
                <w:rFonts w:asciiTheme="majorHAnsi" w:hAnsiTheme="majorHAnsi" w:cstheme="majorHAnsi"/>
                <w:sz w:val="18"/>
                <w:szCs w:val="18"/>
                <w:lang w:val="en-GB" w:eastAsia="en-GB"/>
              </w:rPr>
              <w:t> </w:t>
            </w:r>
          </w:p>
        </w:tc>
      </w:tr>
      <w:tr w:rsidR="00466161" w:rsidRPr="00DD179B" w:rsidTr="0025328E">
        <w:trPr>
          <w:trHeight w:val="270"/>
        </w:trPr>
        <w:tc>
          <w:tcPr>
            <w:tcW w:w="915" w:type="dxa"/>
            <w:tcBorders>
              <w:top w:val="nil"/>
              <w:left w:val="single" w:sz="8" w:space="0" w:color="auto"/>
              <w:bottom w:val="single" w:sz="36" w:space="0" w:color="auto"/>
              <w:right w:val="single" w:sz="8" w:space="0" w:color="auto"/>
            </w:tcBorders>
            <w:shd w:val="clear" w:color="auto" w:fill="auto"/>
            <w:vAlign w:val="center"/>
            <w:hideMark/>
          </w:tcPr>
          <w:p w:rsidR="00466161" w:rsidRPr="00DD179B" w:rsidRDefault="00C27624" w:rsidP="0025328E">
            <w:pPr>
              <w:jc w:val="center"/>
              <w:rPr>
                <w:rFonts w:asciiTheme="majorHAnsi" w:hAnsiTheme="majorHAnsi" w:cstheme="majorHAnsi"/>
                <w:b/>
                <w:bCs/>
                <w:sz w:val="18"/>
                <w:szCs w:val="18"/>
                <w:lang w:val="en-GB" w:eastAsia="en-GB"/>
              </w:rPr>
            </w:pPr>
            <w:r w:rsidRPr="00DD179B">
              <w:rPr>
                <w:rFonts w:asciiTheme="majorHAnsi" w:hAnsiTheme="majorHAnsi" w:cstheme="majorHAnsi"/>
                <w:b/>
                <w:bCs/>
                <w:sz w:val="18"/>
                <w:szCs w:val="18"/>
                <w:lang w:val="en-GB" w:eastAsia="en-GB"/>
              </w:rPr>
              <w:t>2</w:t>
            </w:r>
          </w:p>
        </w:tc>
        <w:tc>
          <w:tcPr>
            <w:tcW w:w="1814" w:type="dxa"/>
            <w:tcBorders>
              <w:top w:val="nil"/>
              <w:left w:val="nil"/>
              <w:bottom w:val="single" w:sz="36" w:space="0" w:color="auto"/>
              <w:right w:val="single" w:sz="8" w:space="0" w:color="auto"/>
            </w:tcBorders>
            <w:shd w:val="clear" w:color="auto" w:fill="auto"/>
            <w:vAlign w:val="center"/>
            <w:hideMark/>
          </w:tcPr>
          <w:p w:rsidR="00466161" w:rsidRPr="00DD179B" w:rsidRDefault="00466161" w:rsidP="0025328E">
            <w:pPr>
              <w:jc w:val="left"/>
              <w:rPr>
                <w:rFonts w:asciiTheme="majorHAnsi" w:hAnsiTheme="majorHAnsi" w:cstheme="majorHAnsi"/>
                <w:sz w:val="18"/>
                <w:szCs w:val="18"/>
                <w:lang w:val="en-GB" w:eastAsia="en-GB"/>
              </w:rPr>
            </w:pPr>
            <w:r w:rsidRPr="00DD179B">
              <w:rPr>
                <w:rFonts w:asciiTheme="majorHAnsi" w:hAnsiTheme="majorHAnsi" w:cstheme="majorHAnsi"/>
                <w:sz w:val="18"/>
                <w:szCs w:val="18"/>
                <w:lang w:val="en-GB" w:eastAsia="en-GB"/>
              </w:rPr>
              <w:t>Meeting Minutes</w:t>
            </w:r>
          </w:p>
        </w:tc>
        <w:tc>
          <w:tcPr>
            <w:tcW w:w="3316" w:type="dxa"/>
            <w:tcBorders>
              <w:top w:val="nil"/>
              <w:left w:val="nil"/>
              <w:bottom w:val="single" w:sz="36" w:space="0" w:color="auto"/>
              <w:right w:val="single" w:sz="8" w:space="0" w:color="auto"/>
            </w:tcBorders>
            <w:shd w:val="clear" w:color="auto" w:fill="auto"/>
            <w:vAlign w:val="bottom"/>
            <w:hideMark/>
          </w:tcPr>
          <w:p w:rsidR="00466161" w:rsidRPr="00DD179B" w:rsidRDefault="00466161" w:rsidP="00262B12">
            <w:pPr>
              <w:jc w:val="left"/>
              <w:rPr>
                <w:rFonts w:asciiTheme="majorHAnsi" w:hAnsiTheme="majorHAnsi" w:cstheme="majorHAnsi"/>
                <w:sz w:val="18"/>
                <w:szCs w:val="18"/>
                <w:lang w:val="en-GB" w:eastAsia="en-GB"/>
              </w:rPr>
            </w:pPr>
            <w:r w:rsidRPr="00DD179B">
              <w:rPr>
                <w:rFonts w:asciiTheme="majorHAnsi" w:hAnsiTheme="majorHAnsi" w:cstheme="majorHAnsi"/>
                <w:sz w:val="18"/>
                <w:szCs w:val="18"/>
                <w:lang w:val="en-GB" w:eastAsia="en-GB"/>
              </w:rPr>
              <w:t xml:space="preserve">Comments / Approval of </w:t>
            </w:r>
            <w:r w:rsidR="00262B12" w:rsidRPr="00DD179B">
              <w:rPr>
                <w:rFonts w:asciiTheme="majorHAnsi" w:hAnsiTheme="majorHAnsi" w:cstheme="majorHAnsi"/>
                <w:sz w:val="18"/>
                <w:szCs w:val="18"/>
                <w:lang w:val="en-GB" w:eastAsia="en-GB"/>
              </w:rPr>
              <w:t>March 28</w:t>
            </w:r>
            <w:r w:rsidRPr="00DD179B">
              <w:rPr>
                <w:rFonts w:asciiTheme="majorHAnsi" w:hAnsiTheme="majorHAnsi" w:cstheme="majorHAnsi"/>
                <w:sz w:val="18"/>
                <w:szCs w:val="18"/>
                <w:lang w:val="en-GB" w:eastAsia="en-GB"/>
              </w:rPr>
              <w:t xml:space="preserve"> conf. Call Minutes</w:t>
            </w:r>
          </w:p>
        </w:tc>
        <w:tc>
          <w:tcPr>
            <w:tcW w:w="1087" w:type="dxa"/>
            <w:tcBorders>
              <w:top w:val="nil"/>
              <w:left w:val="nil"/>
              <w:bottom w:val="single" w:sz="36" w:space="0" w:color="auto"/>
              <w:right w:val="single" w:sz="8" w:space="0" w:color="auto"/>
            </w:tcBorders>
            <w:shd w:val="clear" w:color="auto" w:fill="auto"/>
            <w:vAlign w:val="center"/>
            <w:hideMark/>
          </w:tcPr>
          <w:p w:rsidR="00466161" w:rsidRPr="00DD179B" w:rsidRDefault="00466161" w:rsidP="0025328E">
            <w:pPr>
              <w:jc w:val="left"/>
              <w:rPr>
                <w:rFonts w:asciiTheme="majorHAnsi" w:hAnsiTheme="majorHAnsi" w:cstheme="majorHAnsi"/>
                <w:sz w:val="18"/>
                <w:szCs w:val="18"/>
                <w:lang w:val="en-GB" w:eastAsia="en-GB"/>
              </w:rPr>
            </w:pPr>
            <w:r w:rsidRPr="00DD179B">
              <w:rPr>
                <w:rFonts w:asciiTheme="majorHAnsi" w:hAnsiTheme="majorHAnsi" w:cstheme="majorHAnsi"/>
                <w:sz w:val="18"/>
                <w:szCs w:val="18"/>
                <w:lang w:val="en-GB" w:eastAsia="en-GB"/>
              </w:rPr>
              <w:t>Jacques</w:t>
            </w:r>
          </w:p>
        </w:tc>
        <w:tc>
          <w:tcPr>
            <w:tcW w:w="6923" w:type="dxa"/>
            <w:tcBorders>
              <w:top w:val="nil"/>
              <w:left w:val="nil"/>
              <w:bottom w:val="single" w:sz="36" w:space="0" w:color="auto"/>
              <w:right w:val="single" w:sz="8" w:space="0" w:color="auto"/>
            </w:tcBorders>
            <w:shd w:val="clear" w:color="auto" w:fill="auto"/>
            <w:vAlign w:val="bottom"/>
            <w:hideMark/>
          </w:tcPr>
          <w:p w:rsidR="00466161" w:rsidRPr="00DD179B" w:rsidRDefault="00466161" w:rsidP="0025328E">
            <w:pPr>
              <w:jc w:val="left"/>
              <w:rPr>
                <w:rFonts w:asciiTheme="majorHAnsi" w:hAnsiTheme="majorHAnsi" w:cstheme="majorHAnsi"/>
                <w:sz w:val="18"/>
                <w:szCs w:val="18"/>
                <w:lang w:val="en-GB" w:eastAsia="en-GB"/>
              </w:rPr>
            </w:pPr>
          </w:p>
        </w:tc>
      </w:tr>
      <w:tr w:rsidR="00DD179B" w:rsidRPr="00DD179B" w:rsidTr="00C27624">
        <w:trPr>
          <w:trHeight w:val="432"/>
        </w:trPr>
        <w:tc>
          <w:tcPr>
            <w:tcW w:w="915" w:type="dxa"/>
            <w:tcBorders>
              <w:top w:val="nil"/>
              <w:left w:val="single" w:sz="4" w:space="0" w:color="auto"/>
              <w:bottom w:val="single" w:sz="4" w:space="0" w:color="auto"/>
              <w:right w:val="single" w:sz="4" w:space="0" w:color="auto"/>
            </w:tcBorders>
            <w:shd w:val="clear" w:color="000000" w:fill="FFFFFF"/>
          </w:tcPr>
          <w:p w:rsidR="00DD179B" w:rsidRPr="00DD179B" w:rsidRDefault="00DD179B" w:rsidP="00DD179B">
            <w:pPr>
              <w:jc w:val="left"/>
              <w:rPr>
                <w:rFonts w:asciiTheme="majorHAnsi" w:hAnsiTheme="majorHAnsi" w:cstheme="majorHAnsi"/>
                <w:b/>
                <w:bCs/>
                <w:sz w:val="18"/>
                <w:szCs w:val="18"/>
              </w:rPr>
            </w:pPr>
            <w:r w:rsidRPr="00DD179B">
              <w:rPr>
                <w:rFonts w:asciiTheme="majorHAnsi" w:hAnsiTheme="majorHAnsi" w:cstheme="majorHAnsi"/>
                <w:b/>
                <w:bCs/>
                <w:sz w:val="18"/>
                <w:szCs w:val="18"/>
              </w:rPr>
              <w:t>CA203</w:t>
            </w:r>
          </w:p>
        </w:tc>
        <w:tc>
          <w:tcPr>
            <w:tcW w:w="1814" w:type="dxa"/>
            <w:tcBorders>
              <w:top w:val="nil"/>
              <w:left w:val="nil"/>
              <w:bottom w:val="single" w:sz="4" w:space="0" w:color="auto"/>
              <w:right w:val="single" w:sz="4" w:space="0" w:color="auto"/>
            </w:tcBorders>
            <w:shd w:val="clear" w:color="auto" w:fill="auto"/>
          </w:tcPr>
          <w:p w:rsidR="00DD179B" w:rsidRPr="00DD179B" w:rsidRDefault="00DD179B" w:rsidP="00DD179B">
            <w:pPr>
              <w:jc w:val="left"/>
              <w:rPr>
                <w:rFonts w:asciiTheme="majorHAnsi" w:hAnsiTheme="majorHAnsi" w:cstheme="majorHAnsi"/>
                <w:sz w:val="18"/>
                <w:szCs w:val="18"/>
              </w:rPr>
            </w:pPr>
            <w:r w:rsidRPr="00DD179B">
              <w:rPr>
                <w:rFonts w:asciiTheme="majorHAnsi" w:hAnsiTheme="majorHAnsi" w:cstheme="majorHAnsi"/>
                <w:b/>
                <w:bCs/>
                <w:sz w:val="18"/>
                <w:szCs w:val="18"/>
              </w:rPr>
              <w:t>SR2017 -</w:t>
            </w:r>
            <w:r w:rsidRPr="00DD179B">
              <w:rPr>
                <w:rFonts w:asciiTheme="majorHAnsi" w:hAnsiTheme="majorHAnsi" w:cstheme="majorHAnsi"/>
                <w:sz w:val="18"/>
                <w:szCs w:val="18"/>
              </w:rPr>
              <w:t xml:space="preserve"> Yearly GMP Part 1,2,3 and samples alignment and yearly summary of changes to MPs</w:t>
            </w:r>
          </w:p>
        </w:tc>
        <w:tc>
          <w:tcPr>
            <w:tcW w:w="3316" w:type="dxa"/>
            <w:tcBorders>
              <w:top w:val="nil"/>
              <w:left w:val="nil"/>
              <w:bottom w:val="single" w:sz="4" w:space="0" w:color="auto"/>
              <w:right w:val="single" w:sz="4" w:space="0" w:color="auto"/>
            </w:tcBorders>
            <w:shd w:val="clear" w:color="auto" w:fill="auto"/>
          </w:tcPr>
          <w:p w:rsidR="00DD179B" w:rsidRPr="00DD179B" w:rsidRDefault="00DD179B" w:rsidP="00DD179B">
            <w:pPr>
              <w:jc w:val="left"/>
              <w:rPr>
                <w:rFonts w:asciiTheme="majorHAnsi" w:hAnsiTheme="majorHAnsi" w:cstheme="majorHAnsi"/>
                <w:sz w:val="18"/>
                <w:szCs w:val="18"/>
              </w:rPr>
            </w:pPr>
            <w:r w:rsidRPr="00DD179B">
              <w:rPr>
                <w:rFonts w:asciiTheme="majorHAnsi" w:hAnsiTheme="majorHAnsi" w:cstheme="majorHAnsi"/>
                <w:b/>
                <w:bCs/>
                <w:color w:val="FF0000"/>
                <w:sz w:val="18"/>
                <w:szCs w:val="18"/>
                <w:u w:val="single"/>
              </w:rPr>
              <w:t>Actions</w:t>
            </w:r>
            <w:proofErr w:type="gramStart"/>
            <w:r w:rsidRPr="00DD179B">
              <w:rPr>
                <w:rFonts w:asciiTheme="majorHAnsi" w:hAnsiTheme="majorHAnsi" w:cstheme="majorHAnsi"/>
                <w:b/>
                <w:bCs/>
                <w:color w:val="FF0000"/>
                <w:sz w:val="18"/>
                <w:szCs w:val="18"/>
                <w:u w:val="single"/>
              </w:rPr>
              <w:t>:</w:t>
            </w:r>
            <w:proofErr w:type="gramEnd"/>
            <w:r w:rsidRPr="00DD179B">
              <w:rPr>
                <w:rFonts w:asciiTheme="majorHAnsi" w:hAnsiTheme="majorHAnsi" w:cstheme="majorHAnsi"/>
                <w:b/>
                <w:bCs/>
                <w:color w:val="FF0000"/>
                <w:sz w:val="18"/>
                <w:szCs w:val="18"/>
                <w:u w:val="single"/>
              </w:rPr>
              <w:br/>
            </w:r>
            <w:r w:rsidRPr="00DD179B">
              <w:rPr>
                <w:rFonts w:asciiTheme="majorHAnsi" w:hAnsiTheme="majorHAnsi" w:cstheme="majorHAnsi"/>
                <w:sz w:val="18"/>
                <w:szCs w:val="18"/>
                <w:u w:val="single"/>
              </w:rPr>
              <w:t>1. Templates</w:t>
            </w:r>
            <w:r w:rsidRPr="00DD179B">
              <w:rPr>
                <w:rFonts w:asciiTheme="majorHAnsi" w:hAnsiTheme="majorHAnsi" w:cstheme="majorHAnsi"/>
                <w:sz w:val="18"/>
                <w:szCs w:val="18"/>
                <w:u w:val="single"/>
              </w:rPr>
              <w:br/>
              <w:t xml:space="preserve">•  Steve/Paul: </w:t>
            </w:r>
            <w:r w:rsidRPr="00DD179B">
              <w:rPr>
                <w:rFonts w:asciiTheme="majorHAnsi" w:hAnsiTheme="majorHAnsi" w:cstheme="majorHAnsi"/>
                <w:sz w:val="18"/>
                <w:szCs w:val="18"/>
              </w:rPr>
              <w:t>to have a quick check at the DTCH VOLU US template and revert to Jacques ASAP if necessary.</w:t>
            </w:r>
            <w:r w:rsidRPr="00DD179B">
              <w:rPr>
                <w:rFonts w:asciiTheme="majorHAnsi" w:hAnsiTheme="majorHAnsi" w:cstheme="majorHAnsi"/>
                <w:sz w:val="18"/>
                <w:szCs w:val="18"/>
                <w:u w:val="single"/>
              </w:rPr>
              <w:br/>
              <w:t>2. Add AVAL to EIG+ relevant events</w:t>
            </w:r>
            <w:r w:rsidRPr="00DD179B">
              <w:rPr>
                <w:rFonts w:asciiTheme="majorHAnsi" w:hAnsiTheme="majorHAnsi" w:cstheme="majorHAnsi"/>
                <w:sz w:val="18"/>
                <w:szCs w:val="18"/>
                <w:u w:val="single"/>
              </w:rPr>
              <w:br/>
            </w:r>
            <w:r w:rsidRPr="00DD179B">
              <w:rPr>
                <w:rFonts w:asciiTheme="majorHAnsi" w:hAnsiTheme="majorHAnsi" w:cstheme="majorHAnsi"/>
                <w:sz w:val="18"/>
                <w:szCs w:val="18"/>
              </w:rPr>
              <w:t xml:space="preserve">AVAL in EIG+ to be addressed in Dublin. </w:t>
            </w:r>
          </w:p>
        </w:tc>
        <w:tc>
          <w:tcPr>
            <w:tcW w:w="1087" w:type="dxa"/>
            <w:tcBorders>
              <w:top w:val="nil"/>
              <w:left w:val="nil"/>
              <w:bottom w:val="single" w:sz="4" w:space="0" w:color="auto"/>
              <w:right w:val="single" w:sz="4" w:space="0" w:color="auto"/>
            </w:tcBorders>
            <w:shd w:val="clear" w:color="auto" w:fill="auto"/>
          </w:tcPr>
          <w:p w:rsidR="00DD179B" w:rsidRPr="00DD179B" w:rsidRDefault="00494D53" w:rsidP="00494D53">
            <w:pPr>
              <w:jc w:val="left"/>
              <w:rPr>
                <w:rFonts w:asciiTheme="majorHAnsi" w:hAnsiTheme="majorHAnsi" w:cstheme="majorHAnsi"/>
                <w:sz w:val="18"/>
                <w:szCs w:val="18"/>
              </w:rPr>
            </w:pPr>
            <w:r w:rsidRPr="00DD179B">
              <w:rPr>
                <w:rFonts w:asciiTheme="majorHAnsi" w:hAnsiTheme="majorHAnsi" w:cstheme="majorHAnsi"/>
                <w:sz w:val="18"/>
                <w:szCs w:val="18"/>
              </w:rPr>
              <w:t>Christine</w:t>
            </w:r>
            <w:r>
              <w:rPr>
                <w:rFonts w:asciiTheme="majorHAnsi" w:hAnsiTheme="majorHAnsi" w:cstheme="majorHAnsi"/>
                <w:sz w:val="18"/>
                <w:szCs w:val="18"/>
              </w:rPr>
              <w:t>/</w:t>
            </w:r>
            <w:r w:rsidRPr="00DD179B">
              <w:rPr>
                <w:rFonts w:asciiTheme="majorHAnsi" w:hAnsiTheme="majorHAnsi" w:cstheme="majorHAnsi"/>
                <w:sz w:val="18"/>
                <w:szCs w:val="18"/>
              </w:rPr>
              <w:t xml:space="preserve"> </w:t>
            </w:r>
            <w:r w:rsidR="00DD179B" w:rsidRPr="00DD179B">
              <w:rPr>
                <w:rFonts w:asciiTheme="majorHAnsi" w:hAnsiTheme="majorHAnsi" w:cstheme="majorHAnsi"/>
                <w:sz w:val="18"/>
                <w:szCs w:val="18"/>
              </w:rPr>
              <w:t>Jacques</w:t>
            </w:r>
          </w:p>
        </w:tc>
        <w:tc>
          <w:tcPr>
            <w:tcW w:w="6923" w:type="dxa"/>
            <w:tcBorders>
              <w:top w:val="nil"/>
              <w:left w:val="nil"/>
              <w:bottom w:val="single" w:sz="4" w:space="0" w:color="auto"/>
              <w:right w:val="single" w:sz="4" w:space="0" w:color="auto"/>
            </w:tcBorders>
            <w:shd w:val="clear" w:color="auto" w:fill="auto"/>
          </w:tcPr>
          <w:p w:rsidR="00DD179B" w:rsidRPr="00DD179B" w:rsidRDefault="00DD179B" w:rsidP="00DD179B">
            <w:pPr>
              <w:spacing w:after="240"/>
              <w:jc w:val="left"/>
              <w:rPr>
                <w:rFonts w:asciiTheme="majorHAnsi" w:hAnsiTheme="majorHAnsi" w:cstheme="majorHAnsi"/>
                <w:sz w:val="18"/>
                <w:szCs w:val="18"/>
                <w:u w:val="single"/>
              </w:rPr>
            </w:pPr>
            <w:r w:rsidRPr="00DD179B">
              <w:rPr>
                <w:rFonts w:asciiTheme="majorHAnsi" w:hAnsiTheme="majorHAnsi" w:cstheme="majorHAnsi"/>
                <w:b/>
                <w:bCs/>
                <w:sz w:val="18"/>
                <w:szCs w:val="18"/>
                <w:u w:val="single"/>
              </w:rPr>
              <w:t>Telco March 28, 2017</w:t>
            </w:r>
            <w:proofErr w:type="gramStart"/>
            <w:r w:rsidRPr="00DD179B">
              <w:rPr>
                <w:rFonts w:asciiTheme="majorHAnsi" w:hAnsiTheme="majorHAnsi" w:cstheme="majorHAnsi"/>
                <w:b/>
                <w:bCs/>
                <w:sz w:val="18"/>
                <w:szCs w:val="18"/>
                <w:u w:val="single"/>
              </w:rPr>
              <w:t>:</w:t>
            </w:r>
            <w:proofErr w:type="gramEnd"/>
            <w:r w:rsidRPr="00DD179B">
              <w:rPr>
                <w:rFonts w:asciiTheme="majorHAnsi" w:hAnsiTheme="majorHAnsi" w:cstheme="majorHAnsi"/>
                <w:sz w:val="18"/>
                <w:szCs w:val="18"/>
                <w:u w:val="single"/>
              </w:rPr>
              <w:br/>
            </w:r>
            <w:r w:rsidRPr="00DD179B">
              <w:rPr>
                <w:rFonts w:asciiTheme="majorHAnsi" w:hAnsiTheme="majorHAnsi" w:cstheme="majorHAnsi"/>
                <w:b/>
                <w:bCs/>
                <w:sz w:val="18"/>
                <w:szCs w:val="18"/>
                <w:u w:val="single"/>
              </w:rPr>
              <w:t>Remaining items:</w:t>
            </w:r>
            <w:r w:rsidRPr="00DD179B">
              <w:rPr>
                <w:rFonts w:asciiTheme="majorHAnsi" w:hAnsiTheme="majorHAnsi" w:cstheme="majorHAnsi"/>
                <w:sz w:val="18"/>
                <w:szCs w:val="18"/>
              </w:rPr>
              <w:br/>
            </w:r>
            <w:r w:rsidRPr="00DD179B">
              <w:rPr>
                <w:rFonts w:asciiTheme="majorHAnsi" w:hAnsiTheme="majorHAnsi" w:cstheme="majorHAnsi"/>
                <w:sz w:val="18"/>
                <w:szCs w:val="18"/>
                <w:u w:val="single"/>
              </w:rPr>
              <w:t xml:space="preserve">1) Templates: </w:t>
            </w:r>
            <w:r w:rsidRPr="00DD179B">
              <w:rPr>
                <w:rFonts w:asciiTheme="majorHAnsi" w:hAnsiTheme="majorHAnsi" w:cstheme="majorHAnsi"/>
                <w:sz w:val="18"/>
                <w:szCs w:val="18"/>
              </w:rPr>
              <w:br/>
              <w:t>When reviewing the templates for developing the CA Usage Guidelines on MS, Jacques has noticed a few issues with the following templates:</w:t>
            </w:r>
            <w:r w:rsidRPr="00DD179B">
              <w:rPr>
                <w:rFonts w:asciiTheme="majorHAnsi" w:hAnsiTheme="majorHAnsi" w:cstheme="majorHAnsi"/>
                <w:sz w:val="18"/>
                <w:szCs w:val="18"/>
              </w:rPr>
              <w:br/>
              <w:t>a) PPMT CHOS: There is a template for PPMT CHOS whilst PPMT is not supported in our EIG GG. It is just supported by AU in their country column however AU supports PPMT MAND and not CHOS?</w:t>
            </w:r>
            <w:r w:rsidRPr="00DD179B">
              <w:rPr>
                <w:rFonts w:asciiTheme="majorHAnsi" w:hAnsiTheme="majorHAnsi" w:cstheme="majorHAnsi"/>
                <w:sz w:val="18"/>
                <w:szCs w:val="18"/>
              </w:rPr>
              <w:br/>
              <w:t>b) CLSA VOLU: In the EIG GG, we have the option ABST whilst in the template we have CONN instead. The EIG GG shows also OFFR and RATE as optional however in the template we have no movements at all that are illustrated and therefore OFFR and RATE usage is not illustrated? Should they be illustrated in a CASH Move sequence?</w:t>
            </w:r>
            <w:r w:rsidRPr="00DD179B">
              <w:rPr>
                <w:rFonts w:asciiTheme="majorHAnsi" w:hAnsiTheme="majorHAnsi" w:cstheme="majorHAnsi"/>
                <w:sz w:val="18"/>
                <w:szCs w:val="18"/>
              </w:rPr>
              <w:br/>
              <w:t>c)  DTCH VOLU and DTCH VOLU US: Both templates do not seem to reflect correctly the EIG GG and CC for US. For instance for US:   MAXP, MINP, REVO, BIDI are indicated as Mandatory in the EIG and are shown as optional in the template. Similarly, REVO is indicated in the EIG GG but is not present in the template for the generic DTCH VOLU</w:t>
            </w:r>
            <w:r w:rsidRPr="00DD179B">
              <w:rPr>
                <w:rFonts w:asciiTheme="majorHAnsi" w:hAnsiTheme="majorHAnsi" w:cstheme="majorHAnsi"/>
                <w:sz w:val="18"/>
                <w:szCs w:val="18"/>
              </w:rPr>
              <w:br/>
            </w:r>
            <w:r w:rsidRPr="00DD179B">
              <w:rPr>
                <w:rFonts w:asciiTheme="majorHAnsi" w:hAnsiTheme="majorHAnsi" w:cstheme="majorHAnsi"/>
                <w:sz w:val="18"/>
                <w:szCs w:val="18"/>
              </w:rPr>
              <w:br/>
              <w:t>2</w:t>
            </w:r>
            <w:r w:rsidRPr="00DD179B">
              <w:rPr>
                <w:rFonts w:asciiTheme="majorHAnsi" w:hAnsiTheme="majorHAnsi" w:cstheme="majorHAnsi"/>
                <w:sz w:val="18"/>
                <w:szCs w:val="18"/>
                <w:u w:val="single"/>
              </w:rPr>
              <w:t>) Review Voluntary Rolling Event GMP1 Section 2.2.5:</w:t>
            </w:r>
            <w:r w:rsidRPr="00DD179B">
              <w:rPr>
                <w:rFonts w:asciiTheme="majorHAnsi" w:hAnsiTheme="majorHAnsi" w:cstheme="majorHAnsi"/>
                <w:sz w:val="18"/>
                <w:szCs w:val="18"/>
              </w:rPr>
              <w:t xml:space="preserve"> </w:t>
            </w:r>
            <w:r w:rsidRPr="00DD179B">
              <w:rPr>
                <w:rFonts w:asciiTheme="majorHAnsi" w:hAnsiTheme="majorHAnsi" w:cstheme="majorHAnsi"/>
                <w:sz w:val="18"/>
                <w:szCs w:val="18"/>
              </w:rPr>
              <w:br/>
            </w:r>
            <w:r w:rsidRPr="00DD179B">
              <w:rPr>
                <w:rFonts w:asciiTheme="majorHAnsi" w:hAnsiTheme="majorHAnsi" w:cstheme="majorHAnsi"/>
                <w:b/>
                <w:bCs/>
                <w:sz w:val="18"/>
                <w:szCs w:val="18"/>
              </w:rPr>
              <w:t>-&gt; Moved to new CA366 Open Item.</w:t>
            </w:r>
            <w:r w:rsidRPr="00DD179B">
              <w:rPr>
                <w:rFonts w:asciiTheme="majorHAnsi" w:hAnsiTheme="majorHAnsi" w:cstheme="majorHAnsi"/>
                <w:sz w:val="18"/>
                <w:szCs w:val="18"/>
              </w:rPr>
              <w:br/>
            </w:r>
          </w:p>
        </w:tc>
      </w:tr>
      <w:tr w:rsidR="00DD179B" w:rsidRPr="00DD179B" w:rsidTr="00240B6F">
        <w:trPr>
          <w:trHeight w:val="432"/>
        </w:trPr>
        <w:tc>
          <w:tcPr>
            <w:tcW w:w="915" w:type="dxa"/>
            <w:tcBorders>
              <w:top w:val="nil"/>
              <w:left w:val="single" w:sz="4" w:space="0" w:color="auto"/>
              <w:bottom w:val="single" w:sz="4" w:space="0" w:color="auto"/>
              <w:right w:val="single" w:sz="4" w:space="0" w:color="auto"/>
            </w:tcBorders>
            <w:shd w:val="clear" w:color="000000" w:fill="FFFFFF"/>
          </w:tcPr>
          <w:p w:rsidR="00DD179B" w:rsidRPr="00DD179B" w:rsidRDefault="00DD179B" w:rsidP="00DD179B">
            <w:pPr>
              <w:jc w:val="left"/>
              <w:rPr>
                <w:rFonts w:asciiTheme="majorHAnsi" w:hAnsiTheme="majorHAnsi" w:cstheme="majorHAnsi"/>
                <w:b/>
                <w:bCs/>
                <w:sz w:val="18"/>
                <w:szCs w:val="18"/>
              </w:rPr>
            </w:pPr>
            <w:r w:rsidRPr="00DD179B">
              <w:rPr>
                <w:rFonts w:asciiTheme="majorHAnsi" w:hAnsiTheme="majorHAnsi" w:cstheme="majorHAnsi"/>
                <w:b/>
                <w:bCs/>
                <w:sz w:val="18"/>
                <w:szCs w:val="18"/>
              </w:rPr>
              <w:t>CA366</w:t>
            </w:r>
          </w:p>
        </w:tc>
        <w:tc>
          <w:tcPr>
            <w:tcW w:w="1814" w:type="dxa"/>
            <w:tcBorders>
              <w:top w:val="nil"/>
              <w:left w:val="nil"/>
              <w:bottom w:val="single" w:sz="4" w:space="0" w:color="auto"/>
              <w:right w:val="single" w:sz="4" w:space="0" w:color="auto"/>
            </w:tcBorders>
            <w:shd w:val="clear" w:color="auto" w:fill="auto"/>
          </w:tcPr>
          <w:p w:rsidR="00DD179B" w:rsidRPr="00DD179B" w:rsidRDefault="00DD179B" w:rsidP="00DD179B">
            <w:pPr>
              <w:jc w:val="left"/>
              <w:rPr>
                <w:rFonts w:asciiTheme="majorHAnsi" w:hAnsiTheme="majorHAnsi" w:cstheme="majorHAnsi"/>
                <w:sz w:val="18"/>
                <w:szCs w:val="18"/>
              </w:rPr>
            </w:pPr>
            <w:r w:rsidRPr="00DD179B">
              <w:rPr>
                <w:rFonts w:asciiTheme="majorHAnsi" w:hAnsiTheme="majorHAnsi" w:cstheme="majorHAnsi"/>
                <w:sz w:val="18"/>
                <w:szCs w:val="18"/>
              </w:rPr>
              <w:t>Voluntary Rolling Event - Review GMP1 Section 2.2.5 (Coming from CA203)</w:t>
            </w:r>
          </w:p>
        </w:tc>
        <w:tc>
          <w:tcPr>
            <w:tcW w:w="3316" w:type="dxa"/>
            <w:tcBorders>
              <w:top w:val="nil"/>
              <w:left w:val="nil"/>
              <w:bottom w:val="single" w:sz="4" w:space="0" w:color="auto"/>
              <w:right w:val="single" w:sz="4" w:space="0" w:color="auto"/>
            </w:tcBorders>
            <w:shd w:val="clear" w:color="auto" w:fill="auto"/>
          </w:tcPr>
          <w:p w:rsidR="00DD179B" w:rsidRPr="00DD179B" w:rsidRDefault="00DD179B" w:rsidP="00DD179B">
            <w:pPr>
              <w:jc w:val="left"/>
              <w:rPr>
                <w:rFonts w:asciiTheme="majorHAnsi" w:hAnsiTheme="majorHAnsi" w:cstheme="majorHAnsi"/>
                <w:sz w:val="18"/>
                <w:szCs w:val="18"/>
              </w:rPr>
            </w:pPr>
            <w:r w:rsidRPr="00DD179B">
              <w:rPr>
                <w:rFonts w:asciiTheme="majorHAnsi" w:hAnsiTheme="majorHAnsi" w:cstheme="majorHAnsi"/>
                <w:b/>
                <w:bCs/>
                <w:color w:val="FF0000"/>
                <w:sz w:val="18"/>
                <w:szCs w:val="18"/>
                <w:u w:val="single"/>
              </w:rPr>
              <w:t>Action</w:t>
            </w:r>
            <w:proofErr w:type="gramStart"/>
            <w:r w:rsidRPr="00DD179B">
              <w:rPr>
                <w:rFonts w:asciiTheme="majorHAnsi" w:hAnsiTheme="majorHAnsi" w:cstheme="majorHAnsi"/>
                <w:b/>
                <w:bCs/>
                <w:color w:val="FF0000"/>
                <w:sz w:val="18"/>
                <w:szCs w:val="18"/>
                <w:u w:val="single"/>
              </w:rPr>
              <w:t>:</w:t>
            </w:r>
            <w:proofErr w:type="gramEnd"/>
            <w:r w:rsidRPr="00DD179B">
              <w:rPr>
                <w:rFonts w:asciiTheme="majorHAnsi" w:hAnsiTheme="majorHAnsi" w:cstheme="majorHAnsi"/>
                <w:sz w:val="18"/>
                <w:szCs w:val="18"/>
              </w:rPr>
              <w:br/>
            </w:r>
            <w:r w:rsidRPr="00DD179B">
              <w:rPr>
                <w:rFonts w:asciiTheme="majorHAnsi" w:hAnsiTheme="majorHAnsi" w:cstheme="majorHAnsi"/>
                <w:sz w:val="18"/>
                <w:szCs w:val="18"/>
                <w:u w:val="single"/>
              </w:rPr>
              <w:t>Bernard &amp; Christine</w:t>
            </w:r>
            <w:r w:rsidRPr="00DD179B">
              <w:rPr>
                <w:rFonts w:asciiTheme="majorHAnsi" w:hAnsiTheme="majorHAnsi" w:cstheme="majorHAnsi"/>
                <w:sz w:val="18"/>
                <w:szCs w:val="18"/>
              </w:rPr>
              <w:t xml:space="preserve"> to amend the MP draft proposal accordingly and distribute once ready.</w:t>
            </w:r>
          </w:p>
        </w:tc>
        <w:tc>
          <w:tcPr>
            <w:tcW w:w="1087" w:type="dxa"/>
            <w:tcBorders>
              <w:top w:val="nil"/>
              <w:left w:val="nil"/>
              <w:bottom w:val="single" w:sz="4" w:space="0" w:color="auto"/>
              <w:right w:val="single" w:sz="4" w:space="0" w:color="auto"/>
            </w:tcBorders>
            <w:shd w:val="clear" w:color="auto" w:fill="auto"/>
          </w:tcPr>
          <w:p w:rsidR="00DD179B" w:rsidRPr="00DD179B" w:rsidRDefault="00494D53" w:rsidP="00494D53">
            <w:pPr>
              <w:jc w:val="left"/>
              <w:rPr>
                <w:rFonts w:asciiTheme="majorHAnsi" w:hAnsiTheme="majorHAnsi" w:cstheme="majorHAnsi"/>
                <w:sz w:val="18"/>
                <w:szCs w:val="18"/>
              </w:rPr>
            </w:pPr>
            <w:r w:rsidRPr="00DD179B">
              <w:rPr>
                <w:rFonts w:asciiTheme="majorHAnsi" w:hAnsiTheme="majorHAnsi" w:cstheme="majorHAnsi"/>
                <w:sz w:val="18"/>
                <w:szCs w:val="18"/>
              </w:rPr>
              <w:t>Christine</w:t>
            </w:r>
            <w:r>
              <w:rPr>
                <w:rFonts w:asciiTheme="majorHAnsi" w:hAnsiTheme="majorHAnsi" w:cstheme="majorHAnsi"/>
                <w:sz w:val="18"/>
                <w:szCs w:val="18"/>
              </w:rPr>
              <w:t>/</w:t>
            </w:r>
            <w:r w:rsidRPr="00DD179B">
              <w:rPr>
                <w:rFonts w:asciiTheme="majorHAnsi" w:hAnsiTheme="majorHAnsi" w:cstheme="majorHAnsi"/>
                <w:sz w:val="18"/>
                <w:szCs w:val="18"/>
              </w:rPr>
              <w:t xml:space="preserve"> </w:t>
            </w:r>
            <w:r w:rsidR="00DD179B" w:rsidRPr="00DD179B">
              <w:rPr>
                <w:rFonts w:asciiTheme="majorHAnsi" w:hAnsiTheme="majorHAnsi" w:cstheme="majorHAnsi"/>
                <w:sz w:val="18"/>
                <w:szCs w:val="18"/>
              </w:rPr>
              <w:t>Bernard</w:t>
            </w:r>
          </w:p>
        </w:tc>
        <w:tc>
          <w:tcPr>
            <w:tcW w:w="6923" w:type="dxa"/>
            <w:tcBorders>
              <w:top w:val="nil"/>
              <w:left w:val="nil"/>
              <w:bottom w:val="single" w:sz="4" w:space="0" w:color="auto"/>
              <w:right w:val="single" w:sz="4" w:space="0" w:color="auto"/>
            </w:tcBorders>
            <w:shd w:val="clear" w:color="auto" w:fill="auto"/>
          </w:tcPr>
          <w:p w:rsidR="00DD179B" w:rsidRPr="00DD179B" w:rsidRDefault="00DD179B" w:rsidP="00DD179B">
            <w:pPr>
              <w:jc w:val="left"/>
              <w:rPr>
                <w:rFonts w:asciiTheme="majorHAnsi" w:hAnsiTheme="majorHAnsi" w:cstheme="majorHAnsi"/>
                <w:sz w:val="18"/>
                <w:szCs w:val="18"/>
              </w:rPr>
            </w:pPr>
            <w:r w:rsidRPr="00DD179B">
              <w:rPr>
                <w:rFonts w:asciiTheme="majorHAnsi" w:hAnsiTheme="majorHAnsi" w:cstheme="majorHAnsi"/>
                <w:b/>
                <w:bCs/>
                <w:sz w:val="18"/>
                <w:szCs w:val="18"/>
                <w:u w:val="single"/>
              </w:rPr>
              <w:t>Telco February 21, 2017</w:t>
            </w:r>
            <w:proofErr w:type="gramStart"/>
            <w:r w:rsidRPr="00DD179B">
              <w:rPr>
                <w:rFonts w:asciiTheme="majorHAnsi" w:hAnsiTheme="majorHAnsi" w:cstheme="majorHAnsi"/>
                <w:b/>
                <w:bCs/>
                <w:sz w:val="18"/>
                <w:szCs w:val="18"/>
                <w:u w:val="single"/>
              </w:rPr>
              <w:t>:</w:t>
            </w:r>
            <w:proofErr w:type="gramEnd"/>
            <w:r w:rsidRPr="00DD179B">
              <w:rPr>
                <w:rFonts w:asciiTheme="majorHAnsi" w:hAnsiTheme="majorHAnsi" w:cstheme="majorHAnsi"/>
                <w:sz w:val="18"/>
                <w:szCs w:val="18"/>
              </w:rPr>
              <w:br/>
              <w:t xml:space="preserve">Review Voluntary Rolling Event GMP1 Section 2.2.5: </w:t>
            </w:r>
            <w:r w:rsidRPr="00DD179B">
              <w:rPr>
                <w:rFonts w:asciiTheme="majorHAnsi" w:hAnsiTheme="majorHAnsi" w:cstheme="majorHAnsi"/>
                <w:sz w:val="18"/>
                <w:szCs w:val="18"/>
              </w:rPr>
              <w:br/>
              <w:t>Bernard and Christine have not yet progressed on this. This will go later into GMP1 version v1.1.</w:t>
            </w:r>
          </w:p>
        </w:tc>
      </w:tr>
      <w:tr w:rsidR="00DD179B" w:rsidRPr="00DD179B" w:rsidTr="00240B6F">
        <w:trPr>
          <w:trHeight w:val="287"/>
        </w:trPr>
        <w:tc>
          <w:tcPr>
            <w:tcW w:w="915" w:type="dxa"/>
            <w:tcBorders>
              <w:top w:val="nil"/>
              <w:left w:val="single" w:sz="4" w:space="0" w:color="auto"/>
              <w:bottom w:val="single" w:sz="4" w:space="0" w:color="auto"/>
              <w:right w:val="single" w:sz="4" w:space="0" w:color="auto"/>
            </w:tcBorders>
            <w:shd w:val="clear" w:color="000000" w:fill="FFFFFF"/>
          </w:tcPr>
          <w:p w:rsidR="00DD179B" w:rsidRPr="00DD179B" w:rsidRDefault="00DD179B" w:rsidP="00DD179B">
            <w:pPr>
              <w:jc w:val="left"/>
              <w:rPr>
                <w:rFonts w:asciiTheme="majorHAnsi" w:hAnsiTheme="majorHAnsi" w:cstheme="majorHAnsi"/>
                <w:b/>
                <w:bCs/>
                <w:sz w:val="18"/>
                <w:szCs w:val="18"/>
              </w:rPr>
            </w:pPr>
            <w:r w:rsidRPr="00DD179B">
              <w:rPr>
                <w:rFonts w:asciiTheme="majorHAnsi" w:hAnsiTheme="majorHAnsi" w:cstheme="majorHAnsi"/>
                <w:b/>
                <w:bCs/>
                <w:sz w:val="18"/>
                <w:szCs w:val="18"/>
              </w:rPr>
              <w:t>CA279</w:t>
            </w:r>
          </w:p>
        </w:tc>
        <w:tc>
          <w:tcPr>
            <w:tcW w:w="1814" w:type="dxa"/>
            <w:tcBorders>
              <w:top w:val="nil"/>
              <w:left w:val="nil"/>
              <w:bottom w:val="single" w:sz="4" w:space="0" w:color="auto"/>
              <w:right w:val="single" w:sz="4" w:space="0" w:color="auto"/>
            </w:tcBorders>
            <w:shd w:val="clear" w:color="auto" w:fill="auto"/>
          </w:tcPr>
          <w:p w:rsidR="00DD179B" w:rsidRPr="00DD179B" w:rsidRDefault="00DD179B" w:rsidP="00DD179B">
            <w:pPr>
              <w:jc w:val="left"/>
              <w:rPr>
                <w:rFonts w:asciiTheme="majorHAnsi" w:hAnsiTheme="majorHAnsi" w:cstheme="majorHAnsi"/>
                <w:sz w:val="18"/>
                <w:szCs w:val="18"/>
              </w:rPr>
            </w:pPr>
            <w:r w:rsidRPr="00DD179B">
              <w:rPr>
                <w:rFonts w:asciiTheme="majorHAnsi" w:hAnsiTheme="majorHAnsi" w:cstheme="majorHAnsi"/>
                <w:sz w:val="18"/>
                <w:szCs w:val="18"/>
              </w:rPr>
              <w:t xml:space="preserve">Claims and Transformations in </w:t>
            </w:r>
            <w:r w:rsidRPr="00DD179B">
              <w:rPr>
                <w:rFonts w:asciiTheme="majorHAnsi" w:hAnsiTheme="majorHAnsi" w:cstheme="majorHAnsi"/>
                <w:sz w:val="18"/>
                <w:szCs w:val="18"/>
              </w:rPr>
              <w:lastRenderedPageBreak/>
              <w:t>the T2S context</w:t>
            </w:r>
          </w:p>
        </w:tc>
        <w:tc>
          <w:tcPr>
            <w:tcW w:w="3316" w:type="dxa"/>
            <w:tcBorders>
              <w:top w:val="nil"/>
              <w:left w:val="nil"/>
              <w:bottom w:val="single" w:sz="4" w:space="0" w:color="auto"/>
              <w:right w:val="single" w:sz="4" w:space="0" w:color="auto"/>
            </w:tcBorders>
            <w:shd w:val="clear" w:color="auto" w:fill="auto"/>
          </w:tcPr>
          <w:p w:rsidR="00DD179B" w:rsidRPr="00DD179B" w:rsidRDefault="00DD179B" w:rsidP="00DD179B">
            <w:pPr>
              <w:jc w:val="left"/>
              <w:rPr>
                <w:rFonts w:asciiTheme="majorHAnsi" w:hAnsiTheme="majorHAnsi" w:cstheme="majorHAnsi"/>
                <w:sz w:val="18"/>
                <w:szCs w:val="18"/>
              </w:rPr>
            </w:pPr>
            <w:proofErr w:type="gramStart"/>
            <w:r w:rsidRPr="00DD179B">
              <w:rPr>
                <w:rFonts w:asciiTheme="majorHAnsi" w:hAnsiTheme="majorHAnsi" w:cstheme="majorHAnsi"/>
                <w:sz w:val="18"/>
                <w:szCs w:val="18"/>
              </w:rPr>
              <w:lastRenderedPageBreak/>
              <w:t>As  we</w:t>
            </w:r>
            <w:proofErr w:type="gramEnd"/>
            <w:r w:rsidRPr="00DD179B">
              <w:rPr>
                <w:rFonts w:asciiTheme="majorHAnsi" w:hAnsiTheme="majorHAnsi" w:cstheme="majorHAnsi"/>
                <w:sz w:val="18"/>
                <w:szCs w:val="18"/>
              </w:rPr>
              <w:t xml:space="preserve">  are  close to the implementation of T2S and following </w:t>
            </w:r>
            <w:r w:rsidRPr="00DD179B">
              <w:rPr>
                <w:rFonts w:asciiTheme="majorHAnsi" w:hAnsiTheme="majorHAnsi" w:cstheme="majorHAnsi"/>
                <w:sz w:val="18"/>
                <w:szCs w:val="18"/>
              </w:rPr>
              <w:lastRenderedPageBreak/>
              <w:t>some CRs that were  part  of  SR2014,  there seem to be confusion on how claims should be reported to clients (MT54X vs MT56X).</w:t>
            </w:r>
            <w:r w:rsidRPr="00DD179B">
              <w:rPr>
                <w:rFonts w:asciiTheme="majorHAnsi" w:hAnsiTheme="majorHAnsi" w:cstheme="majorHAnsi"/>
                <w:sz w:val="18"/>
                <w:szCs w:val="18"/>
              </w:rPr>
              <w:br/>
            </w:r>
            <w:r w:rsidRPr="00DD179B">
              <w:rPr>
                <w:rFonts w:asciiTheme="majorHAnsi" w:hAnsiTheme="majorHAnsi" w:cstheme="majorHAnsi"/>
                <w:sz w:val="18"/>
                <w:szCs w:val="18"/>
              </w:rPr>
              <w:br/>
            </w:r>
            <w:r w:rsidRPr="00DD179B">
              <w:rPr>
                <w:rFonts w:asciiTheme="majorHAnsi" w:hAnsiTheme="majorHAnsi" w:cstheme="majorHAnsi"/>
                <w:b/>
                <w:bCs/>
                <w:color w:val="FF0000"/>
                <w:sz w:val="18"/>
                <w:szCs w:val="18"/>
                <w:u w:val="single"/>
              </w:rPr>
              <w:t xml:space="preserve">Actions: </w:t>
            </w:r>
            <w:r w:rsidRPr="00DD179B">
              <w:rPr>
                <w:rFonts w:asciiTheme="majorHAnsi" w:hAnsiTheme="majorHAnsi" w:cstheme="majorHAnsi"/>
                <w:sz w:val="18"/>
                <w:szCs w:val="18"/>
                <w:u w:val="single"/>
              </w:rPr>
              <w:br/>
              <w:t>1</w:t>
            </w:r>
            <w:r w:rsidRPr="00DD179B">
              <w:rPr>
                <w:rFonts w:asciiTheme="majorHAnsi" w:hAnsiTheme="majorHAnsi" w:cstheme="majorHAnsi"/>
                <w:sz w:val="18"/>
                <w:szCs w:val="18"/>
              </w:rPr>
              <w:t xml:space="preserve">. </w:t>
            </w:r>
            <w:r w:rsidRPr="00DD179B">
              <w:rPr>
                <w:rFonts w:asciiTheme="majorHAnsi" w:hAnsiTheme="majorHAnsi" w:cstheme="majorHAnsi"/>
                <w:sz w:val="18"/>
                <w:szCs w:val="18"/>
                <w:u w:val="single"/>
              </w:rPr>
              <w:t>NMPGs/CSDs/CCPs joining T2S</w:t>
            </w:r>
            <w:r w:rsidRPr="00DD179B">
              <w:rPr>
                <w:rFonts w:asciiTheme="majorHAnsi" w:hAnsiTheme="majorHAnsi" w:cstheme="majorHAnsi"/>
                <w:sz w:val="18"/>
                <w:szCs w:val="18"/>
              </w:rPr>
              <w:t xml:space="preserve"> to fill in the document based on how the CSD/CCP will act once they join T2S.To be filled in as soon as possible.</w:t>
            </w:r>
            <w:r w:rsidRPr="00DD179B">
              <w:rPr>
                <w:rFonts w:asciiTheme="majorHAnsi" w:hAnsiTheme="majorHAnsi" w:cstheme="majorHAnsi"/>
                <w:sz w:val="18"/>
                <w:szCs w:val="18"/>
                <w:u w:val="single"/>
              </w:rPr>
              <w:br/>
              <w:t>2. Jacques</w:t>
            </w:r>
            <w:r w:rsidRPr="00DD179B">
              <w:rPr>
                <w:rFonts w:asciiTheme="majorHAnsi" w:hAnsiTheme="majorHAnsi" w:cstheme="majorHAnsi"/>
                <w:sz w:val="18"/>
                <w:szCs w:val="18"/>
              </w:rPr>
              <w:t xml:space="preserve"> to send the current consolidated results in Excel to the NMPGs that have provided inputs so that the consolidated input can already be reviewed. </w:t>
            </w:r>
          </w:p>
        </w:tc>
        <w:tc>
          <w:tcPr>
            <w:tcW w:w="1087" w:type="dxa"/>
            <w:tcBorders>
              <w:top w:val="nil"/>
              <w:left w:val="nil"/>
              <w:bottom w:val="single" w:sz="4" w:space="0" w:color="auto"/>
              <w:right w:val="single" w:sz="4" w:space="0" w:color="auto"/>
            </w:tcBorders>
            <w:shd w:val="clear" w:color="auto" w:fill="auto"/>
          </w:tcPr>
          <w:p w:rsidR="00DD179B" w:rsidRPr="00DD179B" w:rsidRDefault="00DD179B" w:rsidP="00DD179B">
            <w:pPr>
              <w:jc w:val="left"/>
              <w:rPr>
                <w:rFonts w:asciiTheme="majorHAnsi" w:hAnsiTheme="majorHAnsi" w:cstheme="majorHAnsi"/>
                <w:sz w:val="18"/>
                <w:szCs w:val="18"/>
              </w:rPr>
            </w:pPr>
            <w:r w:rsidRPr="00DD179B">
              <w:rPr>
                <w:rFonts w:asciiTheme="majorHAnsi" w:hAnsiTheme="majorHAnsi" w:cstheme="majorHAnsi"/>
                <w:sz w:val="18"/>
                <w:szCs w:val="18"/>
              </w:rPr>
              <w:lastRenderedPageBreak/>
              <w:t>Mari</w:t>
            </w:r>
          </w:p>
        </w:tc>
        <w:tc>
          <w:tcPr>
            <w:tcW w:w="6923" w:type="dxa"/>
            <w:tcBorders>
              <w:top w:val="nil"/>
              <w:left w:val="nil"/>
              <w:bottom w:val="single" w:sz="4" w:space="0" w:color="auto"/>
              <w:right w:val="single" w:sz="4" w:space="0" w:color="auto"/>
            </w:tcBorders>
            <w:shd w:val="clear" w:color="auto" w:fill="auto"/>
          </w:tcPr>
          <w:p w:rsidR="00DD179B" w:rsidRPr="00DD179B" w:rsidRDefault="00DD179B" w:rsidP="00DD179B">
            <w:pPr>
              <w:jc w:val="left"/>
              <w:rPr>
                <w:rFonts w:asciiTheme="majorHAnsi" w:hAnsiTheme="majorHAnsi" w:cstheme="majorHAnsi"/>
                <w:sz w:val="18"/>
                <w:szCs w:val="18"/>
              </w:rPr>
            </w:pPr>
            <w:r w:rsidRPr="00DD179B">
              <w:rPr>
                <w:rFonts w:asciiTheme="majorHAnsi" w:hAnsiTheme="majorHAnsi" w:cstheme="majorHAnsi"/>
                <w:b/>
                <w:bCs/>
                <w:sz w:val="18"/>
                <w:szCs w:val="18"/>
                <w:u w:val="single"/>
              </w:rPr>
              <w:t>Telco March 28, 2017</w:t>
            </w:r>
            <w:proofErr w:type="gramStart"/>
            <w:r w:rsidRPr="00DD179B">
              <w:rPr>
                <w:rFonts w:asciiTheme="majorHAnsi" w:hAnsiTheme="majorHAnsi" w:cstheme="majorHAnsi"/>
                <w:b/>
                <w:bCs/>
                <w:sz w:val="18"/>
                <w:szCs w:val="18"/>
                <w:u w:val="single"/>
              </w:rPr>
              <w:t>:</w:t>
            </w:r>
            <w:proofErr w:type="gramEnd"/>
            <w:r w:rsidRPr="00DD179B">
              <w:rPr>
                <w:rFonts w:asciiTheme="majorHAnsi" w:hAnsiTheme="majorHAnsi" w:cstheme="majorHAnsi"/>
                <w:b/>
                <w:bCs/>
                <w:sz w:val="18"/>
                <w:szCs w:val="18"/>
                <w:u w:val="single"/>
              </w:rPr>
              <w:br/>
            </w:r>
            <w:r w:rsidRPr="00DD179B">
              <w:rPr>
                <w:rFonts w:asciiTheme="majorHAnsi" w:hAnsiTheme="majorHAnsi" w:cstheme="majorHAnsi"/>
                <w:sz w:val="18"/>
                <w:szCs w:val="18"/>
              </w:rPr>
              <w:t xml:space="preserve">Bernard and Jacques have finished consolidating the various inputs received in </w:t>
            </w:r>
            <w:r w:rsidRPr="00DD179B">
              <w:rPr>
                <w:rFonts w:asciiTheme="majorHAnsi" w:hAnsiTheme="majorHAnsi" w:cstheme="majorHAnsi"/>
                <w:sz w:val="18"/>
                <w:szCs w:val="18"/>
              </w:rPr>
              <w:lastRenderedPageBreak/>
              <w:t xml:space="preserve">Excel. The results will be presented and </w:t>
            </w:r>
            <w:proofErr w:type="spellStart"/>
            <w:r w:rsidRPr="00DD179B">
              <w:rPr>
                <w:rFonts w:asciiTheme="majorHAnsi" w:hAnsiTheme="majorHAnsi" w:cstheme="majorHAnsi"/>
                <w:sz w:val="18"/>
                <w:szCs w:val="18"/>
              </w:rPr>
              <w:t>analysed</w:t>
            </w:r>
            <w:proofErr w:type="spellEnd"/>
            <w:r w:rsidRPr="00DD179B">
              <w:rPr>
                <w:rFonts w:asciiTheme="majorHAnsi" w:hAnsiTheme="majorHAnsi" w:cstheme="majorHAnsi"/>
                <w:sz w:val="18"/>
                <w:szCs w:val="18"/>
              </w:rPr>
              <w:t xml:space="preserve"> at the Dublin meeting. </w:t>
            </w:r>
            <w:r w:rsidRPr="00DD179B">
              <w:rPr>
                <w:rFonts w:asciiTheme="majorHAnsi" w:hAnsiTheme="majorHAnsi" w:cstheme="majorHAnsi"/>
                <w:sz w:val="18"/>
                <w:szCs w:val="18"/>
              </w:rPr>
              <w:br/>
            </w:r>
            <w:proofErr w:type="spellStart"/>
            <w:r w:rsidRPr="00DD179B">
              <w:rPr>
                <w:rFonts w:asciiTheme="majorHAnsi" w:hAnsiTheme="majorHAnsi" w:cstheme="majorHAnsi"/>
                <w:sz w:val="18"/>
                <w:szCs w:val="18"/>
              </w:rPr>
              <w:t>Véronique</w:t>
            </w:r>
            <w:proofErr w:type="spellEnd"/>
            <w:r w:rsidRPr="00DD179B">
              <w:rPr>
                <w:rFonts w:asciiTheme="majorHAnsi" w:hAnsiTheme="majorHAnsi" w:cstheme="majorHAnsi"/>
                <w:sz w:val="18"/>
                <w:szCs w:val="18"/>
              </w:rPr>
              <w:t xml:space="preserve"> will send the BE input very soon. </w:t>
            </w:r>
            <w:r w:rsidRPr="00DD179B">
              <w:rPr>
                <w:rFonts w:asciiTheme="majorHAnsi" w:hAnsiTheme="majorHAnsi" w:cstheme="majorHAnsi"/>
                <w:b/>
                <w:bCs/>
                <w:sz w:val="18"/>
                <w:szCs w:val="18"/>
                <w:u w:val="single"/>
              </w:rPr>
              <w:br/>
              <w:t>Telco February 21, 2017</w:t>
            </w:r>
            <w:proofErr w:type="gramStart"/>
            <w:r w:rsidRPr="00DD179B">
              <w:rPr>
                <w:rFonts w:asciiTheme="majorHAnsi" w:hAnsiTheme="majorHAnsi" w:cstheme="majorHAnsi"/>
                <w:b/>
                <w:bCs/>
                <w:sz w:val="18"/>
                <w:szCs w:val="18"/>
                <w:u w:val="single"/>
              </w:rPr>
              <w:t>:</w:t>
            </w:r>
            <w:proofErr w:type="gramEnd"/>
            <w:r w:rsidRPr="00DD179B">
              <w:rPr>
                <w:rFonts w:asciiTheme="majorHAnsi" w:hAnsiTheme="majorHAnsi" w:cstheme="majorHAnsi"/>
                <w:b/>
                <w:bCs/>
                <w:sz w:val="18"/>
                <w:szCs w:val="18"/>
                <w:u w:val="single"/>
              </w:rPr>
              <w:br/>
            </w:r>
            <w:r w:rsidRPr="00DD179B">
              <w:rPr>
                <w:rFonts w:asciiTheme="majorHAnsi" w:hAnsiTheme="majorHAnsi" w:cstheme="majorHAnsi"/>
                <w:sz w:val="18"/>
                <w:szCs w:val="18"/>
              </w:rPr>
              <w:t>So far, input files have been received from: DE, XS, JP, ES, FI, NL, CH and DK.</w:t>
            </w:r>
            <w:r w:rsidRPr="00DD179B">
              <w:rPr>
                <w:rFonts w:asciiTheme="majorHAnsi" w:hAnsiTheme="majorHAnsi" w:cstheme="majorHAnsi"/>
                <w:sz w:val="18"/>
                <w:szCs w:val="18"/>
              </w:rPr>
              <w:br/>
              <w:t xml:space="preserve">Jean-Pierre mentions that France requests that </w:t>
            </w:r>
            <w:proofErr w:type="spellStart"/>
            <w:r w:rsidRPr="00DD179B">
              <w:rPr>
                <w:rFonts w:asciiTheme="majorHAnsi" w:hAnsiTheme="majorHAnsi" w:cstheme="majorHAnsi"/>
                <w:sz w:val="18"/>
                <w:szCs w:val="18"/>
              </w:rPr>
              <w:t>SnR</w:t>
            </w:r>
            <w:proofErr w:type="spellEnd"/>
            <w:r w:rsidRPr="00DD179B">
              <w:rPr>
                <w:rFonts w:asciiTheme="majorHAnsi" w:hAnsiTheme="majorHAnsi" w:cstheme="majorHAnsi"/>
                <w:sz w:val="18"/>
                <w:szCs w:val="18"/>
              </w:rPr>
              <w:t xml:space="preserve"> WG’s input/feedback be taken into account before any conclusions are drawn by the CA WG.  </w:t>
            </w:r>
            <w:r w:rsidRPr="00DD179B">
              <w:rPr>
                <w:rFonts w:asciiTheme="majorHAnsi" w:hAnsiTheme="majorHAnsi" w:cstheme="majorHAnsi"/>
                <w:sz w:val="18"/>
                <w:szCs w:val="18"/>
              </w:rPr>
              <w:br/>
              <w:t>The CA WG need to clean up the matrix and discuss it, before we can share it with the S&amp;R WG.</w:t>
            </w:r>
            <w:r w:rsidRPr="00DD179B">
              <w:rPr>
                <w:rFonts w:asciiTheme="majorHAnsi" w:hAnsiTheme="majorHAnsi" w:cstheme="majorHAnsi"/>
                <w:b/>
                <w:bCs/>
                <w:sz w:val="18"/>
                <w:szCs w:val="18"/>
                <w:u w:val="single"/>
              </w:rPr>
              <w:br/>
              <w:t>Telco January 24, 2017</w:t>
            </w:r>
            <w:proofErr w:type="gramStart"/>
            <w:r w:rsidRPr="00DD179B">
              <w:rPr>
                <w:rFonts w:asciiTheme="majorHAnsi" w:hAnsiTheme="majorHAnsi" w:cstheme="majorHAnsi"/>
                <w:b/>
                <w:bCs/>
                <w:sz w:val="18"/>
                <w:szCs w:val="18"/>
                <w:u w:val="single"/>
              </w:rPr>
              <w:t>:</w:t>
            </w:r>
            <w:proofErr w:type="gramEnd"/>
            <w:r w:rsidRPr="00DD179B">
              <w:rPr>
                <w:rFonts w:asciiTheme="majorHAnsi" w:hAnsiTheme="majorHAnsi" w:cstheme="majorHAnsi"/>
                <w:b/>
                <w:bCs/>
                <w:sz w:val="18"/>
                <w:szCs w:val="18"/>
                <w:u w:val="single"/>
              </w:rPr>
              <w:br/>
            </w:r>
            <w:r w:rsidRPr="00DD179B">
              <w:rPr>
                <w:rFonts w:asciiTheme="majorHAnsi" w:hAnsiTheme="majorHAnsi" w:cstheme="majorHAnsi"/>
                <w:sz w:val="18"/>
                <w:szCs w:val="18"/>
              </w:rPr>
              <w:t xml:space="preserve">So far, input received from: DE, XS, JP, ES, FI, NL </w:t>
            </w:r>
            <w:r w:rsidRPr="00DD179B">
              <w:rPr>
                <w:rFonts w:asciiTheme="majorHAnsi" w:hAnsiTheme="majorHAnsi" w:cstheme="majorHAnsi"/>
                <w:sz w:val="18"/>
                <w:szCs w:val="18"/>
              </w:rPr>
              <w:br/>
              <w:t>CH will provide input for end of week.</w:t>
            </w:r>
            <w:r w:rsidRPr="00DD179B">
              <w:rPr>
                <w:rFonts w:asciiTheme="majorHAnsi" w:hAnsiTheme="majorHAnsi" w:cstheme="majorHAnsi"/>
                <w:sz w:val="18"/>
                <w:szCs w:val="18"/>
              </w:rPr>
              <w:br/>
              <w:t xml:space="preserve">NO does not have any automated process in place for market claims and is not T2S either. </w:t>
            </w:r>
            <w:r w:rsidRPr="00DD179B">
              <w:rPr>
                <w:rFonts w:asciiTheme="majorHAnsi" w:hAnsiTheme="majorHAnsi" w:cstheme="majorHAnsi"/>
                <w:sz w:val="18"/>
                <w:szCs w:val="18"/>
              </w:rPr>
              <w:br/>
              <w:t xml:space="preserve">Jean-Pierre for the FR NMPG is asking why this item is not addressed together with the </w:t>
            </w:r>
            <w:proofErr w:type="spellStart"/>
            <w:r w:rsidRPr="00DD179B">
              <w:rPr>
                <w:rFonts w:asciiTheme="majorHAnsi" w:hAnsiTheme="majorHAnsi" w:cstheme="majorHAnsi"/>
                <w:sz w:val="18"/>
                <w:szCs w:val="18"/>
              </w:rPr>
              <w:t>SnR</w:t>
            </w:r>
            <w:proofErr w:type="spellEnd"/>
            <w:r w:rsidRPr="00DD179B">
              <w:rPr>
                <w:rFonts w:asciiTheme="majorHAnsi" w:hAnsiTheme="majorHAnsi" w:cstheme="majorHAnsi"/>
                <w:sz w:val="18"/>
                <w:szCs w:val="18"/>
              </w:rPr>
              <w:t xml:space="preserve"> WG as it can be considered as a transversal project and not CA only. </w:t>
            </w:r>
            <w:r w:rsidRPr="00DD179B">
              <w:rPr>
                <w:rFonts w:asciiTheme="majorHAnsi" w:hAnsiTheme="majorHAnsi" w:cstheme="majorHAnsi"/>
                <w:sz w:val="18"/>
                <w:szCs w:val="18"/>
              </w:rPr>
              <w:br/>
              <w:t xml:space="preserve">Bernard answers that there should be no problem for the FR NMPG to work on the document together with the </w:t>
            </w:r>
            <w:proofErr w:type="spellStart"/>
            <w:r w:rsidRPr="00DD179B">
              <w:rPr>
                <w:rFonts w:asciiTheme="majorHAnsi" w:hAnsiTheme="majorHAnsi" w:cstheme="majorHAnsi"/>
                <w:sz w:val="18"/>
                <w:szCs w:val="18"/>
              </w:rPr>
              <w:t>SnR</w:t>
            </w:r>
            <w:proofErr w:type="spellEnd"/>
            <w:r w:rsidRPr="00DD179B">
              <w:rPr>
                <w:rFonts w:asciiTheme="majorHAnsi" w:hAnsiTheme="majorHAnsi" w:cstheme="majorHAnsi"/>
                <w:sz w:val="18"/>
                <w:szCs w:val="18"/>
              </w:rPr>
              <w:t xml:space="preserve"> experts at FR level.</w:t>
            </w:r>
            <w:r w:rsidRPr="00DD179B">
              <w:rPr>
                <w:rFonts w:asciiTheme="majorHAnsi" w:hAnsiTheme="majorHAnsi" w:cstheme="majorHAnsi"/>
                <w:b/>
                <w:bCs/>
                <w:sz w:val="18"/>
                <w:szCs w:val="18"/>
                <w:u w:val="single"/>
              </w:rPr>
              <w:br/>
              <w:t>Telco December 13, 2016</w:t>
            </w:r>
            <w:proofErr w:type="gramStart"/>
            <w:r w:rsidRPr="00DD179B">
              <w:rPr>
                <w:rFonts w:asciiTheme="majorHAnsi" w:hAnsiTheme="majorHAnsi" w:cstheme="majorHAnsi"/>
                <w:b/>
                <w:bCs/>
                <w:sz w:val="18"/>
                <w:szCs w:val="18"/>
                <w:u w:val="single"/>
              </w:rPr>
              <w:t>:</w:t>
            </w:r>
            <w:proofErr w:type="gramEnd"/>
            <w:r w:rsidRPr="00DD179B">
              <w:rPr>
                <w:rFonts w:asciiTheme="majorHAnsi" w:hAnsiTheme="majorHAnsi" w:cstheme="majorHAnsi"/>
                <w:b/>
                <w:bCs/>
                <w:sz w:val="18"/>
                <w:szCs w:val="18"/>
                <w:u w:val="single"/>
              </w:rPr>
              <w:br/>
            </w:r>
            <w:r w:rsidRPr="00DD179B">
              <w:rPr>
                <w:rFonts w:asciiTheme="majorHAnsi" w:hAnsiTheme="majorHAnsi" w:cstheme="majorHAnsi"/>
                <w:sz w:val="18"/>
                <w:szCs w:val="18"/>
              </w:rPr>
              <w:t>No new input received this month.</w:t>
            </w:r>
            <w:r w:rsidRPr="00DD179B">
              <w:rPr>
                <w:rFonts w:asciiTheme="majorHAnsi" w:hAnsiTheme="majorHAnsi" w:cstheme="majorHAnsi"/>
                <w:sz w:val="18"/>
                <w:szCs w:val="18"/>
              </w:rPr>
              <w:br/>
              <w:t>Please be reminded of the deadline of sending the filled spreadsheet before year end.</w:t>
            </w:r>
            <w:r w:rsidRPr="00DD179B">
              <w:rPr>
                <w:rFonts w:asciiTheme="majorHAnsi" w:hAnsiTheme="majorHAnsi" w:cstheme="majorHAnsi"/>
                <w:b/>
                <w:bCs/>
                <w:sz w:val="18"/>
                <w:szCs w:val="18"/>
                <w:u w:val="single"/>
              </w:rPr>
              <w:br/>
              <w:t>Telco November 22, 2016</w:t>
            </w:r>
            <w:proofErr w:type="gramStart"/>
            <w:r w:rsidRPr="00DD179B">
              <w:rPr>
                <w:rFonts w:asciiTheme="majorHAnsi" w:hAnsiTheme="majorHAnsi" w:cstheme="majorHAnsi"/>
                <w:b/>
                <w:bCs/>
                <w:sz w:val="18"/>
                <w:szCs w:val="18"/>
                <w:u w:val="single"/>
              </w:rPr>
              <w:t>:</w:t>
            </w:r>
            <w:proofErr w:type="gramEnd"/>
            <w:r w:rsidRPr="00DD179B">
              <w:rPr>
                <w:rFonts w:asciiTheme="majorHAnsi" w:hAnsiTheme="majorHAnsi" w:cstheme="majorHAnsi"/>
                <w:b/>
                <w:bCs/>
                <w:sz w:val="18"/>
                <w:szCs w:val="18"/>
                <w:u w:val="single"/>
              </w:rPr>
              <w:br/>
            </w:r>
            <w:r w:rsidRPr="00DD179B">
              <w:rPr>
                <w:rFonts w:asciiTheme="majorHAnsi" w:hAnsiTheme="majorHAnsi" w:cstheme="majorHAnsi"/>
                <w:sz w:val="18"/>
                <w:szCs w:val="18"/>
              </w:rPr>
              <w:t>Survey inputs have been received so far from ES, NL and JP. They will be forwarded to Bernard for a first consistency check.</w:t>
            </w:r>
            <w:r w:rsidRPr="00DD179B">
              <w:rPr>
                <w:rFonts w:asciiTheme="majorHAnsi" w:hAnsiTheme="majorHAnsi" w:cstheme="majorHAnsi"/>
                <w:sz w:val="18"/>
                <w:szCs w:val="18"/>
              </w:rPr>
              <w:br/>
              <w:t>Bernard reminds that the document should first be filled in with the point of view of the CSD and eventually after with the individual institution point of view.</w:t>
            </w:r>
            <w:r w:rsidRPr="00DD179B">
              <w:rPr>
                <w:rFonts w:asciiTheme="majorHAnsi" w:hAnsiTheme="majorHAnsi" w:cstheme="majorHAnsi"/>
                <w:sz w:val="18"/>
                <w:szCs w:val="18"/>
              </w:rPr>
              <w:br/>
              <w:t xml:space="preserve">In Italy, the CSD has taken a different approach than the (global) custodians, then it is difficult more difficult to fill it in from the CSD point of view.  </w:t>
            </w:r>
          </w:p>
        </w:tc>
      </w:tr>
      <w:tr w:rsidR="00DD179B" w:rsidRPr="00DD179B" w:rsidTr="00C27624">
        <w:trPr>
          <w:trHeight w:val="432"/>
        </w:trPr>
        <w:tc>
          <w:tcPr>
            <w:tcW w:w="915" w:type="dxa"/>
            <w:tcBorders>
              <w:top w:val="nil"/>
              <w:left w:val="single" w:sz="4" w:space="0" w:color="auto"/>
              <w:bottom w:val="single" w:sz="4" w:space="0" w:color="auto"/>
              <w:right w:val="single" w:sz="4" w:space="0" w:color="auto"/>
            </w:tcBorders>
            <w:shd w:val="clear" w:color="000000" w:fill="FFFFFF"/>
          </w:tcPr>
          <w:p w:rsidR="00DD179B" w:rsidRPr="00DD179B" w:rsidRDefault="00DD179B" w:rsidP="00DD179B">
            <w:pPr>
              <w:jc w:val="left"/>
              <w:rPr>
                <w:rFonts w:asciiTheme="majorHAnsi" w:hAnsiTheme="majorHAnsi" w:cstheme="majorHAnsi"/>
                <w:b/>
                <w:bCs/>
                <w:sz w:val="18"/>
                <w:szCs w:val="18"/>
              </w:rPr>
            </w:pPr>
            <w:r w:rsidRPr="00DD179B">
              <w:rPr>
                <w:rFonts w:asciiTheme="majorHAnsi" w:hAnsiTheme="majorHAnsi" w:cstheme="majorHAnsi"/>
                <w:b/>
                <w:bCs/>
                <w:sz w:val="18"/>
                <w:szCs w:val="18"/>
              </w:rPr>
              <w:lastRenderedPageBreak/>
              <w:t>CA315</w:t>
            </w:r>
          </w:p>
        </w:tc>
        <w:tc>
          <w:tcPr>
            <w:tcW w:w="1814" w:type="dxa"/>
            <w:tcBorders>
              <w:top w:val="nil"/>
              <w:left w:val="nil"/>
              <w:bottom w:val="single" w:sz="4" w:space="0" w:color="auto"/>
              <w:right w:val="single" w:sz="4" w:space="0" w:color="auto"/>
            </w:tcBorders>
            <w:shd w:val="clear" w:color="auto" w:fill="auto"/>
          </w:tcPr>
          <w:p w:rsidR="00DD179B" w:rsidRPr="00DD179B" w:rsidRDefault="00DD179B" w:rsidP="00DD179B">
            <w:pPr>
              <w:jc w:val="left"/>
              <w:rPr>
                <w:rFonts w:asciiTheme="majorHAnsi" w:hAnsiTheme="majorHAnsi" w:cstheme="majorHAnsi"/>
                <w:sz w:val="18"/>
                <w:szCs w:val="18"/>
              </w:rPr>
            </w:pPr>
            <w:r w:rsidRPr="00DD179B">
              <w:rPr>
                <w:rFonts w:asciiTheme="majorHAnsi" w:hAnsiTheme="majorHAnsi" w:cstheme="majorHAnsi"/>
                <w:sz w:val="18"/>
                <w:szCs w:val="18"/>
              </w:rPr>
              <w:t>Extending CA MPs to ISO 20022</w:t>
            </w:r>
          </w:p>
        </w:tc>
        <w:tc>
          <w:tcPr>
            <w:tcW w:w="3316" w:type="dxa"/>
            <w:tcBorders>
              <w:top w:val="nil"/>
              <w:left w:val="nil"/>
              <w:bottom w:val="single" w:sz="4" w:space="0" w:color="auto"/>
              <w:right w:val="single" w:sz="4" w:space="0" w:color="auto"/>
            </w:tcBorders>
            <w:shd w:val="clear" w:color="auto" w:fill="auto"/>
          </w:tcPr>
          <w:p w:rsidR="00DD179B" w:rsidRPr="00DD179B" w:rsidRDefault="00DD179B" w:rsidP="00DD179B">
            <w:pPr>
              <w:jc w:val="left"/>
              <w:rPr>
                <w:rFonts w:asciiTheme="majorHAnsi" w:hAnsiTheme="majorHAnsi" w:cstheme="majorHAnsi"/>
                <w:sz w:val="18"/>
                <w:szCs w:val="18"/>
              </w:rPr>
            </w:pPr>
            <w:r w:rsidRPr="00DD179B">
              <w:rPr>
                <w:rFonts w:asciiTheme="majorHAnsi" w:hAnsiTheme="majorHAnsi" w:cstheme="majorHAnsi"/>
                <w:sz w:val="18"/>
                <w:szCs w:val="18"/>
              </w:rPr>
              <w:t xml:space="preserve">How to extend our MPs to ISO 20022 CA MX </w:t>
            </w:r>
            <w:proofErr w:type="gramStart"/>
            <w:r w:rsidRPr="00DD179B">
              <w:rPr>
                <w:rFonts w:asciiTheme="majorHAnsi" w:hAnsiTheme="majorHAnsi" w:cstheme="majorHAnsi"/>
                <w:sz w:val="18"/>
                <w:szCs w:val="18"/>
              </w:rPr>
              <w:t>messages ?</w:t>
            </w:r>
            <w:proofErr w:type="gramEnd"/>
            <w:r w:rsidRPr="00DD179B">
              <w:rPr>
                <w:rFonts w:asciiTheme="majorHAnsi" w:hAnsiTheme="majorHAnsi" w:cstheme="majorHAnsi"/>
                <w:sz w:val="18"/>
                <w:szCs w:val="18"/>
              </w:rPr>
              <w:br/>
            </w:r>
            <w:r w:rsidRPr="00DD179B">
              <w:rPr>
                <w:rFonts w:asciiTheme="majorHAnsi" w:hAnsiTheme="majorHAnsi" w:cstheme="majorHAnsi"/>
                <w:b/>
                <w:bCs/>
                <w:color w:val="FF0000"/>
                <w:sz w:val="18"/>
                <w:szCs w:val="18"/>
                <w:u w:val="single"/>
              </w:rPr>
              <w:t>Action:</w:t>
            </w:r>
            <w:r w:rsidRPr="00DD179B">
              <w:rPr>
                <w:rFonts w:asciiTheme="majorHAnsi" w:hAnsiTheme="majorHAnsi" w:cstheme="majorHAnsi"/>
                <w:sz w:val="18"/>
                <w:szCs w:val="18"/>
              </w:rPr>
              <w:t xml:space="preserve"> </w:t>
            </w:r>
            <w:r w:rsidRPr="00DD179B">
              <w:rPr>
                <w:rFonts w:asciiTheme="majorHAnsi" w:hAnsiTheme="majorHAnsi" w:cstheme="majorHAnsi"/>
                <w:sz w:val="18"/>
                <w:szCs w:val="18"/>
              </w:rPr>
              <w:br/>
              <w:t xml:space="preserve">• </w:t>
            </w:r>
            <w:r w:rsidRPr="00DD179B">
              <w:rPr>
                <w:rFonts w:asciiTheme="majorHAnsi" w:hAnsiTheme="majorHAnsi" w:cstheme="majorHAnsi"/>
                <w:sz w:val="18"/>
                <w:szCs w:val="18"/>
                <w:u w:val="single"/>
              </w:rPr>
              <w:t>Review Group 6</w:t>
            </w:r>
            <w:r w:rsidRPr="00DD179B">
              <w:rPr>
                <w:rFonts w:asciiTheme="majorHAnsi" w:hAnsiTheme="majorHAnsi" w:cstheme="majorHAnsi"/>
                <w:sz w:val="18"/>
                <w:szCs w:val="18"/>
              </w:rPr>
              <w:t xml:space="preserve"> (Sanjeev) to send proposal for a new ISO 20022 layout for GMP1 in Chapter 9 and send it to Jacques for consolidation ASAP in March.</w:t>
            </w:r>
            <w:r w:rsidRPr="00DD179B">
              <w:rPr>
                <w:rFonts w:asciiTheme="majorHAnsi" w:hAnsiTheme="majorHAnsi" w:cstheme="majorHAnsi"/>
                <w:sz w:val="18"/>
                <w:szCs w:val="18"/>
              </w:rPr>
              <w:br/>
            </w:r>
            <w:r w:rsidRPr="00DD179B">
              <w:rPr>
                <w:rFonts w:asciiTheme="majorHAnsi" w:hAnsiTheme="majorHAnsi" w:cstheme="majorHAnsi"/>
                <w:sz w:val="18"/>
                <w:szCs w:val="18"/>
              </w:rPr>
              <w:br/>
              <w:t xml:space="preserve">• </w:t>
            </w:r>
            <w:r w:rsidRPr="00DD179B">
              <w:rPr>
                <w:rFonts w:asciiTheme="majorHAnsi" w:hAnsiTheme="majorHAnsi" w:cstheme="majorHAnsi"/>
                <w:sz w:val="18"/>
                <w:szCs w:val="18"/>
                <w:u w:val="single"/>
              </w:rPr>
              <w:t>Jacques</w:t>
            </w:r>
            <w:r w:rsidRPr="00DD179B">
              <w:rPr>
                <w:rFonts w:asciiTheme="majorHAnsi" w:hAnsiTheme="majorHAnsi" w:cstheme="majorHAnsi"/>
                <w:sz w:val="18"/>
                <w:szCs w:val="18"/>
              </w:rPr>
              <w:t xml:space="preserve"> to see if it would be possible to include in GMP1 direct links to MyStandards messages.</w:t>
            </w:r>
          </w:p>
        </w:tc>
        <w:tc>
          <w:tcPr>
            <w:tcW w:w="1087" w:type="dxa"/>
            <w:tcBorders>
              <w:top w:val="nil"/>
              <w:left w:val="nil"/>
              <w:bottom w:val="single" w:sz="4" w:space="0" w:color="auto"/>
              <w:right w:val="single" w:sz="4" w:space="0" w:color="auto"/>
            </w:tcBorders>
            <w:shd w:val="clear" w:color="auto" w:fill="auto"/>
          </w:tcPr>
          <w:p w:rsidR="00DD179B" w:rsidRPr="00DD179B" w:rsidRDefault="00DD179B" w:rsidP="00DD179B">
            <w:pPr>
              <w:jc w:val="left"/>
              <w:rPr>
                <w:rFonts w:asciiTheme="majorHAnsi" w:hAnsiTheme="majorHAnsi" w:cstheme="majorHAnsi"/>
                <w:sz w:val="18"/>
                <w:szCs w:val="18"/>
              </w:rPr>
            </w:pPr>
            <w:r w:rsidRPr="00DD179B">
              <w:rPr>
                <w:rFonts w:asciiTheme="majorHAnsi" w:hAnsiTheme="majorHAnsi" w:cstheme="majorHAnsi"/>
                <w:sz w:val="18"/>
                <w:szCs w:val="18"/>
              </w:rPr>
              <w:t>Christine</w:t>
            </w:r>
          </w:p>
        </w:tc>
        <w:tc>
          <w:tcPr>
            <w:tcW w:w="6923" w:type="dxa"/>
            <w:tcBorders>
              <w:top w:val="nil"/>
              <w:left w:val="nil"/>
              <w:bottom w:val="single" w:sz="4" w:space="0" w:color="auto"/>
              <w:right w:val="single" w:sz="4" w:space="0" w:color="auto"/>
            </w:tcBorders>
            <w:shd w:val="clear" w:color="auto" w:fill="auto"/>
          </w:tcPr>
          <w:p w:rsidR="00DD179B" w:rsidRPr="00DD179B" w:rsidRDefault="00DD179B" w:rsidP="00DD179B">
            <w:pPr>
              <w:jc w:val="left"/>
              <w:rPr>
                <w:rFonts w:asciiTheme="majorHAnsi" w:hAnsiTheme="majorHAnsi" w:cstheme="majorHAnsi"/>
                <w:sz w:val="18"/>
                <w:szCs w:val="18"/>
              </w:rPr>
            </w:pPr>
            <w:r w:rsidRPr="00DD179B">
              <w:rPr>
                <w:rFonts w:asciiTheme="majorHAnsi" w:hAnsiTheme="majorHAnsi" w:cstheme="majorHAnsi"/>
                <w:b/>
                <w:bCs/>
                <w:sz w:val="18"/>
                <w:szCs w:val="18"/>
                <w:u w:val="single"/>
              </w:rPr>
              <w:t xml:space="preserve">Telco March 28, 2017: </w:t>
            </w:r>
            <w:r w:rsidRPr="00DD179B">
              <w:rPr>
                <w:rFonts w:asciiTheme="majorHAnsi" w:hAnsiTheme="majorHAnsi" w:cstheme="majorHAnsi"/>
                <w:b/>
                <w:bCs/>
                <w:sz w:val="18"/>
                <w:szCs w:val="18"/>
                <w:u w:val="single"/>
              </w:rPr>
              <w:br/>
            </w:r>
            <w:r w:rsidRPr="00DD179B">
              <w:rPr>
                <w:rFonts w:asciiTheme="majorHAnsi" w:hAnsiTheme="majorHAnsi" w:cstheme="majorHAnsi"/>
                <w:sz w:val="18"/>
                <w:szCs w:val="18"/>
              </w:rPr>
              <w:t>Status of inputs from the review groups</w:t>
            </w:r>
            <w:proofErr w:type="gramStart"/>
            <w:r w:rsidRPr="00DD179B">
              <w:rPr>
                <w:rFonts w:asciiTheme="majorHAnsi" w:hAnsiTheme="majorHAnsi" w:cstheme="majorHAnsi"/>
                <w:sz w:val="18"/>
                <w:szCs w:val="18"/>
              </w:rPr>
              <w:t>:</w:t>
            </w:r>
            <w:proofErr w:type="gramEnd"/>
            <w:r w:rsidRPr="00DD179B">
              <w:rPr>
                <w:rFonts w:asciiTheme="majorHAnsi" w:hAnsiTheme="majorHAnsi" w:cstheme="majorHAnsi"/>
                <w:sz w:val="18"/>
                <w:szCs w:val="18"/>
              </w:rPr>
              <w:br/>
            </w:r>
            <w:r w:rsidRPr="00DD179B">
              <w:rPr>
                <w:rFonts w:asciiTheme="majorHAnsi" w:hAnsiTheme="majorHAnsi" w:cstheme="majorHAnsi"/>
                <w:sz w:val="18"/>
                <w:szCs w:val="18"/>
                <w:u w:val="single"/>
              </w:rPr>
              <w:t>Group 1 (Alexander)</w:t>
            </w:r>
            <w:r w:rsidRPr="00DD179B">
              <w:rPr>
                <w:rFonts w:asciiTheme="majorHAnsi" w:hAnsiTheme="majorHAnsi" w:cstheme="majorHAnsi"/>
                <w:sz w:val="18"/>
                <w:szCs w:val="18"/>
              </w:rPr>
              <w:t>: Input on Chapter 1 &amp; 2 received.</w:t>
            </w:r>
            <w:r w:rsidRPr="00DD179B">
              <w:rPr>
                <w:rFonts w:asciiTheme="majorHAnsi" w:hAnsiTheme="majorHAnsi" w:cstheme="majorHAnsi"/>
                <w:sz w:val="18"/>
                <w:szCs w:val="18"/>
              </w:rPr>
              <w:br/>
            </w:r>
            <w:r w:rsidRPr="00DD179B">
              <w:rPr>
                <w:rFonts w:asciiTheme="majorHAnsi" w:hAnsiTheme="majorHAnsi" w:cstheme="majorHAnsi"/>
                <w:sz w:val="18"/>
                <w:szCs w:val="18"/>
                <w:u w:val="single"/>
              </w:rPr>
              <w:t>Group 2 (Daniel)</w:t>
            </w:r>
            <w:r w:rsidRPr="00DD179B">
              <w:rPr>
                <w:rFonts w:asciiTheme="majorHAnsi" w:hAnsiTheme="majorHAnsi" w:cstheme="majorHAnsi"/>
                <w:sz w:val="18"/>
                <w:szCs w:val="18"/>
              </w:rPr>
              <w:t xml:space="preserve">: Different inputs received on Chapter 3. </w:t>
            </w:r>
            <w:r w:rsidRPr="00DD179B">
              <w:rPr>
                <w:rFonts w:asciiTheme="majorHAnsi" w:hAnsiTheme="majorHAnsi" w:cstheme="majorHAnsi"/>
                <w:sz w:val="18"/>
                <w:szCs w:val="18"/>
              </w:rPr>
              <w:br/>
            </w:r>
            <w:r w:rsidRPr="00DD179B">
              <w:rPr>
                <w:rFonts w:asciiTheme="majorHAnsi" w:hAnsiTheme="majorHAnsi" w:cstheme="majorHAnsi"/>
                <w:sz w:val="18"/>
                <w:szCs w:val="18"/>
                <w:u w:val="single"/>
              </w:rPr>
              <w:t>Group 3 (Jacques</w:t>
            </w:r>
            <w:r w:rsidRPr="00DD179B">
              <w:rPr>
                <w:rFonts w:asciiTheme="majorHAnsi" w:hAnsiTheme="majorHAnsi" w:cstheme="majorHAnsi"/>
                <w:sz w:val="18"/>
                <w:szCs w:val="18"/>
              </w:rPr>
              <w:t>): Review of the chapter 4 has been completed.</w:t>
            </w:r>
            <w:r w:rsidRPr="00DD179B">
              <w:rPr>
                <w:rFonts w:asciiTheme="majorHAnsi" w:hAnsiTheme="majorHAnsi" w:cstheme="majorHAnsi"/>
                <w:sz w:val="18"/>
                <w:szCs w:val="18"/>
              </w:rPr>
              <w:br/>
            </w:r>
            <w:r w:rsidRPr="00DD179B">
              <w:rPr>
                <w:rFonts w:asciiTheme="majorHAnsi" w:hAnsiTheme="majorHAnsi" w:cstheme="majorHAnsi"/>
                <w:sz w:val="18"/>
                <w:szCs w:val="18"/>
                <w:u w:val="single"/>
              </w:rPr>
              <w:t>Group 4 (Jean-Pierre):</w:t>
            </w:r>
            <w:r w:rsidRPr="00DD179B">
              <w:rPr>
                <w:rFonts w:asciiTheme="majorHAnsi" w:hAnsiTheme="majorHAnsi" w:cstheme="majorHAnsi"/>
                <w:sz w:val="18"/>
                <w:szCs w:val="18"/>
              </w:rPr>
              <w:t xml:space="preserve"> Input on chapter 5 has been received.</w:t>
            </w:r>
            <w:r w:rsidRPr="00DD179B">
              <w:rPr>
                <w:rFonts w:asciiTheme="majorHAnsi" w:hAnsiTheme="majorHAnsi" w:cstheme="majorHAnsi"/>
                <w:sz w:val="18"/>
                <w:szCs w:val="18"/>
              </w:rPr>
              <w:br/>
            </w:r>
            <w:r w:rsidRPr="00DD179B">
              <w:rPr>
                <w:rFonts w:asciiTheme="majorHAnsi" w:hAnsiTheme="majorHAnsi" w:cstheme="majorHAnsi"/>
                <w:sz w:val="18"/>
                <w:szCs w:val="18"/>
                <w:u w:val="single"/>
              </w:rPr>
              <w:t>Group 5 (Michael)</w:t>
            </w:r>
            <w:r w:rsidRPr="00DD179B">
              <w:rPr>
                <w:rFonts w:asciiTheme="majorHAnsi" w:hAnsiTheme="majorHAnsi" w:cstheme="majorHAnsi"/>
                <w:sz w:val="18"/>
                <w:szCs w:val="18"/>
              </w:rPr>
              <w:t xml:space="preserve">:  Input on chapter 7 &amp; 8 </w:t>
            </w:r>
            <w:proofErr w:type="gramStart"/>
            <w:r w:rsidRPr="00DD179B">
              <w:rPr>
                <w:rFonts w:asciiTheme="majorHAnsi" w:hAnsiTheme="majorHAnsi" w:cstheme="majorHAnsi"/>
                <w:sz w:val="18"/>
                <w:szCs w:val="18"/>
              </w:rPr>
              <w:t>has</w:t>
            </w:r>
            <w:proofErr w:type="gramEnd"/>
            <w:r w:rsidRPr="00DD179B">
              <w:rPr>
                <w:rFonts w:asciiTheme="majorHAnsi" w:hAnsiTheme="majorHAnsi" w:cstheme="majorHAnsi"/>
                <w:sz w:val="18"/>
                <w:szCs w:val="18"/>
              </w:rPr>
              <w:t xml:space="preserve"> been received.</w:t>
            </w:r>
            <w:r w:rsidRPr="00DD179B">
              <w:rPr>
                <w:rFonts w:asciiTheme="majorHAnsi" w:hAnsiTheme="majorHAnsi" w:cstheme="majorHAnsi"/>
                <w:sz w:val="18"/>
                <w:szCs w:val="18"/>
              </w:rPr>
              <w:br/>
              <w:t>Group 6 (Sanjeev): No input provided yet on chapter 9.</w:t>
            </w:r>
            <w:r w:rsidRPr="00DD179B">
              <w:rPr>
                <w:rFonts w:asciiTheme="majorHAnsi" w:hAnsiTheme="majorHAnsi" w:cstheme="majorHAnsi"/>
                <w:sz w:val="18"/>
                <w:szCs w:val="18"/>
              </w:rPr>
              <w:br/>
              <w:t>Jacques has started aggregating the different inputs for a table and mixed ISO15022/20002 notation in a document. The results will be shared and discussed in Dublin.</w:t>
            </w:r>
            <w:r w:rsidRPr="00DD179B">
              <w:rPr>
                <w:rFonts w:asciiTheme="majorHAnsi" w:hAnsiTheme="majorHAnsi" w:cstheme="majorHAnsi"/>
                <w:sz w:val="18"/>
                <w:szCs w:val="18"/>
              </w:rPr>
              <w:br/>
              <w:t>The group agrees that first priority is to agree on a suitable ISO15022 &amp; ISO20022 compliant layout/Notation in the document. This comes down to decide about</w:t>
            </w:r>
            <w:proofErr w:type="gramStart"/>
            <w:r w:rsidRPr="00DD179B">
              <w:rPr>
                <w:rFonts w:asciiTheme="majorHAnsi" w:hAnsiTheme="majorHAnsi" w:cstheme="majorHAnsi"/>
                <w:sz w:val="18"/>
                <w:szCs w:val="18"/>
              </w:rPr>
              <w:t>:</w:t>
            </w:r>
            <w:proofErr w:type="gramEnd"/>
            <w:r w:rsidRPr="00DD179B">
              <w:rPr>
                <w:rFonts w:asciiTheme="majorHAnsi" w:hAnsiTheme="majorHAnsi" w:cstheme="majorHAnsi"/>
                <w:sz w:val="18"/>
                <w:szCs w:val="18"/>
              </w:rPr>
              <w:br/>
              <w:t>- A new look for the reference table for each MP,</w:t>
            </w:r>
            <w:r w:rsidRPr="00DD179B">
              <w:rPr>
                <w:rFonts w:asciiTheme="majorHAnsi" w:hAnsiTheme="majorHAnsi" w:cstheme="majorHAnsi"/>
                <w:sz w:val="18"/>
                <w:szCs w:val="18"/>
              </w:rPr>
              <w:br/>
              <w:t xml:space="preserve">- Whether we will use the XML tag notation for message paths in the MP text &amp; </w:t>
            </w:r>
            <w:r w:rsidRPr="00DD179B">
              <w:rPr>
                <w:rFonts w:asciiTheme="majorHAnsi" w:hAnsiTheme="majorHAnsi" w:cstheme="majorHAnsi"/>
                <w:sz w:val="18"/>
                <w:szCs w:val="18"/>
              </w:rPr>
              <w:lastRenderedPageBreak/>
              <w:t>table.</w:t>
            </w:r>
            <w:r w:rsidRPr="00DD179B">
              <w:rPr>
                <w:rFonts w:asciiTheme="majorHAnsi" w:hAnsiTheme="majorHAnsi" w:cstheme="majorHAnsi"/>
                <w:sz w:val="18"/>
                <w:szCs w:val="18"/>
              </w:rPr>
              <w:br/>
              <w:t xml:space="preserve">- How we integrate ISO20022 examples in the MP text (as today we have quite a number of ISO15022 examples). </w:t>
            </w:r>
            <w:r w:rsidRPr="00DD179B">
              <w:rPr>
                <w:rFonts w:asciiTheme="majorHAnsi" w:hAnsiTheme="majorHAnsi" w:cstheme="majorHAnsi"/>
                <w:sz w:val="18"/>
                <w:szCs w:val="18"/>
              </w:rPr>
              <w:br/>
              <w:t>In a second step, we will also look at the restructuring of some chapters (since ISO20022 has more messages) and eventually moving some sections around.</w:t>
            </w:r>
          </w:p>
        </w:tc>
      </w:tr>
      <w:tr w:rsidR="00DD179B" w:rsidRPr="00DD179B" w:rsidTr="00C27624">
        <w:trPr>
          <w:trHeight w:val="432"/>
        </w:trPr>
        <w:tc>
          <w:tcPr>
            <w:tcW w:w="915" w:type="dxa"/>
            <w:tcBorders>
              <w:top w:val="nil"/>
              <w:left w:val="single" w:sz="4" w:space="0" w:color="auto"/>
              <w:bottom w:val="single" w:sz="4" w:space="0" w:color="auto"/>
              <w:right w:val="single" w:sz="4" w:space="0" w:color="auto"/>
            </w:tcBorders>
            <w:shd w:val="clear" w:color="000000" w:fill="FFFFFF"/>
          </w:tcPr>
          <w:p w:rsidR="00DD179B" w:rsidRPr="00DD179B" w:rsidRDefault="00DD179B" w:rsidP="00DD179B">
            <w:pPr>
              <w:jc w:val="left"/>
              <w:rPr>
                <w:rFonts w:asciiTheme="majorHAnsi" w:hAnsiTheme="majorHAnsi" w:cstheme="majorHAnsi"/>
                <w:b/>
                <w:bCs/>
                <w:sz w:val="18"/>
                <w:szCs w:val="18"/>
              </w:rPr>
            </w:pPr>
            <w:r w:rsidRPr="00DD179B">
              <w:rPr>
                <w:rFonts w:asciiTheme="majorHAnsi" w:hAnsiTheme="majorHAnsi" w:cstheme="majorHAnsi"/>
                <w:b/>
                <w:bCs/>
                <w:sz w:val="18"/>
                <w:szCs w:val="18"/>
              </w:rPr>
              <w:lastRenderedPageBreak/>
              <w:t>CA354</w:t>
            </w:r>
          </w:p>
        </w:tc>
        <w:tc>
          <w:tcPr>
            <w:tcW w:w="1814" w:type="dxa"/>
            <w:tcBorders>
              <w:top w:val="nil"/>
              <w:left w:val="nil"/>
              <w:bottom w:val="single" w:sz="4" w:space="0" w:color="auto"/>
              <w:right w:val="single" w:sz="4" w:space="0" w:color="auto"/>
            </w:tcBorders>
            <w:shd w:val="clear" w:color="auto" w:fill="auto"/>
          </w:tcPr>
          <w:p w:rsidR="00DD179B" w:rsidRPr="00DD179B" w:rsidRDefault="00DD179B" w:rsidP="00DD179B">
            <w:pPr>
              <w:jc w:val="left"/>
              <w:rPr>
                <w:rFonts w:asciiTheme="majorHAnsi" w:hAnsiTheme="majorHAnsi" w:cstheme="majorHAnsi"/>
                <w:sz w:val="18"/>
                <w:szCs w:val="18"/>
              </w:rPr>
            </w:pPr>
            <w:r w:rsidRPr="00DD179B">
              <w:rPr>
                <w:rFonts w:asciiTheme="majorHAnsi" w:hAnsiTheme="majorHAnsi" w:cstheme="majorHAnsi"/>
                <w:sz w:val="18"/>
                <w:szCs w:val="18"/>
              </w:rPr>
              <w:t>Market usage of "QINS//QALL" on field 36a of MT565</w:t>
            </w:r>
          </w:p>
        </w:tc>
        <w:tc>
          <w:tcPr>
            <w:tcW w:w="3316" w:type="dxa"/>
            <w:tcBorders>
              <w:top w:val="nil"/>
              <w:left w:val="nil"/>
              <w:bottom w:val="single" w:sz="4" w:space="0" w:color="auto"/>
              <w:right w:val="single" w:sz="4" w:space="0" w:color="auto"/>
            </w:tcBorders>
            <w:shd w:val="clear" w:color="auto" w:fill="auto"/>
          </w:tcPr>
          <w:p w:rsidR="00DD179B" w:rsidRPr="00DD179B" w:rsidRDefault="00DD179B" w:rsidP="00DD179B">
            <w:pPr>
              <w:jc w:val="left"/>
              <w:rPr>
                <w:rFonts w:asciiTheme="majorHAnsi" w:hAnsiTheme="majorHAnsi" w:cstheme="majorHAnsi"/>
                <w:sz w:val="18"/>
                <w:szCs w:val="18"/>
              </w:rPr>
            </w:pPr>
            <w:r w:rsidRPr="00DD179B">
              <w:rPr>
                <w:rFonts w:asciiTheme="majorHAnsi" w:hAnsiTheme="majorHAnsi" w:cstheme="majorHAnsi"/>
                <w:sz w:val="18"/>
                <w:szCs w:val="18"/>
              </w:rPr>
              <w:t xml:space="preserve">What is the timing to </w:t>
            </w:r>
            <w:proofErr w:type="spellStart"/>
            <w:r w:rsidRPr="00DD179B">
              <w:rPr>
                <w:rFonts w:asciiTheme="majorHAnsi" w:hAnsiTheme="majorHAnsi" w:cstheme="majorHAnsi"/>
                <w:sz w:val="18"/>
                <w:szCs w:val="18"/>
              </w:rPr>
              <w:t>recoqnize</w:t>
            </w:r>
            <w:proofErr w:type="spellEnd"/>
            <w:r w:rsidRPr="00DD179B">
              <w:rPr>
                <w:rFonts w:asciiTheme="majorHAnsi" w:hAnsiTheme="majorHAnsi" w:cstheme="majorHAnsi"/>
                <w:sz w:val="18"/>
                <w:szCs w:val="18"/>
              </w:rPr>
              <w:t xml:space="preserve"> instructed actual positions when an instruction is sent with "QINS//</w:t>
            </w:r>
            <w:proofErr w:type="gramStart"/>
            <w:r w:rsidRPr="00DD179B">
              <w:rPr>
                <w:rFonts w:asciiTheme="majorHAnsi" w:hAnsiTheme="majorHAnsi" w:cstheme="majorHAnsi"/>
                <w:sz w:val="18"/>
                <w:szCs w:val="18"/>
              </w:rPr>
              <w:t>QALL ?</w:t>
            </w:r>
            <w:proofErr w:type="gramEnd"/>
            <w:r w:rsidRPr="00DD179B">
              <w:rPr>
                <w:rFonts w:asciiTheme="majorHAnsi" w:hAnsiTheme="majorHAnsi" w:cstheme="majorHAnsi"/>
                <w:sz w:val="18"/>
                <w:szCs w:val="18"/>
              </w:rPr>
              <w:t xml:space="preserve"> </w:t>
            </w:r>
            <w:r w:rsidRPr="00DD179B">
              <w:rPr>
                <w:rFonts w:asciiTheme="majorHAnsi" w:hAnsiTheme="majorHAnsi" w:cstheme="majorHAnsi"/>
                <w:sz w:val="18"/>
                <w:szCs w:val="18"/>
              </w:rPr>
              <w:br/>
              <w:t xml:space="preserve">1. </w:t>
            </w:r>
            <w:proofErr w:type="gramStart"/>
            <w:r w:rsidRPr="00DD179B">
              <w:rPr>
                <w:rFonts w:asciiTheme="majorHAnsi" w:hAnsiTheme="majorHAnsi" w:cstheme="majorHAnsi"/>
                <w:sz w:val="18"/>
                <w:szCs w:val="18"/>
              </w:rPr>
              <w:t>end</w:t>
            </w:r>
            <w:proofErr w:type="gramEnd"/>
            <w:r w:rsidRPr="00DD179B">
              <w:rPr>
                <w:rFonts w:asciiTheme="majorHAnsi" w:hAnsiTheme="majorHAnsi" w:cstheme="majorHAnsi"/>
                <w:sz w:val="18"/>
                <w:szCs w:val="18"/>
              </w:rPr>
              <w:t xml:space="preserve"> of day positions of previous day of receipt date of the instruction.</w:t>
            </w:r>
            <w:r w:rsidRPr="00DD179B">
              <w:rPr>
                <w:rFonts w:asciiTheme="majorHAnsi" w:hAnsiTheme="majorHAnsi" w:cstheme="majorHAnsi"/>
                <w:sz w:val="18"/>
                <w:szCs w:val="18"/>
              </w:rPr>
              <w:br/>
              <w:t xml:space="preserve">2. </w:t>
            </w:r>
            <w:proofErr w:type="gramStart"/>
            <w:r w:rsidRPr="00DD179B">
              <w:rPr>
                <w:rFonts w:asciiTheme="majorHAnsi" w:hAnsiTheme="majorHAnsi" w:cstheme="majorHAnsi"/>
                <w:sz w:val="18"/>
                <w:szCs w:val="18"/>
              </w:rPr>
              <w:t>end</w:t>
            </w:r>
            <w:proofErr w:type="gramEnd"/>
            <w:r w:rsidRPr="00DD179B">
              <w:rPr>
                <w:rFonts w:asciiTheme="majorHAnsi" w:hAnsiTheme="majorHAnsi" w:cstheme="majorHAnsi"/>
                <w:sz w:val="18"/>
                <w:szCs w:val="18"/>
              </w:rPr>
              <w:t xml:space="preserve"> of day positions on the day of receipt date of the instruction.</w:t>
            </w:r>
            <w:r w:rsidRPr="00DD179B">
              <w:rPr>
                <w:rFonts w:asciiTheme="majorHAnsi" w:hAnsiTheme="majorHAnsi" w:cstheme="majorHAnsi"/>
                <w:sz w:val="18"/>
                <w:szCs w:val="18"/>
              </w:rPr>
              <w:br/>
              <w:t xml:space="preserve">3. </w:t>
            </w:r>
            <w:proofErr w:type="gramStart"/>
            <w:r w:rsidRPr="00DD179B">
              <w:rPr>
                <w:rFonts w:asciiTheme="majorHAnsi" w:hAnsiTheme="majorHAnsi" w:cstheme="majorHAnsi"/>
                <w:sz w:val="18"/>
                <w:szCs w:val="18"/>
              </w:rPr>
              <w:t>confirm</w:t>
            </w:r>
            <w:proofErr w:type="gramEnd"/>
            <w:r w:rsidRPr="00DD179B">
              <w:rPr>
                <w:rFonts w:asciiTheme="majorHAnsi" w:hAnsiTheme="majorHAnsi" w:cstheme="majorHAnsi"/>
                <w:sz w:val="18"/>
                <w:szCs w:val="18"/>
              </w:rPr>
              <w:t xml:space="preserve"> actual positions with </w:t>
            </w:r>
            <w:proofErr w:type="spellStart"/>
            <w:r w:rsidRPr="00DD179B">
              <w:rPr>
                <w:rFonts w:asciiTheme="majorHAnsi" w:hAnsiTheme="majorHAnsi" w:cstheme="majorHAnsi"/>
                <w:sz w:val="18"/>
                <w:szCs w:val="18"/>
              </w:rPr>
              <w:t>Glowbal</w:t>
            </w:r>
            <w:proofErr w:type="spellEnd"/>
            <w:r w:rsidRPr="00DD179B">
              <w:rPr>
                <w:rFonts w:asciiTheme="majorHAnsi" w:hAnsiTheme="majorHAnsi" w:cstheme="majorHAnsi"/>
                <w:sz w:val="18"/>
                <w:szCs w:val="18"/>
              </w:rPr>
              <w:t xml:space="preserve"> Custodian by phone or e-mail </w:t>
            </w:r>
            <w:proofErr w:type="spellStart"/>
            <w:r w:rsidRPr="00DD179B">
              <w:rPr>
                <w:rFonts w:asciiTheme="majorHAnsi" w:hAnsiTheme="majorHAnsi" w:cstheme="majorHAnsi"/>
                <w:sz w:val="18"/>
                <w:szCs w:val="18"/>
              </w:rPr>
              <w:t>everytime</w:t>
            </w:r>
            <w:proofErr w:type="spellEnd"/>
            <w:r w:rsidRPr="00DD179B">
              <w:rPr>
                <w:rFonts w:asciiTheme="majorHAnsi" w:hAnsiTheme="majorHAnsi" w:cstheme="majorHAnsi"/>
                <w:sz w:val="18"/>
                <w:szCs w:val="18"/>
              </w:rPr>
              <w:t xml:space="preserve"> when Sub Custodian receive the instruction.</w:t>
            </w:r>
            <w:r w:rsidRPr="00DD179B">
              <w:rPr>
                <w:rFonts w:asciiTheme="majorHAnsi" w:hAnsiTheme="majorHAnsi" w:cstheme="majorHAnsi"/>
                <w:sz w:val="18"/>
                <w:szCs w:val="18"/>
              </w:rPr>
              <w:br/>
              <w:t xml:space="preserve">4. </w:t>
            </w:r>
            <w:proofErr w:type="gramStart"/>
            <w:r w:rsidRPr="00DD179B">
              <w:rPr>
                <w:rFonts w:asciiTheme="majorHAnsi" w:hAnsiTheme="majorHAnsi" w:cstheme="majorHAnsi"/>
                <w:sz w:val="18"/>
                <w:szCs w:val="18"/>
              </w:rPr>
              <w:t>positions</w:t>
            </w:r>
            <w:proofErr w:type="gramEnd"/>
            <w:r w:rsidRPr="00DD179B">
              <w:rPr>
                <w:rFonts w:asciiTheme="majorHAnsi" w:hAnsiTheme="majorHAnsi" w:cstheme="majorHAnsi"/>
                <w:sz w:val="18"/>
                <w:szCs w:val="18"/>
              </w:rPr>
              <w:t xml:space="preserve"> on Account Servicer Deadline.</w:t>
            </w:r>
            <w:r w:rsidRPr="00DD179B">
              <w:rPr>
                <w:rFonts w:asciiTheme="majorHAnsi" w:hAnsiTheme="majorHAnsi" w:cstheme="majorHAnsi"/>
                <w:sz w:val="18"/>
                <w:szCs w:val="18"/>
              </w:rPr>
              <w:br/>
              <w:t xml:space="preserve">5. </w:t>
            </w:r>
            <w:proofErr w:type="gramStart"/>
            <w:r w:rsidRPr="00DD179B">
              <w:rPr>
                <w:rFonts w:asciiTheme="majorHAnsi" w:hAnsiTheme="majorHAnsi" w:cstheme="majorHAnsi"/>
                <w:sz w:val="18"/>
                <w:szCs w:val="18"/>
              </w:rPr>
              <w:t>positions</w:t>
            </w:r>
            <w:proofErr w:type="gramEnd"/>
            <w:r w:rsidRPr="00DD179B">
              <w:rPr>
                <w:rFonts w:asciiTheme="majorHAnsi" w:hAnsiTheme="majorHAnsi" w:cstheme="majorHAnsi"/>
                <w:sz w:val="18"/>
                <w:szCs w:val="18"/>
              </w:rPr>
              <w:t xml:space="preserve"> on Market Deadline.</w:t>
            </w:r>
            <w:r w:rsidRPr="00DD179B">
              <w:rPr>
                <w:rFonts w:asciiTheme="majorHAnsi" w:hAnsiTheme="majorHAnsi" w:cstheme="majorHAnsi"/>
                <w:sz w:val="18"/>
                <w:szCs w:val="18"/>
              </w:rPr>
              <w:br/>
            </w:r>
            <w:r w:rsidRPr="00DD179B">
              <w:rPr>
                <w:rFonts w:asciiTheme="majorHAnsi" w:hAnsiTheme="majorHAnsi" w:cstheme="majorHAnsi"/>
                <w:b/>
                <w:bCs/>
                <w:color w:val="FF0000"/>
                <w:sz w:val="18"/>
                <w:szCs w:val="18"/>
                <w:u w:val="single"/>
              </w:rPr>
              <w:t xml:space="preserve">Actions: </w:t>
            </w:r>
            <w:r w:rsidRPr="00DD179B">
              <w:rPr>
                <w:rFonts w:asciiTheme="majorHAnsi" w:hAnsiTheme="majorHAnsi" w:cstheme="majorHAnsi"/>
                <w:sz w:val="18"/>
                <w:szCs w:val="18"/>
                <w:u w:val="single"/>
              </w:rPr>
              <w:t>Bernard</w:t>
            </w:r>
            <w:r w:rsidRPr="00DD179B">
              <w:rPr>
                <w:rFonts w:asciiTheme="majorHAnsi" w:hAnsiTheme="majorHAnsi" w:cstheme="majorHAnsi"/>
                <w:sz w:val="18"/>
                <w:szCs w:val="18"/>
              </w:rPr>
              <w:t xml:space="preserve"> to investigate the usage of QALL for bonds together with NO and RU and revert at next call.</w:t>
            </w:r>
          </w:p>
        </w:tc>
        <w:tc>
          <w:tcPr>
            <w:tcW w:w="1087" w:type="dxa"/>
            <w:tcBorders>
              <w:top w:val="nil"/>
              <w:left w:val="nil"/>
              <w:bottom w:val="single" w:sz="4" w:space="0" w:color="auto"/>
              <w:right w:val="single" w:sz="4" w:space="0" w:color="auto"/>
            </w:tcBorders>
            <w:shd w:val="clear" w:color="auto" w:fill="auto"/>
          </w:tcPr>
          <w:p w:rsidR="0016055B" w:rsidRPr="00DD179B" w:rsidRDefault="0016055B" w:rsidP="00DD179B">
            <w:pPr>
              <w:jc w:val="left"/>
              <w:rPr>
                <w:rFonts w:asciiTheme="majorHAnsi" w:hAnsiTheme="majorHAnsi" w:cstheme="majorHAnsi"/>
                <w:sz w:val="18"/>
                <w:szCs w:val="18"/>
              </w:rPr>
            </w:pPr>
            <w:r>
              <w:rPr>
                <w:rFonts w:asciiTheme="majorHAnsi" w:hAnsiTheme="majorHAnsi" w:cstheme="majorHAnsi"/>
                <w:sz w:val="18"/>
                <w:szCs w:val="18"/>
              </w:rPr>
              <w:t>Ito-Sa</w:t>
            </w:r>
            <w:r w:rsidR="00570476">
              <w:rPr>
                <w:rFonts w:asciiTheme="majorHAnsi" w:hAnsiTheme="majorHAnsi" w:cstheme="majorHAnsi"/>
                <w:sz w:val="18"/>
                <w:szCs w:val="18"/>
              </w:rPr>
              <w:t>n</w:t>
            </w:r>
          </w:p>
        </w:tc>
        <w:tc>
          <w:tcPr>
            <w:tcW w:w="6923" w:type="dxa"/>
            <w:tcBorders>
              <w:top w:val="nil"/>
              <w:left w:val="nil"/>
              <w:bottom w:val="single" w:sz="4" w:space="0" w:color="auto"/>
              <w:right w:val="single" w:sz="4" w:space="0" w:color="auto"/>
            </w:tcBorders>
            <w:shd w:val="clear" w:color="auto" w:fill="auto"/>
          </w:tcPr>
          <w:p w:rsidR="00DD179B" w:rsidRPr="00550161" w:rsidRDefault="00DD179B" w:rsidP="00DD179B">
            <w:pPr>
              <w:jc w:val="left"/>
              <w:rPr>
                <w:rFonts w:cs="Arial"/>
                <w:sz w:val="18"/>
                <w:szCs w:val="18"/>
              </w:rPr>
            </w:pPr>
            <w:r w:rsidRPr="00550161">
              <w:rPr>
                <w:rFonts w:cs="Arial"/>
                <w:b/>
                <w:bCs/>
                <w:sz w:val="18"/>
                <w:szCs w:val="18"/>
                <w:u w:val="single"/>
              </w:rPr>
              <w:t xml:space="preserve">Telco March 28, 2017: </w:t>
            </w:r>
            <w:r w:rsidRPr="00550161">
              <w:rPr>
                <w:rFonts w:cs="Arial"/>
                <w:b/>
                <w:bCs/>
                <w:sz w:val="18"/>
                <w:szCs w:val="18"/>
                <w:u w:val="single"/>
              </w:rPr>
              <w:br/>
            </w:r>
            <w:r w:rsidRPr="00550161">
              <w:rPr>
                <w:rFonts w:cs="Arial"/>
                <w:sz w:val="18"/>
                <w:szCs w:val="18"/>
              </w:rPr>
              <w:t>Additional feedback on usage of the QINS/QALL code in instruction</w:t>
            </w:r>
            <w:proofErr w:type="gramStart"/>
            <w:r w:rsidRPr="00550161">
              <w:rPr>
                <w:rFonts w:cs="Arial"/>
                <w:sz w:val="18"/>
                <w:szCs w:val="18"/>
              </w:rPr>
              <w:t>:</w:t>
            </w:r>
            <w:proofErr w:type="gramEnd"/>
            <w:r w:rsidRPr="00550161">
              <w:rPr>
                <w:rFonts w:cs="Arial"/>
                <w:sz w:val="18"/>
                <w:szCs w:val="18"/>
              </w:rPr>
              <w:br/>
              <w:t>NO: No usage of QALL</w:t>
            </w:r>
            <w:r w:rsidRPr="00550161">
              <w:rPr>
                <w:rFonts w:cs="Arial"/>
                <w:sz w:val="18"/>
                <w:szCs w:val="18"/>
              </w:rPr>
              <w:br/>
              <w:t xml:space="preserve">RU: </w:t>
            </w:r>
            <w:r w:rsidR="00550161" w:rsidRPr="00550161">
              <w:rPr>
                <w:rFonts w:cs="Arial"/>
                <w:sz w:val="18"/>
                <w:szCs w:val="18"/>
              </w:rPr>
              <w:t xml:space="preserve">Some members of RU NSMPG agreed to remove this code. The RU </w:t>
            </w:r>
            <w:proofErr w:type="gramStart"/>
            <w:r w:rsidR="00550161" w:rsidRPr="00550161">
              <w:rPr>
                <w:rFonts w:cs="Arial"/>
                <w:sz w:val="18"/>
                <w:szCs w:val="18"/>
              </w:rPr>
              <w:t>CSD  does</w:t>
            </w:r>
            <w:proofErr w:type="gramEnd"/>
            <w:r w:rsidR="00550161" w:rsidRPr="00550161">
              <w:rPr>
                <w:rFonts w:cs="Arial"/>
                <w:sz w:val="18"/>
                <w:szCs w:val="18"/>
              </w:rPr>
              <w:t xml:space="preserve"> not use for CA for Russian securities code QALL in MT 565. But this code is used for instructions for voting at meetings (MI) in </w:t>
            </w:r>
            <w:r w:rsidR="00550161" w:rsidRPr="00550161">
              <w:rPr>
                <w:rFonts w:cs="Arial"/>
                <w:sz w:val="18"/>
                <w:szCs w:val="18"/>
                <w:lang w:val="ru-RU"/>
              </w:rPr>
              <w:t xml:space="preserve">MeetingInstruction (seev.004.001.04). </w:t>
            </w:r>
            <w:r w:rsidRPr="00DD179B">
              <w:rPr>
                <w:rFonts w:asciiTheme="majorHAnsi" w:hAnsiTheme="majorHAnsi" w:cstheme="majorHAnsi"/>
                <w:sz w:val="18"/>
                <w:szCs w:val="18"/>
              </w:rPr>
              <w:br/>
              <w:t>Bernard could not yet join Elena to discuss the case.</w:t>
            </w:r>
            <w:r w:rsidRPr="00DD179B">
              <w:rPr>
                <w:rFonts w:asciiTheme="majorHAnsi" w:hAnsiTheme="majorHAnsi" w:cstheme="majorHAnsi"/>
                <w:b/>
                <w:bCs/>
                <w:sz w:val="18"/>
                <w:szCs w:val="18"/>
                <w:u w:val="single"/>
              </w:rPr>
              <w:br/>
              <w:t>Telco February 21, 2017</w:t>
            </w:r>
            <w:proofErr w:type="gramStart"/>
            <w:r w:rsidRPr="00DD179B">
              <w:rPr>
                <w:rFonts w:asciiTheme="majorHAnsi" w:hAnsiTheme="majorHAnsi" w:cstheme="majorHAnsi"/>
                <w:b/>
                <w:bCs/>
                <w:sz w:val="18"/>
                <w:szCs w:val="18"/>
                <w:u w:val="single"/>
              </w:rPr>
              <w:t>:</w:t>
            </w:r>
            <w:proofErr w:type="gramEnd"/>
            <w:r w:rsidRPr="00DD179B">
              <w:rPr>
                <w:rFonts w:asciiTheme="majorHAnsi" w:hAnsiTheme="majorHAnsi" w:cstheme="majorHAnsi"/>
                <w:b/>
                <w:bCs/>
                <w:sz w:val="18"/>
                <w:szCs w:val="18"/>
                <w:u w:val="single"/>
              </w:rPr>
              <w:br/>
            </w:r>
            <w:r w:rsidRPr="00DD179B">
              <w:rPr>
                <w:rFonts w:asciiTheme="majorHAnsi" w:hAnsiTheme="majorHAnsi" w:cstheme="majorHAnsi"/>
                <w:sz w:val="18"/>
                <w:szCs w:val="18"/>
              </w:rPr>
              <w:t>Additional feedback on usage of the QINS/QALL code in instruction:</w:t>
            </w:r>
            <w:r w:rsidRPr="00DD179B">
              <w:rPr>
                <w:rFonts w:asciiTheme="majorHAnsi" w:hAnsiTheme="majorHAnsi" w:cstheme="majorHAnsi"/>
                <w:sz w:val="18"/>
                <w:szCs w:val="18"/>
              </w:rPr>
              <w:br/>
              <w:t>DK: Usage with omnibus accounts could cause some issues.</w:t>
            </w:r>
            <w:r w:rsidRPr="00DD179B">
              <w:rPr>
                <w:rFonts w:asciiTheme="majorHAnsi" w:hAnsiTheme="majorHAnsi" w:cstheme="majorHAnsi"/>
                <w:sz w:val="18"/>
                <w:szCs w:val="18"/>
              </w:rPr>
              <w:br/>
              <w:t>ZA: In favor of removing QALL</w:t>
            </w:r>
            <w:r w:rsidRPr="00DD179B">
              <w:rPr>
                <w:rFonts w:asciiTheme="majorHAnsi" w:hAnsiTheme="majorHAnsi" w:cstheme="majorHAnsi"/>
                <w:sz w:val="18"/>
                <w:szCs w:val="18"/>
              </w:rPr>
              <w:br/>
              <w:t>PL: In Poland we use QALL in one specific case which is not related to a particular event, and rather to a set of events in a period of time. When foreign custodians request tax forms from the tax agent, i.e. the CSD, they would instruct with seev.033 to an unsolicited WTRC event, providing QALL for instructed quantity meaning ‘eligible balances from events in a given period of time’. The case is very specific, and the usage is not common, however we would prefer the code not being deleted.</w:t>
            </w:r>
            <w:r w:rsidRPr="00DD179B">
              <w:rPr>
                <w:rFonts w:asciiTheme="majorHAnsi" w:hAnsiTheme="majorHAnsi" w:cstheme="majorHAnsi"/>
                <w:b/>
                <w:bCs/>
                <w:sz w:val="18"/>
                <w:szCs w:val="18"/>
                <w:u w:val="single"/>
              </w:rPr>
              <w:br/>
              <w:t>Telco January 24, 2017</w:t>
            </w:r>
            <w:proofErr w:type="gramStart"/>
            <w:r w:rsidRPr="00DD179B">
              <w:rPr>
                <w:rFonts w:asciiTheme="majorHAnsi" w:hAnsiTheme="majorHAnsi" w:cstheme="majorHAnsi"/>
                <w:b/>
                <w:bCs/>
                <w:sz w:val="18"/>
                <w:szCs w:val="18"/>
                <w:u w:val="single"/>
              </w:rPr>
              <w:t>:</w:t>
            </w:r>
            <w:proofErr w:type="gramEnd"/>
            <w:r w:rsidRPr="00DD179B">
              <w:rPr>
                <w:rFonts w:asciiTheme="majorHAnsi" w:hAnsiTheme="majorHAnsi" w:cstheme="majorHAnsi"/>
                <w:b/>
                <w:bCs/>
                <w:sz w:val="18"/>
                <w:szCs w:val="18"/>
                <w:u w:val="single"/>
              </w:rPr>
              <w:br/>
            </w:r>
            <w:r w:rsidRPr="00DD179B">
              <w:rPr>
                <w:rFonts w:asciiTheme="majorHAnsi" w:hAnsiTheme="majorHAnsi" w:cstheme="majorHAnsi"/>
                <w:sz w:val="18"/>
                <w:szCs w:val="18"/>
              </w:rPr>
              <w:t>Feedback on usage of the QINS/QALL code in instruction:</w:t>
            </w:r>
            <w:r w:rsidRPr="00DD179B">
              <w:rPr>
                <w:rFonts w:asciiTheme="majorHAnsi" w:hAnsiTheme="majorHAnsi" w:cstheme="majorHAnsi"/>
                <w:sz w:val="18"/>
                <w:szCs w:val="18"/>
              </w:rPr>
              <w:br/>
              <w:t>FR, SE, UK&amp;IE, LU, CH: QALL not used</w:t>
            </w:r>
            <w:r w:rsidRPr="00DD179B">
              <w:rPr>
                <w:rFonts w:asciiTheme="majorHAnsi" w:hAnsiTheme="majorHAnsi" w:cstheme="majorHAnsi"/>
                <w:sz w:val="18"/>
                <w:szCs w:val="18"/>
              </w:rPr>
              <w:br/>
              <w:t>DE: QALL is rarely used by clients. We prefer receiving explicit instructions. It is sometimes unclear, if clients want to instruct for the pending trades, too. Therefore we agree with the proposal to delete the code</w:t>
            </w:r>
            <w:r w:rsidRPr="00DD179B">
              <w:rPr>
                <w:rFonts w:asciiTheme="majorHAnsi" w:hAnsiTheme="majorHAnsi" w:cstheme="majorHAnsi"/>
                <w:sz w:val="18"/>
                <w:szCs w:val="18"/>
              </w:rPr>
              <w:br/>
              <w:t>XS: QALL is used</w:t>
            </w:r>
            <w:r w:rsidRPr="00DD179B">
              <w:rPr>
                <w:rFonts w:asciiTheme="majorHAnsi" w:hAnsiTheme="majorHAnsi" w:cstheme="majorHAnsi"/>
                <w:b/>
                <w:bCs/>
                <w:sz w:val="18"/>
                <w:szCs w:val="18"/>
                <w:u w:val="single"/>
              </w:rPr>
              <w:br/>
              <w:t>Telco December 13, 2016</w:t>
            </w:r>
            <w:proofErr w:type="gramStart"/>
            <w:r w:rsidRPr="00DD179B">
              <w:rPr>
                <w:rFonts w:asciiTheme="majorHAnsi" w:hAnsiTheme="majorHAnsi" w:cstheme="majorHAnsi"/>
                <w:b/>
                <w:bCs/>
                <w:sz w:val="18"/>
                <w:szCs w:val="18"/>
                <w:u w:val="single"/>
              </w:rPr>
              <w:t>:</w:t>
            </w:r>
            <w:proofErr w:type="gramEnd"/>
            <w:r w:rsidRPr="00DD179B">
              <w:rPr>
                <w:rFonts w:asciiTheme="majorHAnsi" w:hAnsiTheme="majorHAnsi" w:cstheme="majorHAnsi"/>
                <w:b/>
                <w:bCs/>
                <w:sz w:val="18"/>
                <w:szCs w:val="18"/>
                <w:u w:val="single"/>
              </w:rPr>
              <w:br/>
            </w:r>
            <w:r w:rsidRPr="00DD179B">
              <w:rPr>
                <w:rFonts w:asciiTheme="majorHAnsi" w:hAnsiTheme="majorHAnsi" w:cstheme="majorHAnsi"/>
                <w:sz w:val="18"/>
                <w:szCs w:val="18"/>
              </w:rPr>
              <w:t>Feedback on usage of the QINS/QALL code in instruction:</w:t>
            </w:r>
            <w:r w:rsidRPr="00DD179B">
              <w:rPr>
                <w:rFonts w:asciiTheme="majorHAnsi" w:hAnsiTheme="majorHAnsi" w:cstheme="majorHAnsi"/>
                <w:sz w:val="18"/>
                <w:szCs w:val="18"/>
              </w:rPr>
              <w:br/>
              <w:t>FR, SE, UK&amp;IE: QALL not used</w:t>
            </w:r>
            <w:r w:rsidRPr="00DD179B">
              <w:rPr>
                <w:rFonts w:asciiTheme="majorHAnsi" w:hAnsiTheme="majorHAnsi" w:cstheme="majorHAnsi"/>
                <w:sz w:val="18"/>
                <w:szCs w:val="18"/>
              </w:rPr>
              <w:br/>
              <w:t>XS: QALL is used</w:t>
            </w:r>
            <w:r w:rsidRPr="00DD179B">
              <w:rPr>
                <w:rFonts w:asciiTheme="majorHAnsi" w:hAnsiTheme="majorHAnsi" w:cstheme="majorHAnsi"/>
                <w:b/>
                <w:bCs/>
                <w:sz w:val="18"/>
                <w:szCs w:val="18"/>
                <w:u w:val="single"/>
              </w:rPr>
              <w:br/>
              <w:t>Telco November 22, 2016:</w:t>
            </w:r>
            <w:r w:rsidRPr="00DD179B">
              <w:rPr>
                <w:rFonts w:asciiTheme="majorHAnsi" w:hAnsiTheme="majorHAnsi" w:cstheme="majorHAnsi"/>
                <w:b/>
                <w:bCs/>
                <w:sz w:val="18"/>
                <w:szCs w:val="18"/>
                <w:u w:val="single"/>
              </w:rPr>
              <w:br/>
            </w:r>
            <w:r w:rsidRPr="00DD179B">
              <w:rPr>
                <w:rFonts w:asciiTheme="majorHAnsi" w:hAnsiTheme="majorHAnsi" w:cstheme="majorHAnsi"/>
                <w:sz w:val="18"/>
                <w:szCs w:val="18"/>
              </w:rPr>
              <w:t>Usage of the QINS/QALL code in instruction has been checked by Jacques.</w:t>
            </w:r>
            <w:r w:rsidRPr="00DD179B">
              <w:rPr>
                <w:rFonts w:asciiTheme="majorHAnsi" w:hAnsiTheme="majorHAnsi" w:cstheme="majorHAnsi"/>
                <w:sz w:val="18"/>
                <w:szCs w:val="18"/>
              </w:rPr>
              <w:br/>
              <w:t>In Q1 201’, the usage was 0</w:t>
            </w:r>
            <w:proofErr w:type="gramStart"/>
            <w:r w:rsidRPr="00DD179B">
              <w:rPr>
                <w:rFonts w:asciiTheme="majorHAnsi" w:hAnsiTheme="majorHAnsi" w:cstheme="majorHAnsi"/>
                <w:sz w:val="18"/>
                <w:szCs w:val="18"/>
              </w:rPr>
              <w:t>,2</w:t>
            </w:r>
            <w:proofErr w:type="gramEnd"/>
            <w:r w:rsidRPr="00DD179B">
              <w:rPr>
                <w:rFonts w:asciiTheme="majorHAnsi" w:hAnsiTheme="majorHAnsi" w:cstheme="majorHAnsi"/>
                <w:sz w:val="18"/>
                <w:szCs w:val="18"/>
              </w:rPr>
              <w:t>% in the MT565 message.</w:t>
            </w:r>
            <w:r w:rsidRPr="00DD179B">
              <w:rPr>
                <w:rFonts w:asciiTheme="majorHAnsi" w:hAnsiTheme="majorHAnsi" w:cstheme="majorHAnsi"/>
                <w:sz w:val="18"/>
                <w:szCs w:val="18"/>
              </w:rPr>
              <w:br/>
              <w:t>JP explains that they would like either that the QALL code be deleted or alternatively that we clarify the definition of the code itself in the standard.</w:t>
            </w:r>
            <w:r w:rsidRPr="00DD179B">
              <w:rPr>
                <w:rFonts w:asciiTheme="majorHAnsi" w:hAnsiTheme="majorHAnsi" w:cstheme="majorHAnsi"/>
                <w:sz w:val="18"/>
                <w:szCs w:val="18"/>
              </w:rPr>
              <w:br/>
              <w:t xml:space="preserve">Action 2: Jacques has written an email to SWIFT Standards to ask on behalf of the SMPG whether regular retrieval of </w:t>
            </w:r>
            <w:proofErr w:type="spellStart"/>
            <w:r w:rsidRPr="00DD179B">
              <w:rPr>
                <w:rFonts w:asciiTheme="majorHAnsi" w:hAnsiTheme="majorHAnsi" w:cstheme="majorHAnsi"/>
                <w:sz w:val="18"/>
                <w:szCs w:val="18"/>
              </w:rPr>
              <w:t>anonymised</w:t>
            </w:r>
            <w:proofErr w:type="spellEnd"/>
            <w:r w:rsidRPr="00DD179B">
              <w:rPr>
                <w:rFonts w:asciiTheme="majorHAnsi" w:hAnsiTheme="majorHAnsi" w:cstheme="majorHAnsi"/>
                <w:sz w:val="18"/>
                <w:szCs w:val="18"/>
              </w:rPr>
              <w:t xml:space="preserve"> data from the network is feasible and when.</w:t>
            </w:r>
          </w:p>
        </w:tc>
      </w:tr>
      <w:tr w:rsidR="0016055B" w:rsidRPr="00DD179B" w:rsidTr="0016055B">
        <w:trPr>
          <w:trHeight w:val="432"/>
        </w:trPr>
        <w:tc>
          <w:tcPr>
            <w:tcW w:w="915" w:type="dxa"/>
            <w:tcBorders>
              <w:top w:val="nil"/>
              <w:left w:val="single" w:sz="4" w:space="0" w:color="auto"/>
              <w:bottom w:val="single" w:sz="4" w:space="0" w:color="auto"/>
              <w:right w:val="single" w:sz="4" w:space="0" w:color="auto"/>
            </w:tcBorders>
            <w:shd w:val="clear" w:color="auto" w:fill="DAEEF3" w:themeFill="accent5" w:themeFillTint="33"/>
          </w:tcPr>
          <w:p w:rsidR="0016055B" w:rsidRPr="0016055B" w:rsidRDefault="0016055B" w:rsidP="008951FB">
            <w:pPr>
              <w:jc w:val="left"/>
              <w:rPr>
                <w:rFonts w:asciiTheme="majorHAnsi" w:hAnsiTheme="majorHAnsi" w:cstheme="majorHAnsi"/>
                <w:b/>
                <w:bCs/>
                <w:sz w:val="18"/>
                <w:szCs w:val="18"/>
              </w:rPr>
            </w:pPr>
          </w:p>
        </w:tc>
        <w:tc>
          <w:tcPr>
            <w:tcW w:w="1814" w:type="dxa"/>
            <w:tcBorders>
              <w:top w:val="nil"/>
              <w:left w:val="nil"/>
              <w:bottom w:val="single" w:sz="4" w:space="0" w:color="auto"/>
              <w:right w:val="single" w:sz="4" w:space="0" w:color="auto"/>
            </w:tcBorders>
            <w:shd w:val="clear" w:color="auto" w:fill="DAEEF3" w:themeFill="accent5" w:themeFillTint="33"/>
          </w:tcPr>
          <w:p w:rsidR="0016055B" w:rsidRPr="00DD179B" w:rsidRDefault="0016055B" w:rsidP="008951FB">
            <w:pPr>
              <w:jc w:val="left"/>
              <w:rPr>
                <w:rFonts w:asciiTheme="majorHAnsi" w:hAnsiTheme="majorHAnsi" w:cstheme="majorHAnsi"/>
                <w:sz w:val="18"/>
                <w:szCs w:val="18"/>
              </w:rPr>
            </w:pPr>
          </w:p>
        </w:tc>
        <w:tc>
          <w:tcPr>
            <w:tcW w:w="3316" w:type="dxa"/>
            <w:tcBorders>
              <w:top w:val="nil"/>
              <w:left w:val="nil"/>
              <w:bottom w:val="single" w:sz="4" w:space="0" w:color="auto"/>
              <w:right w:val="single" w:sz="4" w:space="0" w:color="auto"/>
            </w:tcBorders>
            <w:shd w:val="clear" w:color="auto" w:fill="DAEEF3" w:themeFill="accent5" w:themeFillTint="33"/>
          </w:tcPr>
          <w:p w:rsidR="0016055B" w:rsidRPr="0016055B" w:rsidRDefault="0016055B" w:rsidP="008951FB">
            <w:pPr>
              <w:jc w:val="left"/>
              <w:rPr>
                <w:rFonts w:asciiTheme="majorHAnsi" w:hAnsiTheme="majorHAnsi" w:cstheme="majorHAnsi"/>
                <w:b/>
                <w:color w:val="0000FF"/>
                <w:sz w:val="18"/>
                <w:szCs w:val="18"/>
                <w:u w:val="single"/>
              </w:rPr>
            </w:pPr>
            <w:r w:rsidRPr="0016055B">
              <w:rPr>
                <w:rFonts w:asciiTheme="majorHAnsi" w:hAnsiTheme="majorHAnsi" w:cstheme="majorHAnsi"/>
                <w:b/>
                <w:color w:val="0000FF"/>
                <w:sz w:val="18"/>
                <w:szCs w:val="18"/>
                <w:u w:val="single"/>
              </w:rPr>
              <w:t>Tax Subgroup related Items</w:t>
            </w:r>
          </w:p>
        </w:tc>
        <w:tc>
          <w:tcPr>
            <w:tcW w:w="1087" w:type="dxa"/>
            <w:tcBorders>
              <w:top w:val="nil"/>
              <w:left w:val="nil"/>
              <w:bottom w:val="single" w:sz="4" w:space="0" w:color="auto"/>
              <w:right w:val="single" w:sz="4" w:space="0" w:color="auto"/>
            </w:tcBorders>
            <w:shd w:val="clear" w:color="auto" w:fill="DAEEF3" w:themeFill="accent5" w:themeFillTint="33"/>
          </w:tcPr>
          <w:p w:rsidR="0016055B" w:rsidRPr="00DD179B" w:rsidRDefault="0016055B" w:rsidP="008951FB">
            <w:pPr>
              <w:jc w:val="left"/>
              <w:rPr>
                <w:rFonts w:asciiTheme="majorHAnsi" w:hAnsiTheme="majorHAnsi" w:cstheme="majorHAnsi"/>
                <w:sz w:val="18"/>
                <w:szCs w:val="18"/>
              </w:rPr>
            </w:pPr>
          </w:p>
        </w:tc>
        <w:tc>
          <w:tcPr>
            <w:tcW w:w="6923" w:type="dxa"/>
            <w:tcBorders>
              <w:top w:val="nil"/>
              <w:left w:val="nil"/>
              <w:bottom w:val="single" w:sz="4" w:space="0" w:color="auto"/>
              <w:right w:val="single" w:sz="4" w:space="0" w:color="auto"/>
            </w:tcBorders>
            <w:shd w:val="clear" w:color="auto" w:fill="DAEEF3" w:themeFill="accent5" w:themeFillTint="33"/>
          </w:tcPr>
          <w:p w:rsidR="0016055B" w:rsidRPr="0016055B" w:rsidRDefault="0016055B" w:rsidP="008951FB">
            <w:pPr>
              <w:jc w:val="left"/>
              <w:rPr>
                <w:rFonts w:cs="Arial"/>
                <w:b/>
                <w:bCs/>
                <w:sz w:val="18"/>
                <w:szCs w:val="18"/>
                <w:u w:val="single"/>
              </w:rPr>
            </w:pPr>
          </w:p>
        </w:tc>
      </w:tr>
      <w:tr w:rsidR="0016055B" w:rsidRPr="00DD179B" w:rsidTr="0016055B">
        <w:trPr>
          <w:trHeight w:val="432"/>
        </w:trPr>
        <w:tc>
          <w:tcPr>
            <w:tcW w:w="915" w:type="dxa"/>
            <w:tcBorders>
              <w:top w:val="nil"/>
              <w:left w:val="single" w:sz="4" w:space="0" w:color="auto"/>
              <w:bottom w:val="single" w:sz="4" w:space="0" w:color="auto"/>
              <w:right w:val="single" w:sz="4" w:space="0" w:color="auto"/>
            </w:tcBorders>
            <w:shd w:val="clear" w:color="000000" w:fill="FFFFFF"/>
          </w:tcPr>
          <w:p w:rsidR="0016055B" w:rsidRPr="0016055B" w:rsidRDefault="0016055B" w:rsidP="008951FB">
            <w:pPr>
              <w:jc w:val="left"/>
              <w:rPr>
                <w:rFonts w:asciiTheme="majorHAnsi" w:hAnsiTheme="majorHAnsi" w:cstheme="majorHAnsi"/>
                <w:b/>
                <w:bCs/>
                <w:sz w:val="18"/>
                <w:szCs w:val="18"/>
              </w:rPr>
            </w:pPr>
            <w:r w:rsidRPr="0016055B">
              <w:rPr>
                <w:rFonts w:asciiTheme="majorHAnsi" w:hAnsiTheme="majorHAnsi" w:cstheme="majorHAnsi"/>
                <w:b/>
                <w:bCs/>
                <w:sz w:val="18"/>
                <w:szCs w:val="18"/>
              </w:rPr>
              <w:t>CA358</w:t>
            </w:r>
          </w:p>
        </w:tc>
        <w:tc>
          <w:tcPr>
            <w:tcW w:w="1814" w:type="dxa"/>
            <w:tcBorders>
              <w:top w:val="nil"/>
              <w:left w:val="nil"/>
              <w:bottom w:val="single" w:sz="4" w:space="0" w:color="auto"/>
              <w:right w:val="single" w:sz="4" w:space="0" w:color="auto"/>
            </w:tcBorders>
            <w:shd w:val="clear" w:color="auto" w:fill="auto"/>
          </w:tcPr>
          <w:p w:rsidR="0016055B" w:rsidRPr="00DD179B" w:rsidRDefault="0016055B" w:rsidP="008951FB">
            <w:pPr>
              <w:jc w:val="left"/>
              <w:rPr>
                <w:rFonts w:asciiTheme="majorHAnsi" w:hAnsiTheme="majorHAnsi" w:cstheme="majorHAnsi"/>
                <w:sz w:val="18"/>
                <w:szCs w:val="18"/>
              </w:rPr>
            </w:pPr>
            <w:r w:rsidRPr="00DD179B">
              <w:rPr>
                <w:rFonts w:asciiTheme="majorHAnsi" w:hAnsiTheme="majorHAnsi" w:cstheme="majorHAnsi"/>
                <w:sz w:val="18"/>
                <w:szCs w:val="18"/>
              </w:rPr>
              <w:t>Cleaning of Un-used Tax Qualifiers</w:t>
            </w:r>
          </w:p>
        </w:tc>
        <w:tc>
          <w:tcPr>
            <w:tcW w:w="3316" w:type="dxa"/>
            <w:tcBorders>
              <w:top w:val="nil"/>
              <w:left w:val="nil"/>
              <w:bottom w:val="single" w:sz="4" w:space="0" w:color="auto"/>
              <w:right w:val="single" w:sz="4" w:space="0" w:color="auto"/>
            </w:tcBorders>
            <w:shd w:val="clear" w:color="auto" w:fill="auto"/>
          </w:tcPr>
          <w:p w:rsidR="0016055B" w:rsidRPr="00DD179B" w:rsidRDefault="0016055B" w:rsidP="008951FB">
            <w:pPr>
              <w:jc w:val="left"/>
              <w:rPr>
                <w:rFonts w:asciiTheme="majorHAnsi" w:hAnsiTheme="majorHAnsi" w:cstheme="majorHAnsi"/>
                <w:sz w:val="18"/>
                <w:szCs w:val="18"/>
              </w:rPr>
            </w:pPr>
            <w:r w:rsidRPr="00DD179B">
              <w:rPr>
                <w:rFonts w:asciiTheme="majorHAnsi" w:hAnsiTheme="majorHAnsi" w:cstheme="majorHAnsi"/>
                <w:sz w:val="18"/>
                <w:szCs w:val="18"/>
              </w:rPr>
              <w:t xml:space="preserve">Review/check actual usage of the tax </w:t>
            </w:r>
            <w:proofErr w:type="spellStart"/>
            <w:r w:rsidRPr="00DD179B">
              <w:rPr>
                <w:rFonts w:asciiTheme="majorHAnsi" w:hAnsiTheme="majorHAnsi" w:cstheme="majorHAnsi"/>
                <w:sz w:val="18"/>
                <w:szCs w:val="18"/>
              </w:rPr>
              <w:t>qualifers</w:t>
            </w:r>
            <w:proofErr w:type="spellEnd"/>
            <w:r w:rsidRPr="00DD179B">
              <w:rPr>
                <w:rFonts w:asciiTheme="majorHAnsi" w:hAnsiTheme="majorHAnsi" w:cstheme="majorHAnsi"/>
                <w:sz w:val="18"/>
                <w:szCs w:val="18"/>
              </w:rPr>
              <w:t xml:space="preserve"> and eventually issue CR for removal: </w:t>
            </w:r>
            <w:r w:rsidRPr="00DD179B">
              <w:rPr>
                <w:rFonts w:asciiTheme="majorHAnsi" w:hAnsiTheme="majorHAnsi" w:cstheme="majorHAnsi"/>
                <w:sz w:val="18"/>
                <w:szCs w:val="18"/>
              </w:rPr>
              <w:br/>
              <w:t>NRES and TAXC (IMPU/PREC/TIER</w:t>
            </w:r>
            <w:proofErr w:type="gramStart"/>
            <w:r w:rsidRPr="00DD179B">
              <w:rPr>
                <w:rFonts w:asciiTheme="majorHAnsi" w:hAnsiTheme="majorHAnsi" w:cstheme="majorHAnsi"/>
                <w:sz w:val="18"/>
                <w:szCs w:val="18"/>
              </w:rPr>
              <w:t>)</w:t>
            </w:r>
            <w:proofErr w:type="gramEnd"/>
            <w:r w:rsidRPr="00DD179B">
              <w:rPr>
                <w:rFonts w:asciiTheme="majorHAnsi" w:hAnsiTheme="majorHAnsi" w:cstheme="majorHAnsi"/>
                <w:sz w:val="18"/>
                <w:szCs w:val="18"/>
              </w:rPr>
              <w:br/>
            </w:r>
            <w:r w:rsidRPr="0016055B">
              <w:rPr>
                <w:rFonts w:asciiTheme="majorHAnsi" w:hAnsiTheme="majorHAnsi" w:cstheme="majorHAnsi"/>
                <w:sz w:val="18"/>
                <w:szCs w:val="18"/>
              </w:rPr>
              <w:t>Action:</w:t>
            </w:r>
            <w:r w:rsidRPr="00DD179B">
              <w:rPr>
                <w:rFonts w:asciiTheme="majorHAnsi" w:hAnsiTheme="majorHAnsi" w:cstheme="majorHAnsi"/>
                <w:sz w:val="18"/>
                <w:szCs w:val="18"/>
              </w:rPr>
              <w:t xml:space="preserve"> </w:t>
            </w:r>
            <w:r w:rsidRPr="0016055B">
              <w:rPr>
                <w:rFonts w:asciiTheme="majorHAnsi" w:hAnsiTheme="majorHAnsi" w:cstheme="majorHAnsi"/>
                <w:sz w:val="18"/>
                <w:szCs w:val="18"/>
              </w:rPr>
              <w:t>All NMPGs</w:t>
            </w:r>
            <w:r w:rsidRPr="00DD179B">
              <w:rPr>
                <w:rFonts w:asciiTheme="majorHAnsi" w:hAnsiTheme="majorHAnsi" w:cstheme="majorHAnsi"/>
                <w:sz w:val="18"/>
                <w:szCs w:val="18"/>
              </w:rPr>
              <w:t xml:space="preserve"> to provide feedback on usage of those qualifier/codes if not yet done via the tax subgroup.</w:t>
            </w:r>
          </w:p>
        </w:tc>
        <w:tc>
          <w:tcPr>
            <w:tcW w:w="1087" w:type="dxa"/>
            <w:tcBorders>
              <w:top w:val="nil"/>
              <w:left w:val="nil"/>
              <w:bottom w:val="single" w:sz="4" w:space="0" w:color="auto"/>
              <w:right w:val="single" w:sz="4" w:space="0" w:color="auto"/>
            </w:tcBorders>
            <w:shd w:val="clear" w:color="auto" w:fill="auto"/>
          </w:tcPr>
          <w:p w:rsidR="0016055B" w:rsidRPr="00DD179B" w:rsidRDefault="0016055B" w:rsidP="008951FB">
            <w:pPr>
              <w:jc w:val="left"/>
              <w:rPr>
                <w:rFonts w:asciiTheme="majorHAnsi" w:hAnsiTheme="majorHAnsi" w:cstheme="majorHAnsi"/>
                <w:sz w:val="18"/>
                <w:szCs w:val="18"/>
              </w:rPr>
            </w:pPr>
            <w:r>
              <w:rPr>
                <w:rFonts w:asciiTheme="majorHAnsi" w:hAnsiTheme="majorHAnsi" w:cstheme="majorHAnsi"/>
                <w:sz w:val="18"/>
                <w:szCs w:val="18"/>
              </w:rPr>
              <w:t xml:space="preserve">Jean-Pierre / </w:t>
            </w:r>
            <w:proofErr w:type="spellStart"/>
            <w:r>
              <w:rPr>
                <w:rFonts w:asciiTheme="majorHAnsi" w:hAnsiTheme="majorHAnsi" w:cstheme="majorHAnsi"/>
                <w:sz w:val="18"/>
                <w:szCs w:val="18"/>
              </w:rPr>
              <w:t>Jy</w:t>
            </w:r>
            <w:proofErr w:type="spellEnd"/>
            <w:r>
              <w:rPr>
                <w:rFonts w:asciiTheme="majorHAnsi" w:hAnsiTheme="majorHAnsi" w:cstheme="majorHAnsi"/>
                <w:sz w:val="18"/>
                <w:szCs w:val="18"/>
              </w:rPr>
              <w:t>-Chen</w:t>
            </w:r>
          </w:p>
        </w:tc>
        <w:tc>
          <w:tcPr>
            <w:tcW w:w="6923" w:type="dxa"/>
            <w:tcBorders>
              <w:top w:val="nil"/>
              <w:left w:val="nil"/>
              <w:bottom w:val="single" w:sz="4" w:space="0" w:color="auto"/>
              <w:right w:val="single" w:sz="4" w:space="0" w:color="auto"/>
            </w:tcBorders>
            <w:shd w:val="clear" w:color="auto" w:fill="auto"/>
          </w:tcPr>
          <w:p w:rsidR="0016055B" w:rsidRPr="0016055B" w:rsidRDefault="0016055B" w:rsidP="008951FB">
            <w:pPr>
              <w:jc w:val="left"/>
              <w:rPr>
                <w:rFonts w:cs="Arial"/>
                <w:b/>
                <w:bCs/>
                <w:sz w:val="18"/>
                <w:szCs w:val="18"/>
                <w:u w:val="single"/>
              </w:rPr>
            </w:pPr>
            <w:r w:rsidRPr="0016055B">
              <w:rPr>
                <w:rFonts w:cs="Arial"/>
                <w:b/>
                <w:bCs/>
                <w:sz w:val="18"/>
                <w:szCs w:val="18"/>
                <w:u w:val="single"/>
              </w:rPr>
              <w:t xml:space="preserve">Telco March 28, 2017: </w:t>
            </w:r>
            <w:r w:rsidRPr="0016055B">
              <w:rPr>
                <w:rFonts w:cs="Arial"/>
                <w:b/>
                <w:bCs/>
                <w:sz w:val="18"/>
                <w:szCs w:val="18"/>
                <w:u w:val="single"/>
              </w:rPr>
              <w:br/>
              <w:t>The Tax Subgroup would like to collect more feedback from the CA WG on the usage of NRES rate and about the usage of rate type codes IMPU, PREC, TIER from TAXC (usage was null in 2014) with a view to eventually submit a CR to remove those unused qualifier/codes.</w:t>
            </w:r>
            <w:r w:rsidRPr="0016055B">
              <w:rPr>
                <w:rFonts w:cs="Arial"/>
                <w:b/>
                <w:bCs/>
                <w:sz w:val="18"/>
                <w:szCs w:val="18"/>
                <w:u w:val="single"/>
              </w:rPr>
              <w:br/>
              <w:t>The input will be collected in Dublin.</w:t>
            </w:r>
            <w:r w:rsidRPr="0016055B">
              <w:rPr>
                <w:rFonts w:cs="Arial"/>
                <w:b/>
                <w:bCs/>
                <w:sz w:val="18"/>
                <w:szCs w:val="18"/>
                <w:u w:val="single"/>
              </w:rPr>
              <w:br/>
              <w:t>Telco February 21, 2017</w:t>
            </w:r>
            <w:proofErr w:type="gramStart"/>
            <w:r w:rsidRPr="0016055B">
              <w:rPr>
                <w:rFonts w:cs="Arial"/>
                <w:b/>
                <w:bCs/>
                <w:sz w:val="18"/>
                <w:szCs w:val="18"/>
                <w:u w:val="single"/>
              </w:rPr>
              <w:t>:</w:t>
            </w:r>
            <w:proofErr w:type="gramEnd"/>
            <w:r w:rsidRPr="0016055B">
              <w:rPr>
                <w:rFonts w:cs="Arial"/>
                <w:b/>
                <w:bCs/>
                <w:sz w:val="18"/>
                <w:szCs w:val="18"/>
                <w:u w:val="single"/>
              </w:rPr>
              <w:br/>
              <w:t>Feedback requested to the CA WG by the Tax Subgroup about the usage of NRES rate and about the usage of rate type codes IMPU, PREC, TIER from TAXC (usage was null in 2014).</w:t>
            </w:r>
            <w:r w:rsidRPr="0016055B">
              <w:rPr>
                <w:rFonts w:cs="Arial"/>
                <w:b/>
                <w:bCs/>
                <w:sz w:val="18"/>
                <w:szCs w:val="18"/>
                <w:u w:val="single"/>
              </w:rPr>
              <w:br/>
              <w:t>Input file: see minutes.</w:t>
            </w:r>
            <w:r w:rsidRPr="0016055B">
              <w:rPr>
                <w:rFonts w:cs="Arial"/>
                <w:b/>
                <w:bCs/>
                <w:sz w:val="18"/>
                <w:szCs w:val="18"/>
                <w:u w:val="single"/>
              </w:rPr>
              <w:br/>
              <w:t>Not addressed at the call due to lack of time.</w:t>
            </w:r>
          </w:p>
        </w:tc>
      </w:tr>
      <w:tr w:rsidR="0016055B" w:rsidRPr="00DD179B" w:rsidTr="0016055B">
        <w:trPr>
          <w:trHeight w:val="432"/>
        </w:trPr>
        <w:tc>
          <w:tcPr>
            <w:tcW w:w="915" w:type="dxa"/>
            <w:tcBorders>
              <w:top w:val="nil"/>
              <w:left w:val="single" w:sz="4" w:space="0" w:color="auto"/>
              <w:bottom w:val="single" w:sz="4" w:space="0" w:color="auto"/>
              <w:right w:val="single" w:sz="4" w:space="0" w:color="auto"/>
            </w:tcBorders>
            <w:shd w:val="clear" w:color="000000" w:fill="FFFFFF"/>
          </w:tcPr>
          <w:p w:rsidR="0016055B" w:rsidRPr="0016055B" w:rsidRDefault="0016055B" w:rsidP="008951FB">
            <w:pPr>
              <w:jc w:val="left"/>
              <w:rPr>
                <w:rFonts w:asciiTheme="majorHAnsi" w:hAnsiTheme="majorHAnsi" w:cstheme="majorHAnsi"/>
                <w:b/>
                <w:bCs/>
                <w:sz w:val="18"/>
                <w:szCs w:val="18"/>
              </w:rPr>
            </w:pPr>
            <w:r w:rsidRPr="0016055B">
              <w:rPr>
                <w:rFonts w:asciiTheme="majorHAnsi" w:hAnsiTheme="majorHAnsi" w:cstheme="majorHAnsi"/>
                <w:b/>
                <w:bCs/>
                <w:sz w:val="18"/>
                <w:szCs w:val="18"/>
              </w:rPr>
              <w:t>CA360</w:t>
            </w:r>
          </w:p>
        </w:tc>
        <w:tc>
          <w:tcPr>
            <w:tcW w:w="1814" w:type="dxa"/>
            <w:tcBorders>
              <w:top w:val="nil"/>
              <w:left w:val="nil"/>
              <w:bottom w:val="single" w:sz="4" w:space="0" w:color="auto"/>
              <w:right w:val="single" w:sz="4" w:space="0" w:color="auto"/>
            </w:tcBorders>
            <w:shd w:val="clear" w:color="auto" w:fill="auto"/>
          </w:tcPr>
          <w:p w:rsidR="0016055B" w:rsidRPr="00DD179B" w:rsidRDefault="0016055B" w:rsidP="008951FB">
            <w:pPr>
              <w:jc w:val="left"/>
              <w:rPr>
                <w:rFonts w:asciiTheme="majorHAnsi" w:hAnsiTheme="majorHAnsi" w:cstheme="majorHAnsi"/>
                <w:sz w:val="18"/>
                <w:szCs w:val="18"/>
              </w:rPr>
            </w:pPr>
            <w:r w:rsidRPr="00DD179B">
              <w:rPr>
                <w:rFonts w:asciiTheme="majorHAnsi" w:hAnsiTheme="majorHAnsi" w:cstheme="majorHAnsi"/>
                <w:sz w:val="18"/>
                <w:szCs w:val="18"/>
              </w:rPr>
              <w:t>Taxation on security distributions</w:t>
            </w:r>
          </w:p>
        </w:tc>
        <w:tc>
          <w:tcPr>
            <w:tcW w:w="3316" w:type="dxa"/>
            <w:tcBorders>
              <w:top w:val="nil"/>
              <w:left w:val="nil"/>
              <w:bottom w:val="single" w:sz="4" w:space="0" w:color="auto"/>
              <w:right w:val="single" w:sz="4" w:space="0" w:color="auto"/>
            </w:tcBorders>
            <w:shd w:val="clear" w:color="auto" w:fill="auto"/>
          </w:tcPr>
          <w:p w:rsidR="0016055B" w:rsidRPr="00DD179B" w:rsidRDefault="0016055B" w:rsidP="008951FB">
            <w:pPr>
              <w:jc w:val="left"/>
              <w:rPr>
                <w:rFonts w:asciiTheme="majorHAnsi" w:hAnsiTheme="majorHAnsi" w:cstheme="majorHAnsi"/>
                <w:sz w:val="18"/>
                <w:szCs w:val="18"/>
              </w:rPr>
            </w:pPr>
            <w:r w:rsidRPr="00DD179B">
              <w:rPr>
                <w:rFonts w:asciiTheme="majorHAnsi" w:hAnsiTheme="majorHAnsi" w:cstheme="majorHAnsi"/>
                <w:sz w:val="18"/>
                <w:szCs w:val="18"/>
              </w:rPr>
              <w:t>Investigate the possibility of making the tax codes/qualifiers for rates and amounts available in the securities movement block. Today when tax is applicable to security entitlement the effects thereof are being communicated in narrative fields.</w:t>
            </w:r>
            <w:r w:rsidRPr="0016055B">
              <w:rPr>
                <w:rFonts w:asciiTheme="majorHAnsi" w:hAnsiTheme="majorHAnsi" w:cstheme="majorHAnsi"/>
                <w:sz w:val="18"/>
                <w:szCs w:val="18"/>
              </w:rPr>
              <w:br/>
              <w:t>Requestor: ZA</w:t>
            </w:r>
          </w:p>
        </w:tc>
        <w:tc>
          <w:tcPr>
            <w:tcW w:w="1087" w:type="dxa"/>
            <w:tcBorders>
              <w:top w:val="nil"/>
              <w:left w:val="nil"/>
              <w:bottom w:val="single" w:sz="4" w:space="0" w:color="auto"/>
              <w:right w:val="single" w:sz="4" w:space="0" w:color="auto"/>
            </w:tcBorders>
            <w:shd w:val="clear" w:color="auto" w:fill="auto"/>
          </w:tcPr>
          <w:p w:rsidR="0016055B" w:rsidRPr="00DD179B" w:rsidRDefault="0016055B" w:rsidP="008951FB">
            <w:pPr>
              <w:jc w:val="left"/>
              <w:rPr>
                <w:rFonts w:asciiTheme="majorHAnsi" w:hAnsiTheme="majorHAnsi" w:cstheme="majorHAnsi"/>
                <w:sz w:val="18"/>
                <w:szCs w:val="18"/>
              </w:rPr>
            </w:pPr>
            <w:r>
              <w:rPr>
                <w:rFonts w:asciiTheme="majorHAnsi" w:hAnsiTheme="majorHAnsi" w:cstheme="majorHAnsi"/>
                <w:sz w:val="18"/>
                <w:szCs w:val="18"/>
              </w:rPr>
              <w:t xml:space="preserve">Jean-Pierre / </w:t>
            </w:r>
            <w:proofErr w:type="spellStart"/>
            <w:r>
              <w:rPr>
                <w:rFonts w:asciiTheme="majorHAnsi" w:hAnsiTheme="majorHAnsi" w:cstheme="majorHAnsi"/>
                <w:sz w:val="18"/>
                <w:szCs w:val="18"/>
              </w:rPr>
              <w:t>Jy</w:t>
            </w:r>
            <w:proofErr w:type="spellEnd"/>
            <w:r>
              <w:rPr>
                <w:rFonts w:asciiTheme="majorHAnsi" w:hAnsiTheme="majorHAnsi" w:cstheme="majorHAnsi"/>
                <w:sz w:val="18"/>
                <w:szCs w:val="18"/>
              </w:rPr>
              <w:t>-Chen</w:t>
            </w:r>
          </w:p>
        </w:tc>
        <w:tc>
          <w:tcPr>
            <w:tcW w:w="6923" w:type="dxa"/>
            <w:tcBorders>
              <w:top w:val="nil"/>
              <w:left w:val="nil"/>
              <w:bottom w:val="single" w:sz="4" w:space="0" w:color="auto"/>
              <w:right w:val="single" w:sz="4" w:space="0" w:color="auto"/>
            </w:tcBorders>
            <w:shd w:val="clear" w:color="auto" w:fill="auto"/>
          </w:tcPr>
          <w:p w:rsidR="0016055B" w:rsidRPr="0016055B" w:rsidRDefault="0016055B" w:rsidP="008951FB">
            <w:pPr>
              <w:jc w:val="left"/>
              <w:rPr>
                <w:rFonts w:cs="Arial"/>
                <w:b/>
                <w:bCs/>
                <w:sz w:val="18"/>
                <w:szCs w:val="18"/>
                <w:u w:val="single"/>
              </w:rPr>
            </w:pPr>
            <w:r w:rsidRPr="0016055B">
              <w:rPr>
                <w:rFonts w:cs="Arial"/>
                <w:b/>
                <w:bCs/>
                <w:sz w:val="18"/>
                <w:szCs w:val="18"/>
                <w:u w:val="single"/>
              </w:rPr>
              <w:t> </w:t>
            </w:r>
          </w:p>
        </w:tc>
      </w:tr>
      <w:tr w:rsidR="00DD179B" w:rsidRPr="00DD179B" w:rsidTr="008D6BC3">
        <w:trPr>
          <w:trHeight w:val="196"/>
        </w:trPr>
        <w:tc>
          <w:tcPr>
            <w:tcW w:w="915" w:type="dxa"/>
            <w:tcBorders>
              <w:top w:val="nil"/>
              <w:left w:val="single" w:sz="4" w:space="0" w:color="auto"/>
              <w:bottom w:val="single" w:sz="4" w:space="0" w:color="auto"/>
              <w:right w:val="single" w:sz="4" w:space="0" w:color="auto"/>
            </w:tcBorders>
            <w:shd w:val="clear" w:color="auto" w:fill="FFC000"/>
            <w:vAlign w:val="center"/>
          </w:tcPr>
          <w:p w:rsidR="00DD179B" w:rsidRPr="00DD179B" w:rsidRDefault="00DD179B" w:rsidP="008D6BC3">
            <w:pPr>
              <w:spacing w:before="120" w:after="120"/>
              <w:jc w:val="center"/>
              <w:rPr>
                <w:rFonts w:asciiTheme="majorHAnsi" w:hAnsiTheme="majorHAnsi" w:cstheme="majorHAnsi"/>
                <w:b/>
                <w:bCs/>
                <w:color w:val="000000"/>
                <w:sz w:val="18"/>
                <w:szCs w:val="18"/>
                <w:lang w:val="en-GB" w:eastAsia="en-GB"/>
              </w:rPr>
            </w:pPr>
          </w:p>
        </w:tc>
        <w:tc>
          <w:tcPr>
            <w:tcW w:w="1814" w:type="dxa"/>
            <w:tcBorders>
              <w:top w:val="nil"/>
              <w:left w:val="nil"/>
              <w:bottom w:val="single" w:sz="4" w:space="0" w:color="auto"/>
              <w:right w:val="single" w:sz="4" w:space="0" w:color="auto"/>
            </w:tcBorders>
            <w:shd w:val="clear" w:color="auto" w:fill="FFC000"/>
            <w:vAlign w:val="center"/>
          </w:tcPr>
          <w:p w:rsidR="00DD179B" w:rsidRPr="00DD179B" w:rsidRDefault="00DD179B" w:rsidP="008D6BC3">
            <w:pPr>
              <w:spacing w:before="120" w:after="120"/>
              <w:jc w:val="left"/>
              <w:rPr>
                <w:rFonts w:asciiTheme="majorHAnsi" w:hAnsiTheme="majorHAnsi" w:cstheme="majorHAnsi"/>
                <w:b/>
                <w:bCs/>
                <w:color w:val="000000"/>
                <w:sz w:val="18"/>
                <w:szCs w:val="18"/>
                <w:lang w:val="en-GB" w:eastAsia="en-GB"/>
              </w:rPr>
            </w:pPr>
          </w:p>
        </w:tc>
        <w:tc>
          <w:tcPr>
            <w:tcW w:w="3316" w:type="dxa"/>
            <w:tcBorders>
              <w:top w:val="nil"/>
              <w:left w:val="nil"/>
              <w:bottom w:val="single" w:sz="4" w:space="0" w:color="auto"/>
              <w:right w:val="single" w:sz="4" w:space="0" w:color="auto"/>
            </w:tcBorders>
            <w:shd w:val="clear" w:color="auto" w:fill="FFC000"/>
            <w:vAlign w:val="center"/>
          </w:tcPr>
          <w:p w:rsidR="00DD179B" w:rsidRPr="00DD179B" w:rsidRDefault="00DD179B" w:rsidP="008D6BC3">
            <w:pPr>
              <w:spacing w:before="120" w:after="120"/>
              <w:jc w:val="left"/>
              <w:rPr>
                <w:rFonts w:asciiTheme="majorHAnsi" w:hAnsiTheme="majorHAnsi" w:cstheme="majorHAnsi"/>
                <w:b/>
                <w:bCs/>
                <w:color w:val="000000"/>
                <w:sz w:val="18"/>
                <w:szCs w:val="18"/>
                <w:lang w:val="en-GB" w:eastAsia="en-GB"/>
              </w:rPr>
            </w:pPr>
            <w:r w:rsidRPr="00DD179B">
              <w:rPr>
                <w:rFonts w:asciiTheme="majorHAnsi" w:hAnsiTheme="majorHAnsi" w:cstheme="majorHAnsi"/>
                <w:b/>
                <w:bCs/>
                <w:color w:val="000000"/>
                <w:sz w:val="18"/>
                <w:szCs w:val="18"/>
                <w:lang w:val="en-GB" w:eastAsia="en-GB"/>
              </w:rPr>
              <w:t>Thursday</w:t>
            </w:r>
            <w:r w:rsidRPr="00DD179B">
              <w:rPr>
                <w:rFonts w:asciiTheme="majorHAnsi" w:hAnsiTheme="majorHAnsi" w:cstheme="majorHAnsi"/>
                <w:b/>
                <w:bCs/>
                <w:caps/>
                <w:color w:val="000000"/>
                <w:sz w:val="18"/>
                <w:szCs w:val="18"/>
                <w:lang w:val="en-GB" w:eastAsia="en-GB"/>
              </w:rPr>
              <w:t xml:space="preserve"> </w:t>
            </w:r>
            <w:r w:rsidRPr="00DD179B">
              <w:rPr>
                <w:rFonts w:asciiTheme="majorHAnsi" w:hAnsiTheme="majorHAnsi" w:cstheme="majorHAnsi"/>
                <w:b/>
                <w:bCs/>
                <w:color w:val="000000"/>
                <w:sz w:val="18"/>
                <w:szCs w:val="18"/>
                <w:lang w:val="en-GB" w:eastAsia="en-GB"/>
              </w:rPr>
              <w:t xml:space="preserve"> April 27</w:t>
            </w:r>
          </w:p>
        </w:tc>
        <w:tc>
          <w:tcPr>
            <w:tcW w:w="1087" w:type="dxa"/>
            <w:tcBorders>
              <w:top w:val="nil"/>
              <w:left w:val="nil"/>
              <w:bottom w:val="single" w:sz="4" w:space="0" w:color="auto"/>
              <w:right w:val="single" w:sz="4" w:space="0" w:color="auto"/>
            </w:tcBorders>
            <w:shd w:val="clear" w:color="auto" w:fill="FFC000"/>
            <w:vAlign w:val="center"/>
          </w:tcPr>
          <w:p w:rsidR="00DD179B" w:rsidRPr="00DD179B" w:rsidRDefault="00DD179B" w:rsidP="008D6BC3">
            <w:pPr>
              <w:spacing w:before="120" w:after="120"/>
              <w:jc w:val="center"/>
              <w:rPr>
                <w:rFonts w:asciiTheme="majorHAnsi" w:hAnsiTheme="majorHAnsi" w:cstheme="majorHAnsi"/>
                <w:b/>
                <w:bCs/>
                <w:color w:val="000000"/>
                <w:sz w:val="18"/>
                <w:szCs w:val="18"/>
                <w:lang w:val="en-GB" w:eastAsia="en-GB"/>
              </w:rPr>
            </w:pPr>
          </w:p>
        </w:tc>
        <w:tc>
          <w:tcPr>
            <w:tcW w:w="6923" w:type="dxa"/>
            <w:tcBorders>
              <w:top w:val="nil"/>
              <w:left w:val="nil"/>
              <w:bottom w:val="single" w:sz="4" w:space="0" w:color="auto"/>
              <w:right w:val="single" w:sz="4" w:space="0" w:color="auto"/>
            </w:tcBorders>
            <w:shd w:val="clear" w:color="auto" w:fill="FFC000"/>
            <w:vAlign w:val="center"/>
          </w:tcPr>
          <w:p w:rsidR="00DD179B" w:rsidRPr="00DD179B" w:rsidRDefault="00DD179B" w:rsidP="008D6BC3">
            <w:pPr>
              <w:spacing w:before="120" w:after="120"/>
              <w:jc w:val="left"/>
              <w:rPr>
                <w:rFonts w:asciiTheme="majorHAnsi" w:hAnsiTheme="majorHAnsi" w:cstheme="majorHAnsi"/>
                <w:b/>
                <w:bCs/>
                <w:sz w:val="18"/>
                <w:szCs w:val="18"/>
                <w:lang w:val="en-GB" w:eastAsia="en-GB"/>
              </w:rPr>
            </w:pPr>
          </w:p>
        </w:tc>
      </w:tr>
      <w:tr w:rsidR="00DD179B" w:rsidRPr="00DD179B" w:rsidTr="00C27624">
        <w:trPr>
          <w:trHeight w:val="432"/>
        </w:trPr>
        <w:tc>
          <w:tcPr>
            <w:tcW w:w="915" w:type="dxa"/>
            <w:tcBorders>
              <w:top w:val="nil"/>
              <w:left w:val="single" w:sz="4" w:space="0" w:color="auto"/>
              <w:bottom w:val="single" w:sz="4" w:space="0" w:color="auto"/>
              <w:right w:val="single" w:sz="4" w:space="0" w:color="auto"/>
            </w:tcBorders>
            <w:shd w:val="clear" w:color="000000" w:fill="FFFFFF"/>
          </w:tcPr>
          <w:p w:rsidR="00DD179B" w:rsidRPr="00DD179B" w:rsidRDefault="00DD179B" w:rsidP="00DD179B">
            <w:pPr>
              <w:jc w:val="left"/>
              <w:rPr>
                <w:rFonts w:asciiTheme="majorHAnsi" w:hAnsiTheme="majorHAnsi" w:cstheme="majorHAnsi"/>
                <w:b/>
                <w:bCs/>
                <w:sz w:val="18"/>
                <w:szCs w:val="18"/>
              </w:rPr>
            </w:pPr>
            <w:r w:rsidRPr="00DD179B">
              <w:rPr>
                <w:rFonts w:asciiTheme="majorHAnsi" w:hAnsiTheme="majorHAnsi" w:cstheme="majorHAnsi"/>
                <w:b/>
                <w:bCs/>
                <w:sz w:val="18"/>
                <w:szCs w:val="18"/>
              </w:rPr>
              <w:t>CA343</w:t>
            </w:r>
          </w:p>
        </w:tc>
        <w:tc>
          <w:tcPr>
            <w:tcW w:w="1814" w:type="dxa"/>
            <w:tcBorders>
              <w:top w:val="nil"/>
              <w:left w:val="nil"/>
              <w:bottom w:val="single" w:sz="4" w:space="0" w:color="auto"/>
              <w:right w:val="single" w:sz="4" w:space="0" w:color="auto"/>
            </w:tcBorders>
            <w:shd w:val="clear" w:color="auto" w:fill="auto"/>
          </w:tcPr>
          <w:p w:rsidR="00DD179B" w:rsidRPr="00DD179B" w:rsidRDefault="00DD179B" w:rsidP="00DD179B">
            <w:pPr>
              <w:jc w:val="left"/>
              <w:rPr>
                <w:rFonts w:asciiTheme="majorHAnsi" w:hAnsiTheme="majorHAnsi" w:cstheme="majorHAnsi"/>
                <w:sz w:val="18"/>
                <w:szCs w:val="18"/>
              </w:rPr>
            </w:pPr>
            <w:r w:rsidRPr="00DD179B">
              <w:rPr>
                <w:rFonts w:asciiTheme="majorHAnsi" w:hAnsiTheme="majorHAnsi" w:cstheme="majorHAnsi"/>
                <w:sz w:val="18"/>
                <w:szCs w:val="18"/>
              </w:rPr>
              <w:t>How to handle "Deemed Distribution Payments</w:t>
            </w:r>
            <w:proofErr w:type="gramStart"/>
            <w:r w:rsidRPr="00DD179B">
              <w:rPr>
                <w:rFonts w:asciiTheme="majorHAnsi" w:hAnsiTheme="majorHAnsi" w:cstheme="majorHAnsi"/>
                <w:sz w:val="18"/>
                <w:szCs w:val="18"/>
              </w:rPr>
              <w:t>" ?</w:t>
            </w:r>
            <w:proofErr w:type="gramEnd"/>
          </w:p>
        </w:tc>
        <w:tc>
          <w:tcPr>
            <w:tcW w:w="3316" w:type="dxa"/>
            <w:tcBorders>
              <w:top w:val="nil"/>
              <w:left w:val="nil"/>
              <w:bottom w:val="single" w:sz="4" w:space="0" w:color="auto"/>
              <w:right w:val="single" w:sz="4" w:space="0" w:color="auto"/>
            </w:tcBorders>
            <w:shd w:val="clear" w:color="auto" w:fill="auto"/>
          </w:tcPr>
          <w:p w:rsidR="00DD179B" w:rsidRPr="00DD179B" w:rsidRDefault="00DD179B" w:rsidP="00DD179B">
            <w:pPr>
              <w:jc w:val="left"/>
              <w:rPr>
                <w:rFonts w:asciiTheme="majorHAnsi" w:hAnsiTheme="majorHAnsi" w:cstheme="majorHAnsi"/>
                <w:sz w:val="18"/>
                <w:szCs w:val="18"/>
              </w:rPr>
            </w:pPr>
            <w:r w:rsidRPr="00DD179B">
              <w:rPr>
                <w:rFonts w:asciiTheme="majorHAnsi" w:hAnsiTheme="majorHAnsi" w:cstheme="majorHAnsi"/>
                <w:sz w:val="18"/>
                <w:szCs w:val="18"/>
              </w:rPr>
              <w:t xml:space="preserve">See SR2017 CR 001113 from AU - </w:t>
            </w:r>
            <w:proofErr w:type="spellStart"/>
            <w:r w:rsidRPr="00DD179B">
              <w:rPr>
                <w:rFonts w:asciiTheme="majorHAnsi" w:hAnsiTheme="majorHAnsi" w:cstheme="majorHAnsi"/>
                <w:sz w:val="18"/>
                <w:szCs w:val="18"/>
              </w:rPr>
              <w:t>Analyse</w:t>
            </w:r>
            <w:proofErr w:type="spellEnd"/>
            <w:r w:rsidRPr="00DD179B">
              <w:rPr>
                <w:rFonts w:asciiTheme="majorHAnsi" w:hAnsiTheme="majorHAnsi" w:cstheme="majorHAnsi"/>
                <w:sz w:val="18"/>
                <w:szCs w:val="18"/>
              </w:rPr>
              <w:t xml:space="preserve"> the different possible use cases in different countries and resubmit CR for SR2018</w:t>
            </w:r>
            <w:r w:rsidRPr="00DD179B">
              <w:rPr>
                <w:rFonts w:asciiTheme="majorHAnsi" w:hAnsiTheme="majorHAnsi" w:cstheme="majorHAnsi"/>
                <w:sz w:val="18"/>
                <w:szCs w:val="18"/>
              </w:rPr>
              <w:br/>
            </w:r>
            <w:r w:rsidRPr="00DD179B">
              <w:rPr>
                <w:rFonts w:asciiTheme="majorHAnsi" w:hAnsiTheme="majorHAnsi" w:cstheme="majorHAnsi"/>
                <w:b/>
                <w:bCs/>
                <w:color w:val="FF0000"/>
                <w:sz w:val="18"/>
                <w:szCs w:val="18"/>
                <w:u w:val="single"/>
              </w:rPr>
              <w:t>Action</w:t>
            </w:r>
            <w:proofErr w:type="gramStart"/>
            <w:r w:rsidRPr="00DD179B">
              <w:rPr>
                <w:rFonts w:asciiTheme="majorHAnsi" w:hAnsiTheme="majorHAnsi" w:cstheme="majorHAnsi"/>
                <w:b/>
                <w:bCs/>
                <w:color w:val="FF0000"/>
                <w:sz w:val="18"/>
                <w:szCs w:val="18"/>
                <w:u w:val="single"/>
              </w:rPr>
              <w:t>:</w:t>
            </w:r>
            <w:proofErr w:type="gramEnd"/>
            <w:r w:rsidRPr="00DD179B">
              <w:rPr>
                <w:rFonts w:asciiTheme="majorHAnsi" w:hAnsiTheme="majorHAnsi" w:cstheme="majorHAnsi"/>
                <w:color w:val="FF0000"/>
                <w:sz w:val="18"/>
                <w:szCs w:val="18"/>
              </w:rPr>
              <w:br/>
            </w:r>
            <w:r w:rsidRPr="00DD179B">
              <w:rPr>
                <w:rFonts w:asciiTheme="majorHAnsi" w:hAnsiTheme="majorHAnsi" w:cstheme="majorHAnsi"/>
                <w:sz w:val="18"/>
                <w:szCs w:val="18"/>
                <w:u w:val="single"/>
              </w:rPr>
              <w:t>Steve/Paul</w:t>
            </w:r>
            <w:r w:rsidRPr="00DD179B">
              <w:rPr>
                <w:rFonts w:asciiTheme="majorHAnsi" w:hAnsiTheme="majorHAnsi" w:cstheme="majorHAnsi"/>
                <w:sz w:val="18"/>
                <w:szCs w:val="18"/>
              </w:rPr>
              <w:t>: to provide the draft CR on DDP for April 7 to the Tax Subgroup.</w:t>
            </w:r>
            <w:r w:rsidRPr="00DD179B">
              <w:rPr>
                <w:rFonts w:asciiTheme="majorHAnsi" w:hAnsiTheme="majorHAnsi" w:cstheme="majorHAnsi"/>
                <w:sz w:val="18"/>
                <w:szCs w:val="18"/>
              </w:rPr>
              <w:br/>
            </w:r>
            <w:r w:rsidRPr="00DD179B">
              <w:rPr>
                <w:rFonts w:asciiTheme="majorHAnsi" w:hAnsiTheme="majorHAnsi" w:cstheme="majorHAnsi"/>
                <w:sz w:val="18"/>
                <w:szCs w:val="18"/>
                <w:u w:val="single"/>
              </w:rPr>
              <w:t>Jean-Pierre</w:t>
            </w:r>
            <w:r w:rsidRPr="00DD179B">
              <w:rPr>
                <w:rFonts w:asciiTheme="majorHAnsi" w:hAnsiTheme="majorHAnsi" w:cstheme="majorHAnsi"/>
                <w:sz w:val="18"/>
                <w:szCs w:val="18"/>
              </w:rPr>
              <w:t>: to make the draft available for distribution to the NMPGs once received.</w:t>
            </w:r>
          </w:p>
        </w:tc>
        <w:tc>
          <w:tcPr>
            <w:tcW w:w="1087" w:type="dxa"/>
            <w:tcBorders>
              <w:top w:val="nil"/>
              <w:left w:val="nil"/>
              <w:bottom w:val="single" w:sz="4" w:space="0" w:color="auto"/>
              <w:right w:val="single" w:sz="4" w:space="0" w:color="auto"/>
            </w:tcBorders>
            <w:shd w:val="clear" w:color="auto" w:fill="auto"/>
          </w:tcPr>
          <w:p w:rsidR="00DD179B" w:rsidRPr="00DD179B" w:rsidRDefault="0016055B" w:rsidP="00DD179B">
            <w:pPr>
              <w:jc w:val="left"/>
              <w:rPr>
                <w:rFonts w:asciiTheme="majorHAnsi" w:hAnsiTheme="majorHAnsi" w:cstheme="majorHAnsi"/>
                <w:sz w:val="18"/>
                <w:szCs w:val="18"/>
              </w:rPr>
            </w:pPr>
            <w:r>
              <w:rPr>
                <w:rFonts w:asciiTheme="majorHAnsi" w:hAnsiTheme="majorHAnsi" w:cstheme="majorHAnsi"/>
                <w:sz w:val="18"/>
                <w:szCs w:val="18"/>
              </w:rPr>
              <w:t xml:space="preserve">Jean-Pierre / </w:t>
            </w:r>
            <w:proofErr w:type="spellStart"/>
            <w:r>
              <w:rPr>
                <w:rFonts w:asciiTheme="majorHAnsi" w:hAnsiTheme="majorHAnsi" w:cstheme="majorHAnsi"/>
                <w:sz w:val="18"/>
                <w:szCs w:val="18"/>
              </w:rPr>
              <w:t>Jy</w:t>
            </w:r>
            <w:proofErr w:type="spellEnd"/>
            <w:r>
              <w:rPr>
                <w:rFonts w:asciiTheme="majorHAnsi" w:hAnsiTheme="majorHAnsi" w:cstheme="majorHAnsi"/>
                <w:sz w:val="18"/>
                <w:szCs w:val="18"/>
              </w:rPr>
              <w:t>-Chen / Narelle</w:t>
            </w:r>
          </w:p>
        </w:tc>
        <w:tc>
          <w:tcPr>
            <w:tcW w:w="6923" w:type="dxa"/>
            <w:tcBorders>
              <w:top w:val="nil"/>
              <w:left w:val="nil"/>
              <w:bottom w:val="single" w:sz="4" w:space="0" w:color="auto"/>
              <w:right w:val="single" w:sz="4" w:space="0" w:color="auto"/>
            </w:tcBorders>
            <w:shd w:val="clear" w:color="auto" w:fill="auto"/>
          </w:tcPr>
          <w:p w:rsidR="00DD179B" w:rsidRPr="00DD179B" w:rsidRDefault="00DD179B" w:rsidP="00DD179B">
            <w:pPr>
              <w:jc w:val="left"/>
              <w:rPr>
                <w:rFonts w:asciiTheme="majorHAnsi" w:hAnsiTheme="majorHAnsi" w:cstheme="majorHAnsi"/>
                <w:b/>
                <w:bCs/>
                <w:sz w:val="18"/>
                <w:szCs w:val="18"/>
                <w:u w:val="single"/>
              </w:rPr>
            </w:pPr>
            <w:r w:rsidRPr="00DD179B">
              <w:rPr>
                <w:rFonts w:asciiTheme="majorHAnsi" w:hAnsiTheme="majorHAnsi" w:cstheme="majorHAnsi"/>
                <w:b/>
                <w:bCs/>
                <w:sz w:val="18"/>
                <w:szCs w:val="18"/>
                <w:u w:val="single"/>
              </w:rPr>
              <w:t xml:space="preserve">Telco March 28, 2017: </w:t>
            </w:r>
            <w:r w:rsidRPr="00DD179B">
              <w:rPr>
                <w:rFonts w:asciiTheme="majorHAnsi" w:hAnsiTheme="majorHAnsi" w:cstheme="majorHAnsi"/>
                <w:b/>
                <w:bCs/>
                <w:sz w:val="18"/>
                <w:szCs w:val="18"/>
                <w:u w:val="single"/>
              </w:rPr>
              <w:br/>
            </w:r>
            <w:r w:rsidRPr="00DD179B">
              <w:rPr>
                <w:rFonts w:asciiTheme="majorHAnsi" w:hAnsiTheme="majorHAnsi" w:cstheme="majorHAnsi"/>
                <w:sz w:val="18"/>
                <w:szCs w:val="18"/>
              </w:rPr>
              <w:t>Jean-Pierre reports about the latest Tax Subgroup meeting held on March 16 where ISITC is coming with more detailed requirements and business rationale for the Deemed Distribution Payment CR that was submitted last year by AU and rejected as there were potentially other requirements coming from US, UK and DE.</w:t>
            </w:r>
            <w:r w:rsidRPr="00DD179B">
              <w:rPr>
                <w:rFonts w:asciiTheme="majorHAnsi" w:hAnsiTheme="majorHAnsi" w:cstheme="majorHAnsi"/>
                <w:sz w:val="18"/>
                <w:szCs w:val="18"/>
              </w:rPr>
              <w:br/>
              <w:t xml:space="preserve">On the US side, the requirements are driven by the new 871M regulation for derivatives and 305C regulations for which taxes are levied on not paid revenues. A new CA event will be requested as in the AU request. </w:t>
            </w:r>
            <w:r w:rsidRPr="00DD179B">
              <w:rPr>
                <w:rFonts w:asciiTheme="majorHAnsi" w:hAnsiTheme="majorHAnsi" w:cstheme="majorHAnsi"/>
                <w:sz w:val="18"/>
                <w:szCs w:val="18"/>
              </w:rPr>
              <w:br/>
              <w:t>ISITC will try to come up with a new draft change request “for review” by April 7 so that it can be already reviewed before the Dublin meeting by the NMPGs and at the next Tax Subgroup call on April 20.</w:t>
            </w:r>
            <w:r w:rsidRPr="00DD179B">
              <w:rPr>
                <w:rFonts w:asciiTheme="majorHAnsi" w:hAnsiTheme="majorHAnsi" w:cstheme="majorHAnsi"/>
                <w:b/>
                <w:bCs/>
                <w:sz w:val="18"/>
                <w:szCs w:val="18"/>
                <w:u w:val="single"/>
              </w:rPr>
              <w:br/>
              <w:t>Zurich - September 21 - 23, 2016</w:t>
            </w:r>
            <w:proofErr w:type="gramStart"/>
            <w:r w:rsidRPr="00DD179B">
              <w:rPr>
                <w:rFonts w:asciiTheme="majorHAnsi" w:hAnsiTheme="majorHAnsi" w:cstheme="majorHAnsi"/>
                <w:b/>
                <w:bCs/>
                <w:sz w:val="18"/>
                <w:szCs w:val="18"/>
                <w:u w:val="single"/>
              </w:rPr>
              <w:t>:</w:t>
            </w:r>
            <w:proofErr w:type="gramEnd"/>
            <w:r w:rsidRPr="00DD179B">
              <w:rPr>
                <w:rFonts w:asciiTheme="majorHAnsi" w:hAnsiTheme="majorHAnsi" w:cstheme="majorHAnsi"/>
                <w:b/>
                <w:bCs/>
                <w:sz w:val="18"/>
                <w:szCs w:val="18"/>
                <w:u w:val="single"/>
              </w:rPr>
              <w:br/>
            </w:r>
            <w:r w:rsidRPr="00DD179B">
              <w:rPr>
                <w:rFonts w:asciiTheme="majorHAnsi" w:hAnsiTheme="majorHAnsi" w:cstheme="majorHAnsi"/>
                <w:sz w:val="18"/>
                <w:szCs w:val="18"/>
              </w:rPr>
              <w:t>Deemed distribution payments would need to be discussed with AU and DTCC representatives in a separate conference call as they seem to have some common requirements in that area.</w:t>
            </w:r>
            <w:r w:rsidRPr="00DD179B">
              <w:rPr>
                <w:rFonts w:asciiTheme="majorHAnsi" w:hAnsiTheme="majorHAnsi" w:cstheme="majorHAnsi"/>
                <w:sz w:val="18"/>
                <w:szCs w:val="18"/>
              </w:rPr>
              <w:br/>
              <w:t xml:space="preserve">The Tax SG discussed it at their last call. Several markets are looking at this, but it is in a very early phase. We should rather wait a few months to get more background. </w:t>
            </w:r>
            <w:r w:rsidRPr="00DD179B">
              <w:rPr>
                <w:rFonts w:asciiTheme="majorHAnsi" w:hAnsiTheme="majorHAnsi" w:cstheme="majorHAnsi"/>
                <w:sz w:val="18"/>
                <w:szCs w:val="18"/>
              </w:rPr>
              <w:br/>
            </w:r>
            <w:r w:rsidRPr="00DD179B">
              <w:rPr>
                <w:rFonts w:asciiTheme="majorHAnsi" w:hAnsiTheme="majorHAnsi" w:cstheme="majorHAnsi"/>
                <w:sz w:val="18"/>
                <w:szCs w:val="18"/>
              </w:rPr>
              <w:lastRenderedPageBreak/>
              <w:t>A new CR if needed should be ready before June 1, 2017</w:t>
            </w:r>
            <w:r w:rsidRPr="00DD179B">
              <w:rPr>
                <w:rFonts w:asciiTheme="majorHAnsi" w:hAnsiTheme="majorHAnsi" w:cstheme="majorHAnsi"/>
                <w:sz w:val="18"/>
                <w:szCs w:val="18"/>
              </w:rPr>
              <w:br/>
              <w:t>No other NMPGs around the table reported having this same issue.</w:t>
            </w:r>
            <w:r w:rsidRPr="00DD179B">
              <w:rPr>
                <w:rFonts w:asciiTheme="majorHAnsi" w:hAnsiTheme="majorHAnsi" w:cstheme="majorHAnsi"/>
                <w:sz w:val="18"/>
                <w:szCs w:val="18"/>
              </w:rPr>
              <w:br/>
            </w:r>
            <w:r w:rsidRPr="00DD179B">
              <w:rPr>
                <w:rFonts w:asciiTheme="majorHAnsi" w:hAnsiTheme="majorHAnsi" w:cstheme="majorHAnsi"/>
                <w:color w:val="00B050"/>
                <w:sz w:val="18"/>
                <w:szCs w:val="18"/>
                <w:u w:val="single"/>
              </w:rPr>
              <w:t>Decision:</w:t>
            </w:r>
            <w:r w:rsidRPr="00DD179B">
              <w:rPr>
                <w:rFonts w:asciiTheme="majorHAnsi" w:hAnsiTheme="majorHAnsi" w:cstheme="majorHAnsi"/>
                <w:color w:val="00B050"/>
                <w:sz w:val="18"/>
                <w:szCs w:val="18"/>
              </w:rPr>
              <w:t xml:space="preserve"> Delegate this to the Tax SG, together with some extra representatives, from DTCC and AU in particular</w:t>
            </w:r>
          </w:p>
        </w:tc>
      </w:tr>
      <w:tr w:rsidR="0016055B" w:rsidRPr="00DD179B" w:rsidTr="00C27624">
        <w:trPr>
          <w:trHeight w:val="432"/>
        </w:trPr>
        <w:tc>
          <w:tcPr>
            <w:tcW w:w="915" w:type="dxa"/>
            <w:tcBorders>
              <w:top w:val="nil"/>
              <w:left w:val="single" w:sz="4" w:space="0" w:color="auto"/>
              <w:bottom w:val="single" w:sz="4" w:space="0" w:color="auto"/>
              <w:right w:val="single" w:sz="4" w:space="0" w:color="auto"/>
            </w:tcBorders>
            <w:shd w:val="clear" w:color="000000" w:fill="FFFFFF"/>
          </w:tcPr>
          <w:p w:rsidR="0016055B" w:rsidRPr="00DD179B" w:rsidRDefault="0016055B" w:rsidP="00DD179B">
            <w:pPr>
              <w:jc w:val="left"/>
              <w:rPr>
                <w:rFonts w:asciiTheme="majorHAnsi" w:hAnsiTheme="majorHAnsi" w:cstheme="majorHAnsi"/>
                <w:b/>
                <w:bCs/>
                <w:sz w:val="18"/>
                <w:szCs w:val="18"/>
              </w:rPr>
            </w:pPr>
            <w:r w:rsidRPr="00DD179B">
              <w:rPr>
                <w:rFonts w:asciiTheme="majorHAnsi" w:hAnsiTheme="majorHAnsi" w:cstheme="majorHAnsi"/>
                <w:b/>
                <w:bCs/>
                <w:sz w:val="18"/>
                <w:szCs w:val="18"/>
              </w:rPr>
              <w:lastRenderedPageBreak/>
              <w:t>CA346</w:t>
            </w:r>
          </w:p>
        </w:tc>
        <w:tc>
          <w:tcPr>
            <w:tcW w:w="1814" w:type="dxa"/>
            <w:tcBorders>
              <w:top w:val="nil"/>
              <w:left w:val="nil"/>
              <w:bottom w:val="single" w:sz="4" w:space="0" w:color="auto"/>
              <w:right w:val="single" w:sz="4" w:space="0" w:color="auto"/>
            </w:tcBorders>
            <w:shd w:val="clear" w:color="auto" w:fill="auto"/>
          </w:tcPr>
          <w:p w:rsidR="0016055B" w:rsidRPr="00DD179B" w:rsidRDefault="0016055B" w:rsidP="00DD179B">
            <w:pPr>
              <w:jc w:val="left"/>
              <w:rPr>
                <w:rFonts w:asciiTheme="majorHAnsi" w:hAnsiTheme="majorHAnsi" w:cstheme="majorHAnsi"/>
                <w:sz w:val="18"/>
                <w:szCs w:val="18"/>
              </w:rPr>
            </w:pPr>
            <w:r w:rsidRPr="00DD179B">
              <w:rPr>
                <w:rFonts w:asciiTheme="majorHAnsi" w:hAnsiTheme="majorHAnsi" w:cstheme="majorHAnsi"/>
                <w:sz w:val="18"/>
                <w:szCs w:val="18"/>
              </w:rPr>
              <w:t>New element for supporting for the AU "Conduit Foreign Income" income type.</w:t>
            </w:r>
          </w:p>
        </w:tc>
        <w:tc>
          <w:tcPr>
            <w:tcW w:w="3316" w:type="dxa"/>
            <w:tcBorders>
              <w:top w:val="nil"/>
              <w:left w:val="nil"/>
              <w:bottom w:val="single" w:sz="4" w:space="0" w:color="auto"/>
              <w:right w:val="single" w:sz="4" w:space="0" w:color="auto"/>
            </w:tcBorders>
            <w:shd w:val="clear" w:color="auto" w:fill="auto"/>
          </w:tcPr>
          <w:p w:rsidR="0016055B" w:rsidRPr="00DD179B" w:rsidRDefault="0016055B" w:rsidP="00DD179B">
            <w:pPr>
              <w:jc w:val="left"/>
              <w:rPr>
                <w:rFonts w:asciiTheme="majorHAnsi" w:hAnsiTheme="majorHAnsi" w:cstheme="majorHAnsi"/>
                <w:sz w:val="18"/>
                <w:szCs w:val="18"/>
              </w:rPr>
            </w:pPr>
            <w:r w:rsidRPr="00DD179B">
              <w:rPr>
                <w:rFonts w:asciiTheme="majorHAnsi" w:hAnsiTheme="majorHAnsi" w:cstheme="majorHAnsi"/>
                <w:sz w:val="18"/>
                <w:szCs w:val="18"/>
              </w:rPr>
              <w:t xml:space="preserve">See SR2017 CR 001112 from AU - The tax subgroup to </w:t>
            </w:r>
            <w:proofErr w:type="spellStart"/>
            <w:r w:rsidRPr="00DD179B">
              <w:rPr>
                <w:rFonts w:asciiTheme="majorHAnsi" w:hAnsiTheme="majorHAnsi" w:cstheme="majorHAnsi"/>
                <w:sz w:val="18"/>
                <w:szCs w:val="18"/>
              </w:rPr>
              <w:t>analyse</w:t>
            </w:r>
            <w:proofErr w:type="spellEnd"/>
            <w:r w:rsidRPr="00DD179B">
              <w:rPr>
                <w:rFonts w:asciiTheme="majorHAnsi" w:hAnsiTheme="majorHAnsi" w:cstheme="majorHAnsi"/>
                <w:sz w:val="18"/>
                <w:szCs w:val="18"/>
              </w:rPr>
              <w:t xml:space="preserve"> the AU business case and propose solution</w:t>
            </w:r>
          </w:p>
        </w:tc>
        <w:tc>
          <w:tcPr>
            <w:tcW w:w="1087" w:type="dxa"/>
            <w:tcBorders>
              <w:top w:val="nil"/>
              <w:left w:val="nil"/>
              <w:bottom w:val="single" w:sz="4" w:space="0" w:color="auto"/>
              <w:right w:val="single" w:sz="4" w:space="0" w:color="auto"/>
            </w:tcBorders>
            <w:shd w:val="clear" w:color="auto" w:fill="auto"/>
          </w:tcPr>
          <w:p w:rsidR="0016055B" w:rsidRPr="00DD179B" w:rsidRDefault="0016055B" w:rsidP="008951FB">
            <w:pPr>
              <w:jc w:val="left"/>
              <w:rPr>
                <w:rFonts w:asciiTheme="majorHAnsi" w:hAnsiTheme="majorHAnsi" w:cstheme="majorHAnsi"/>
                <w:sz w:val="18"/>
                <w:szCs w:val="18"/>
              </w:rPr>
            </w:pPr>
            <w:r>
              <w:rPr>
                <w:rFonts w:asciiTheme="majorHAnsi" w:hAnsiTheme="majorHAnsi" w:cstheme="majorHAnsi"/>
                <w:sz w:val="18"/>
                <w:szCs w:val="18"/>
              </w:rPr>
              <w:t xml:space="preserve">Jean-Pierre / </w:t>
            </w:r>
            <w:proofErr w:type="spellStart"/>
            <w:r>
              <w:rPr>
                <w:rFonts w:asciiTheme="majorHAnsi" w:hAnsiTheme="majorHAnsi" w:cstheme="majorHAnsi"/>
                <w:sz w:val="18"/>
                <w:szCs w:val="18"/>
              </w:rPr>
              <w:t>Jy</w:t>
            </w:r>
            <w:proofErr w:type="spellEnd"/>
            <w:r>
              <w:rPr>
                <w:rFonts w:asciiTheme="majorHAnsi" w:hAnsiTheme="majorHAnsi" w:cstheme="majorHAnsi"/>
                <w:sz w:val="18"/>
                <w:szCs w:val="18"/>
              </w:rPr>
              <w:t>-Chen/ Narelle</w:t>
            </w:r>
          </w:p>
        </w:tc>
        <w:tc>
          <w:tcPr>
            <w:tcW w:w="6923" w:type="dxa"/>
            <w:tcBorders>
              <w:top w:val="nil"/>
              <w:left w:val="nil"/>
              <w:bottom w:val="single" w:sz="4" w:space="0" w:color="auto"/>
              <w:right w:val="single" w:sz="4" w:space="0" w:color="auto"/>
            </w:tcBorders>
            <w:shd w:val="clear" w:color="auto" w:fill="auto"/>
          </w:tcPr>
          <w:p w:rsidR="0016055B" w:rsidRPr="00DD179B" w:rsidRDefault="0016055B" w:rsidP="00DD179B">
            <w:pPr>
              <w:jc w:val="left"/>
              <w:rPr>
                <w:rFonts w:asciiTheme="majorHAnsi" w:hAnsiTheme="majorHAnsi" w:cstheme="majorHAnsi"/>
                <w:b/>
                <w:bCs/>
                <w:sz w:val="18"/>
                <w:szCs w:val="18"/>
                <w:u w:val="single"/>
              </w:rPr>
            </w:pPr>
            <w:r w:rsidRPr="00DD179B">
              <w:rPr>
                <w:rFonts w:asciiTheme="majorHAnsi" w:hAnsiTheme="majorHAnsi" w:cstheme="majorHAnsi"/>
                <w:b/>
                <w:bCs/>
                <w:sz w:val="18"/>
                <w:szCs w:val="18"/>
                <w:u w:val="single"/>
              </w:rPr>
              <w:t>Zurich - September 21 - 23, 2016</w:t>
            </w:r>
            <w:proofErr w:type="gramStart"/>
            <w:r w:rsidRPr="00DD179B">
              <w:rPr>
                <w:rFonts w:asciiTheme="majorHAnsi" w:hAnsiTheme="majorHAnsi" w:cstheme="majorHAnsi"/>
                <w:b/>
                <w:bCs/>
                <w:sz w:val="18"/>
                <w:szCs w:val="18"/>
                <w:u w:val="single"/>
              </w:rPr>
              <w:t>:</w:t>
            </w:r>
            <w:proofErr w:type="gramEnd"/>
            <w:r w:rsidRPr="00DD179B">
              <w:rPr>
                <w:rFonts w:asciiTheme="majorHAnsi" w:hAnsiTheme="majorHAnsi" w:cstheme="majorHAnsi"/>
                <w:b/>
                <w:bCs/>
                <w:sz w:val="18"/>
                <w:szCs w:val="18"/>
                <w:u w:val="single"/>
              </w:rPr>
              <w:br/>
            </w:r>
            <w:r w:rsidRPr="00DD179B">
              <w:rPr>
                <w:rFonts w:asciiTheme="majorHAnsi" w:hAnsiTheme="majorHAnsi" w:cstheme="majorHAnsi"/>
                <w:sz w:val="18"/>
                <w:szCs w:val="18"/>
              </w:rPr>
              <w:t xml:space="preserve">Same as for CA343, though it is possible this will not require a new CR. </w:t>
            </w:r>
            <w:r w:rsidRPr="00DD179B">
              <w:rPr>
                <w:rFonts w:asciiTheme="majorHAnsi" w:hAnsiTheme="majorHAnsi" w:cstheme="majorHAnsi"/>
                <w:sz w:val="18"/>
                <w:szCs w:val="18"/>
              </w:rPr>
              <w:br/>
            </w:r>
            <w:r w:rsidRPr="00DD179B">
              <w:rPr>
                <w:rFonts w:asciiTheme="majorHAnsi" w:hAnsiTheme="majorHAnsi" w:cstheme="majorHAnsi"/>
                <w:color w:val="00B050"/>
                <w:sz w:val="18"/>
                <w:szCs w:val="18"/>
                <w:u w:val="single"/>
              </w:rPr>
              <w:t>Decision:</w:t>
            </w:r>
            <w:r w:rsidRPr="00DD179B">
              <w:rPr>
                <w:rFonts w:asciiTheme="majorHAnsi" w:hAnsiTheme="majorHAnsi" w:cstheme="majorHAnsi"/>
                <w:color w:val="00B050"/>
                <w:sz w:val="18"/>
                <w:szCs w:val="18"/>
              </w:rPr>
              <w:t xml:space="preserve"> Delegate this to the Tax SG, together with some extra representatives if/as needed.</w:t>
            </w:r>
          </w:p>
        </w:tc>
      </w:tr>
      <w:tr w:rsidR="00DD179B" w:rsidRPr="00DD179B" w:rsidTr="00240B6F">
        <w:trPr>
          <w:trHeight w:val="432"/>
        </w:trPr>
        <w:tc>
          <w:tcPr>
            <w:tcW w:w="915" w:type="dxa"/>
            <w:tcBorders>
              <w:top w:val="nil"/>
              <w:left w:val="single" w:sz="4" w:space="0" w:color="auto"/>
              <w:bottom w:val="single" w:sz="4" w:space="0" w:color="auto"/>
              <w:right w:val="single" w:sz="4" w:space="0" w:color="auto"/>
            </w:tcBorders>
            <w:shd w:val="clear" w:color="000000" w:fill="FFFFFF"/>
          </w:tcPr>
          <w:p w:rsidR="00DD179B" w:rsidRPr="00DD179B" w:rsidRDefault="00DD179B" w:rsidP="00DD179B">
            <w:pPr>
              <w:jc w:val="left"/>
              <w:rPr>
                <w:rFonts w:asciiTheme="majorHAnsi" w:hAnsiTheme="majorHAnsi" w:cstheme="majorHAnsi"/>
                <w:b/>
                <w:bCs/>
                <w:sz w:val="18"/>
                <w:szCs w:val="18"/>
              </w:rPr>
            </w:pPr>
            <w:r w:rsidRPr="00DD179B">
              <w:rPr>
                <w:rFonts w:asciiTheme="majorHAnsi" w:hAnsiTheme="majorHAnsi" w:cstheme="majorHAnsi"/>
                <w:b/>
                <w:bCs/>
                <w:sz w:val="18"/>
                <w:szCs w:val="18"/>
              </w:rPr>
              <w:t>CA344</w:t>
            </w:r>
          </w:p>
        </w:tc>
        <w:tc>
          <w:tcPr>
            <w:tcW w:w="1814" w:type="dxa"/>
            <w:tcBorders>
              <w:top w:val="nil"/>
              <w:left w:val="nil"/>
              <w:bottom w:val="single" w:sz="4" w:space="0" w:color="auto"/>
              <w:right w:val="single" w:sz="4" w:space="0" w:color="auto"/>
            </w:tcBorders>
            <w:shd w:val="clear" w:color="auto" w:fill="auto"/>
          </w:tcPr>
          <w:p w:rsidR="00DD179B" w:rsidRPr="00DD179B" w:rsidRDefault="00DD179B" w:rsidP="00DD179B">
            <w:pPr>
              <w:jc w:val="left"/>
              <w:rPr>
                <w:rFonts w:asciiTheme="majorHAnsi" w:hAnsiTheme="majorHAnsi" w:cstheme="majorHAnsi"/>
                <w:sz w:val="18"/>
                <w:szCs w:val="18"/>
              </w:rPr>
            </w:pPr>
            <w:proofErr w:type="spellStart"/>
            <w:r w:rsidRPr="00DD179B">
              <w:rPr>
                <w:rFonts w:asciiTheme="majorHAnsi" w:hAnsiTheme="majorHAnsi" w:cstheme="majorHAnsi"/>
                <w:sz w:val="18"/>
                <w:szCs w:val="18"/>
              </w:rPr>
              <w:t>Analyse</w:t>
            </w:r>
            <w:proofErr w:type="spellEnd"/>
            <w:r w:rsidRPr="00DD179B">
              <w:rPr>
                <w:rFonts w:asciiTheme="majorHAnsi" w:hAnsiTheme="majorHAnsi" w:cstheme="majorHAnsi"/>
                <w:sz w:val="18"/>
                <w:szCs w:val="18"/>
              </w:rPr>
              <w:t xml:space="preserve"> impact of creating new  "Interest Period Inclusive" element besides INPE</w:t>
            </w:r>
          </w:p>
        </w:tc>
        <w:tc>
          <w:tcPr>
            <w:tcW w:w="3316" w:type="dxa"/>
            <w:tcBorders>
              <w:top w:val="nil"/>
              <w:left w:val="nil"/>
              <w:bottom w:val="single" w:sz="4" w:space="0" w:color="auto"/>
              <w:right w:val="single" w:sz="4" w:space="0" w:color="auto"/>
            </w:tcBorders>
            <w:shd w:val="clear" w:color="auto" w:fill="auto"/>
          </w:tcPr>
          <w:p w:rsidR="00DD179B" w:rsidRPr="00DD179B" w:rsidRDefault="00DD179B" w:rsidP="00DD179B">
            <w:pPr>
              <w:jc w:val="left"/>
              <w:rPr>
                <w:rFonts w:asciiTheme="majorHAnsi" w:hAnsiTheme="majorHAnsi" w:cstheme="majorHAnsi"/>
                <w:sz w:val="18"/>
                <w:szCs w:val="18"/>
              </w:rPr>
            </w:pPr>
            <w:r w:rsidRPr="00DD179B">
              <w:rPr>
                <w:rFonts w:asciiTheme="majorHAnsi" w:hAnsiTheme="majorHAnsi" w:cstheme="majorHAnsi"/>
                <w:sz w:val="18"/>
                <w:szCs w:val="18"/>
              </w:rPr>
              <w:t>See SR2017 CR 001091 from XS - Assess the impact of creating a second Interest Period element.</w:t>
            </w:r>
            <w:r w:rsidRPr="00DD179B">
              <w:rPr>
                <w:rFonts w:asciiTheme="majorHAnsi" w:hAnsiTheme="majorHAnsi" w:cstheme="majorHAnsi"/>
                <w:sz w:val="18"/>
                <w:szCs w:val="18"/>
              </w:rPr>
              <w:br/>
            </w:r>
            <w:r w:rsidRPr="00DD179B">
              <w:rPr>
                <w:rFonts w:asciiTheme="majorHAnsi" w:hAnsiTheme="majorHAnsi" w:cstheme="majorHAnsi"/>
                <w:b/>
                <w:bCs/>
                <w:color w:val="FF0000"/>
                <w:sz w:val="18"/>
                <w:szCs w:val="18"/>
                <w:u w:val="single"/>
              </w:rPr>
              <w:t xml:space="preserve">Action: </w:t>
            </w:r>
            <w:r w:rsidRPr="00DD179B">
              <w:rPr>
                <w:rFonts w:asciiTheme="majorHAnsi" w:hAnsiTheme="majorHAnsi" w:cstheme="majorHAnsi"/>
                <w:sz w:val="18"/>
                <w:szCs w:val="18"/>
                <w:u w:val="single"/>
              </w:rPr>
              <w:t xml:space="preserve">NMPGs </w:t>
            </w:r>
            <w:r w:rsidRPr="00DD179B">
              <w:rPr>
                <w:rFonts w:asciiTheme="majorHAnsi" w:hAnsiTheme="majorHAnsi" w:cstheme="majorHAnsi"/>
                <w:sz w:val="18"/>
                <w:szCs w:val="18"/>
              </w:rPr>
              <w:t xml:space="preserve">are requested to provide input on how to best proceed to solve this issue. </w:t>
            </w:r>
          </w:p>
        </w:tc>
        <w:tc>
          <w:tcPr>
            <w:tcW w:w="1087" w:type="dxa"/>
            <w:tcBorders>
              <w:top w:val="nil"/>
              <w:left w:val="nil"/>
              <w:bottom w:val="single" w:sz="4" w:space="0" w:color="auto"/>
              <w:right w:val="single" w:sz="4" w:space="0" w:color="auto"/>
            </w:tcBorders>
            <w:shd w:val="clear" w:color="auto" w:fill="auto"/>
          </w:tcPr>
          <w:p w:rsidR="00DD179B" w:rsidRPr="00DD179B" w:rsidRDefault="00DD179B" w:rsidP="00DD179B">
            <w:pPr>
              <w:jc w:val="left"/>
              <w:rPr>
                <w:rFonts w:asciiTheme="majorHAnsi" w:hAnsiTheme="majorHAnsi" w:cstheme="majorHAnsi"/>
                <w:sz w:val="18"/>
                <w:szCs w:val="18"/>
              </w:rPr>
            </w:pPr>
            <w:r w:rsidRPr="00DD179B">
              <w:rPr>
                <w:rFonts w:asciiTheme="majorHAnsi" w:hAnsiTheme="majorHAnsi" w:cstheme="majorHAnsi"/>
                <w:sz w:val="18"/>
                <w:szCs w:val="18"/>
              </w:rPr>
              <w:t>XS</w:t>
            </w:r>
          </w:p>
        </w:tc>
        <w:tc>
          <w:tcPr>
            <w:tcW w:w="6923" w:type="dxa"/>
            <w:tcBorders>
              <w:top w:val="nil"/>
              <w:left w:val="nil"/>
              <w:bottom w:val="single" w:sz="4" w:space="0" w:color="auto"/>
              <w:right w:val="single" w:sz="4" w:space="0" w:color="auto"/>
            </w:tcBorders>
            <w:shd w:val="clear" w:color="auto" w:fill="auto"/>
          </w:tcPr>
          <w:p w:rsidR="00DD179B" w:rsidRPr="00DD179B" w:rsidRDefault="00DD179B" w:rsidP="00DD179B">
            <w:pPr>
              <w:jc w:val="left"/>
              <w:rPr>
                <w:rFonts w:asciiTheme="majorHAnsi" w:hAnsiTheme="majorHAnsi" w:cstheme="majorHAnsi"/>
                <w:b/>
                <w:bCs/>
                <w:sz w:val="18"/>
                <w:szCs w:val="18"/>
                <w:u w:val="single"/>
              </w:rPr>
            </w:pPr>
            <w:r w:rsidRPr="00DD179B">
              <w:rPr>
                <w:rFonts w:asciiTheme="majorHAnsi" w:hAnsiTheme="majorHAnsi" w:cstheme="majorHAnsi"/>
                <w:b/>
                <w:bCs/>
                <w:sz w:val="18"/>
                <w:szCs w:val="18"/>
                <w:u w:val="single"/>
              </w:rPr>
              <w:t xml:space="preserve">Telco March 28, 2017: </w:t>
            </w:r>
            <w:r w:rsidRPr="00DD179B">
              <w:rPr>
                <w:rFonts w:asciiTheme="majorHAnsi" w:hAnsiTheme="majorHAnsi" w:cstheme="majorHAnsi"/>
                <w:b/>
                <w:bCs/>
                <w:sz w:val="18"/>
                <w:szCs w:val="18"/>
                <w:u w:val="single"/>
              </w:rPr>
              <w:br/>
            </w:r>
            <w:r w:rsidRPr="00DD179B">
              <w:rPr>
                <w:rFonts w:asciiTheme="majorHAnsi" w:hAnsiTheme="majorHAnsi" w:cstheme="majorHAnsi"/>
                <w:sz w:val="18"/>
                <w:szCs w:val="18"/>
              </w:rPr>
              <w:t>No more input provided at the call.</w:t>
            </w:r>
            <w:r w:rsidRPr="00DD179B">
              <w:rPr>
                <w:rFonts w:asciiTheme="majorHAnsi" w:hAnsiTheme="majorHAnsi" w:cstheme="majorHAnsi"/>
                <w:b/>
                <w:bCs/>
                <w:sz w:val="18"/>
                <w:szCs w:val="18"/>
                <w:u w:val="single"/>
              </w:rPr>
              <w:br/>
              <w:t>Telco February 21, 2017</w:t>
            </w:r>
            <w:proofErr w:type="gramStart"/>
            <w:r w:rsidRPr="00DD179B">
              <w:rPr>
                <w:rFonts w:asciiTheme="majorHAnsi" w:hAnsiTheme="majorHAnsi" w:cstheme="majorHAnsi"/>
                <w:b/>
                <w:bCs/>
                <w:sz w:val="18"/>
                <w:szCs w:val="18"/>
                <w:u w:val="single"/>
              </w:rPr>
              <w:t>:</w:t>
            </w:r>
            <w:proofErr w:type="gramEnd"/>
            <w:r w:rsidRPr="00DD179B">
              <w:rPr>
                <w:rFonts w:asciiTheme="majorHAnsi" w:hAnsiTheme="majorHAnsi" w:cstheme="majorHAnsi"/>
                <w:b/>
                <w:bCs/>
                <w:sz w:val="18"/>
                <w:szCs w:val="18"/>
                <w:u w:val="single"/>
              </w:rPr>
              <w:br/>
            </w:r>
            <w:r w:rsidRPr="00DD179B">
              <w:rPr>
                <w:rFonts w:asciiTheme="majorHAnsi" w:hAnsiTheme="majorHAnsi" w:cstheme="majorHAnsi"/>
                <w:sz w:val="18"/>
                <w:szCs w:val="18"/>
              </w:rPr>
              <w:t>Consolidated input provided by Mike ( see minutes)</w:t>
            </w:r>
            <w:r w:rsidRPr="00DD179B">
              <w:rPr>
                <w:rFonts w:asciiTheme="majorHAnsi" w:hAnsiTheme="majorHAnsi" w:cstheme="majorHAnsi"/>
                <w:sz w:val="18"/>
                <w:szCs w:val="18"/>
              </w:rPr>
              <w:br/>
              <w:t xml:space="preserve">Looking at the input above, it seems very difficult to draw conclusions based on this. There are no clear rules appearing and it seems that the issuer agent information provided might not always be correct! </w:t>
            </w:r>
            <w:r w:rsidRPr="00DD179B">
              <w:rPr>
                <w:rFonts w:asciiTheme="majorHAnsi" w:hAnsiTheme="majorHAnsi" w:cstheme="majorHAnsi"/>
                <w:sz w:val="18"/>
                <w:szCs w:val="18"/>
              </w:rPr>
              <w:br/>
              <w:t>The situation seems to remain fairly inconclusive. Not clear either what the less impacting solution could be between creating new flags, or having 2 dates (instead of a period</w:t>
            </w:r>
            <w:proofErr w:type="gramStart"/>
            <w:r w:rsidRPr="00DD179B">
              <w:rPr>
                <w:rFonts w:asciiTheme="majorHAnsi" w:hAnsiTheme="majorHAnsi" w:cstheme="majorHAnsi"/>
                <w:sz w:val="18"/>
                <w:szCs w:val="18"/>
              </w:rPr>
              <w:t>) ?</w:t>
            </w:r>
            <w:proofErr w:type="gramEnd"/>
            <w:r w:rsidRPr="00DD179B">
              <w:rPr>
                <w:rFonts w:asciiTheme="majorHAnsi" w:hAnsiTheme="majorHAnsi" w:cstheme="majorHAnsi"/>
                <w:b/>
                <w:bCs/>
                <w:sz w:val="18"/>
                <w:szCs w:val="18"/>
                <w:u w:val="single"/>
              </w:rPr>
              <w:br/>
              <w:t>Telco January 24, 2017</w:t>
            </w:r>
            <w:proofErr w:type="gramStart"/>
            <w:r w:rsidRPr="00DD179B">
              <w:rPr>
                <w:rFonts w:asciiTheme="majorHAnsi" w:hAnsiTheme="majorHAnsi" w:cstheme="majorHAnsi"/>
                <w:b/>
                <w:bCs/>
                <w:sz w:val="18"/>
                <w:szCs w:val="18"/>
                <w:u w:val="single"/>
              </w:rPr>
              <w:t>:</w:t>
            </w:r>
            <w:proofErr w:type="gramEnd"/>
            <w:r w:rsidRPr="00DD179B">
              <w:rPr>
                <w:rFonts w:asciiTheme="majorHAnsi" w:hAnsiTheme="majorHAnsi" w:cstheme="majorHAnsi"/>
                <w:b/>
                <w:bCs/>
                <w:sz w:val="18"/>
                <w:szCs w:val="18"/>
                <w:u w:val="single"/>
              </w:rPr>
              <w:br/>
            </w:r>
            <w:r w:rsidRPr="00DD179B">
              <w:rPr>
                <w:rFonts w:asciiTheme="majorHAnsi" w:hAnsiTheme="majorHAnsi" w:cstheme="majorHAnsi"/>
                <w:sz w:val="18"/>
                <w:szCs w:val="18"/>
              </w:rPr>
              <w:t>Some inputs on this item have been sent by Sanjeev, Diego and Daniel.</w:t>
            </w:r>
            <w:r w:rsidRPr="00DD179B">
              <w:rPr>
                <w:rFonts w:asciiTheme="majorHAnsi" w:hAnsiTheme="majorHAnsi" w:cstheme="majorHAnsi"/>
                <w:sz w:val="18"/>
                <w:szCs w:val="18"/>
              </w:rPr>
              <w:br/>
              <w:t>In addition, Mike has also received additional examples on his side.</w:t>
            </w:r>
            <w:r w:rsidRPr="00DD179B">
              <w:rPr>
                <w:rFonts w:asciiTheme="majorHAnsi" w:hAnsiTheme="majorHAnsi" w:cstheme="majorHAnsi"/>
                <w:b/>
                <w:bCs/>
                <w:sz w:val="18"/>
                <w:szCs w:val="18"/>
                <w:u w:val="single"/>
              </w:rPr>
              <w:br/>
              <w:t>Zurich - September 21 - 23, 2016</w:t>
            </w:r>
            <w:proofErr w:type="gramStart"/>
            <w:r w:rsidRPr="00DD179B">
              <w:rPr>
                <w:rFonts w:asciiTheme="majorHAnsi" w:hAnsiTheme="majorHAnsi" w:cstheme="majorHAnsi"/>
                <w:b/>
                <w:bCs/>
                <w:sz w:val="18"/>
                <w:szCs w:val="18"/>
                <w:u w:val="single"/>
              </w:rPr>
              <w:t>:</w:t>
            </w:r>
            <w:proofErr w:type="gramEnd"/>
            <w:r w:rsidRPr="00DD179B">
              <w:rPr>
                <w:rFonts w:asciiTheme="majorHAnsi" w:hAnsiTheme="majorHAnsi" w:cstheme="majorHAnsi"/>
                <w:b/>
                <w:bCs/>
                <w:sz w:val="18"/>
                <w:szCs w:val="18"/>
                <w:u w:val="single"/>
              </w:rPr>
              <w:br/>
            </w:r>
            <w:r w:rsidRPr="00DD179B">
              <w:rPr>
                <w:rFonts w:asciiTheme="majorHAnsi" w:hAnsiTheme="majorHAnsi" w:cstheme="majorHAnsi"/>
                <w:sz w:val="18"/>
                <w:szCs w:val="18"/>
              </w:rPr>
              <w:t xml:space="preserve">It has to be noted that INPE is a kind of exception in the period elements since all other CA related periods except INPE are “inclusive to inclusive”. </w:t>
            </w:r>
            <w:r w:rsidRPr="00DD179B">
              <w:rPr>
                <w:rFonts w:asciiTheme="majorHAnsi" w:hAnsiTheme="majorHAnsi" w:cstheme="majorHAnsi"/>
                <w:sz w:val="18"/>
                <w:szCs w:val="18"/>
              </w:rPr>
              <w:br/>
              <w:t>Michael remarked that the German record in the “Interest Period” table in GMP2 as well as their statement at the CA MWG may not necessarily be correct as they include “payment date” in the interest period, but state that they are “inclusive to inclusive” whilst it looks like they are actually “Inclusive to Exclusive”.</w:t>
            </w:r>
            <w:r w:rsidRPr="00DD179B">
              <w:rPr>
                <w:rFonts w:asciiTheme="majorHAnsi" w:hAnsiTheme="majorHAnsi" w:cstheme="majorHAnsi"/>
                <w:sz w:val="18"/>
                <w:szCs w:val="18"/>
              </w:rPr>
              <w:br/>
              <w:t xml:space="preserve">An alternative to solve the standards confusion would be to replace the period by 2 Date elements like: “First day of accruing interest” and “Last day of accruing interest”. </w:t>
            </w:r>
            <w:r w:rsidRPr="00DD179B">
              <w:rPr>
                <w:rFonts w:asciiTheme="majorHAnsi" w:hAnsiTheme="majorHAnsi" w:cstheme="majorHAnsi"/>
                <w:sz w:val="18"/>
                <w:szCs w:val="18"/>
              </w:rPr>
              <w:br/>
              <w:t>Michael proposes to try to identify a multi-deposited bond and compare how it is announced in different markets in terms of interest periods.</w:t>
            </w:r>
          </w:p>
        </w:tc>
      </w:tr>
      <w:tr w:rsidR="00DD179B" w:rsidRPr="00DD179B" w:rsidTr="00240B6F">
        <w:trPr>
          <w:trHeight w:val="432"/>
        </w:trPr>
        <w:tc>
          <w:tcPr>
            <w:tcW w:w="915" w:type="dxa"/>
            <w:tcBorders>
              <w:top w:val="nil"/>
              <w:left w:val="single" w:sz="4" w:space="0" w:color="auto"/>
              <w:bottom w:val="single" w:sz="4" w:space="0" w:color="auto"/>
              <w:right w:val="single" w:sz="4" w:space="0" w:color="auto"/>
            </w:tcBorders>
            <w:shd w:val="clear" w:color="000000" w:fill="FFFFFF"/>
          </w:tcPr>
          <w:p w:rsidR="00DD179B" w:rsidRPr="00DD179B" w:rsidRDefault="00DD179B" w:rsidP="00DD179B">
            <w:pPr>
              <w:jc w:val="left"/>
              <w:rPr>
                <w:rFonts w:asciiTheme="majorHAnsi" w:hAnsiTheme="majorHAnsi" w:cstheme="majorHAnsi"/>
                <w:b/>
                <w:bCs/>
                <w:sz w:val="18"/>
                <w:szCs w:val="18"/>
              </w:rPr>
            </w:pPr>
            <w:r w:rsidRPr="00DD179B">
              <w:rPr>
                <w:rFonts w:asciiTheme="majorHAnsi" w:hAnsiTheme="majorHAnsi" w:cstheme="majorHAnsi"/>
                <w:b/>
                <w:bCs/>
                <w:sz w:val="18"/>
                <w:szCs w:val="18"/>
              </w:rPr>
              <w:t>CA363</w:t>
            </w:r>
          </w:p>
        </w:tc>
        <w:tc>
          <w:tcPr>
            <w:tcW w:w="1814" w:type="dxa"/>
            <w:tcBorders>
              <w:top w:val="nil"/>
              <w:left w:val="nil"/>
              <w:bottom w:val="single" w:sz="4" w:space="0" w:color="auto"/>
              <w:right w:val="single" w:sz="4" w:space="0" w:color="auto"/>
            </w:tcBorders>
            <w:shd w:val="clear" w:color="auto" w:fill="auto"/>
          </w:tcPr>
          <w:p w:rsidR="00DD179B" w:rsidRPr="00DD179B" w:rsidRDefault="00DD179B" w:rsidP="00DD179B">
            <w:pPr>
              <w:jc w:val="left"/>
              <w:rPr>
                <w:rFonts w:asciiTheme="majorHAnsi" w:hAnsiTheme="majorHAnsi" w:cstheme="majorHAnsi"/>
                <w:sz w:val="18"/>
                <w:szCs w:val="18"/>
              </w:rPr>
            </w:pPr>
            <w:r w:rsidRPr="00DD179B">
              <w:rPr>
                <w:rFonts w:asciiTheme="majorHAnsi" w:hAnsiTheme="majorHAnsi" w:cstheme="majorHAnsi"/>
                <w:sz w:val="18"/>
                <w:szCs w:val="18"/>
              </w:rPr>
              <w:t>Interest rates for a coupon period</w:t>
            </w:r>
          </w:p>
        </w:tc>
        <w:tc>
          <w:tcPr>
            <w:tcW w:w="3316" w:type="dxa"/>
            <w:tcBorders>
              <w:top w:val="nil"/>
              <w:left w:val="nil"/>
              <w:bottom w:val="single" w:sz="4" w:space="0" w:color="auto"/>
              <w:right w:val="single" w:sz="4" w:space="0" w:color="auto"/>
            </w:tcBorders>
            <w:shd w:val="clear" w:color="auto" w:fill="auto"/>
          </w:tcPr>
          <w:p w:rsidR="00DD179B" w:rsidRPr="00DD179B" w:rsidRDefault="00DD179B" w:rsidP="00DD179B">
            <w:pPr>
              <w:jc w:val="left"/>
              <w:rPr>
                <w:rFonts w:asciiTheme="majorHAnsi" w:hAnsiTheme="majorHAnsi" w:cstheme="majorHAnsi"/>
                <w:sz w:val="18"/>
                <w:szCs w:val="18"/>
              </w:rPr>
            </w:pPr>
            <w:r w:rsidRPr="00DD179B">
              <w:rPr>
                <w:rFonts w:asciiTheme="majorHAnsi" w:hAnsiTheme="majorHAnsi" w:cstheme="majorHAnsi"/>
                <w:sz w:val="18"/>
                <w:szCs w:val="18"/>
              </w:rPr>
              <w:t>Q1. How should the currency rate be output in an ISO 15022 message for Interest rates for a coupon period announced as a currency rate, with or without the percentage rate or with a rate per denomination of the bond?</w:t>
            </w:r>
            <w:r w:rsidRPr="00DD179B">
              <w:rPr>
                <w:rFonts w:asciiTheme="majorHAnsi" w:hAnsiTheme="majorHAnsi" w:cstheme="majorHAnsi"/>
                <w:sz w:val="18"/>
                <w:szCs w:val="18"/>
              </w:rPr>
              <w:br/>
            </w:r>
            <w:r w:rsidRPr="00DD179B">
              <w:rPr>
                <w:rFonts w:asciiTheme="majorHAnsi" w:hAnsiTheme="majorHAnsi" w:cstheme="majorHAnsi"/>
                <w:sz w:val="18"/>
                <w:szCs w:val="18"/>
              </w:rPr>
              <w:br/>
              <w:t xml:space="preserve">INTP seems to be the correct Qualifier to use with Format Options ‘F’ or </w:t>
            </w:r>
            <w:proofErr w:type="gramStart"/>
            <w:r w:rsidRPr="00DD179B">
              <w:rPr>
                <w:rFonts w:asciiTheme="majorHAnsi" w:hAnsiTheme="majorHAnsi" w:cstheme="majorHAnsi"/>
                <w:sz w:val="18"/>
                <w:szCs w:val="18"/>
              </w:rPr>
              <w:t>‘J’  to</w:t>
            </w:r>
            <w:proofErr w:type="gramEnd"/>
            <w:r w:rsidRPr="00DD179B">
              <w:rPr>
                <w:rFonts w:asciiTheme="majorHAnsi" w:hAnsiTheme="majorHAnsi" w:cstheme="majorHAnsi"/>
                <w:sz w:val="18"/>
                <w:szCs w:val="18"/>
              </w:rPr>
              <w:t xml:space="preserve"> </w:t>
            </w:r>
            <w:r w:rsidRPr="00DD179B">
              <w:rPr>
                <w:rFonts w:asciiTheme="majorHAnsi" w:hAnsiTheme="majorHAnsi" w:cstheme="majorHAnsi"/>
                <w:sz w:val="18"/>
                <w:szCs w:val="18"/>
              </w:rPr>
              <w:lastRenderedPageBreak/>
              <w:t>show the currency rate, but there are no Rate Type Codes that could be used to further explain the currency rate.  The rate may be franked or gross or net for example.</w:t>
            </w:r>
            <w:r w:rsidRPr="00DD179B">
              <w:rPr>
                <w:rFonts w:asciiTheme="majorHAnsi" w:hAnsiTheme="majorHAnsi" w:cstheme="majorHAnsi"/>
                <w:sz w:val="18"/>
                <w:szCs w:val="18"/>
              </w:rPr>
              <w:br/>
              <w:t xml:space="preserve">One of the Data Providers reviewed the output of the interest currency rate with a selection of clients and could not get agreement.  Repetition of INTP was not </w:t>
            </w:r>
            <w:proofErr w:type="spellStart"/>
            <w:r w:rsidRPr="00DD179B">
              <w:rPr>
                <w:rFonts w:asciiTheme="majorHAnsi" w:hAnsiTheme="majorHAnsi" w:cstheme="majorHAnsi"/>
                <w:sz w:val="18"/>
                <w:szCs w:val="18"/>
              </w:rPr>
              <w:t>favoured</w:t>
            </w:r>
            <w:proofErr w:type="spellEnd"/>
            <w:r w:rsidRPr="00DD179B">
              <w:rPr>
                <w:rFonts w:asciiTheme="majorHAnsi" w:hAnsiTheme="majorHAnsi" w:cstheme="majorHAnsi"/>
                <w:sz w:val="18"/>
                <w:szCs w:val="18"/>
              </w:rPr>
              <w:t xml:space="preserve"> without a code to describe the rate further.</w:t>
            </w:r>
            <w:r w:rsidRPr="00DD179B">
              <w:rPr>
                <w:rFonts w:asciiTheme="majorHAnsi" w:hAnsiTheme="majorHAnsi" w:cstheme="majorHAnsi"/>
                <w:sz w:val="18"/>
                <w:szCs w:val="18"/>
              </w:rPr>
              <w:br/>
            </w:r>
            <w:r w:rsidRPr="00DD179B">
              <w:rPr>
                <w:rFonts w:asciiTheme="majorHAnsi" w:hAnsiTheme="majorHAnsi" w:cstheme="majorHAnsi"/>
                <w:sz w:val="18"/>
                <w:szCs w:val="18"/>
              </w:rPr>
              <w:br/>
              <w:t xml:space="preserve">Q2. The second question relates to the presentation of the interest currency rate when it is announced as an amount per bond denomination.  How should the ‘per denomination’ part be shown in ISO </w:t>
            </w:r>
            <w:proofErr w:type="gramStart"/>
            <w:r w:rsidRPr="00DD179B">
              <w:rPr>
                <w:rFonts w:asciiTheme="majorHAnsi" w:hAnsiTheme="majorHAnsi" w:cstheme="majorHAnsi"/>
                <w:sz w:val="18"/>
                <w:szCs w:val="18"/>
              </w:rPr>
              <w:t>15022.</w:t>
            </w:r>
            <w:proofErr w:type="gramEnd"/>
            <w:r w:rsidRPr="00DD179B">
              <w:rPr>
                <w:rFonts w:asciiTheme="majorHAnsi" w:hAnsiTheme="majorHAnsi" w:cstheme="majorHAnsi"/>
                <w:sz w:val="18"/>
                <w:szCs w:val="18"/>
              </w:rPr>
              <w:t xml:space="preserve">  Should the amount be divided by the denomination to show an amount per </w:t>
            </w:r>
            <w:proofErr w:type="gramStart"/>
            <w:r w:rsidRPr="00DD179B">
              <w:rPr>
                <w:rFonts w:asciiTheme="majorHAnsi" w:hAnsiTheme="majorHAnsi" w:cstheme="majorHAnsi"/>
                <w:sz w:val="18"/>
                <w:szCs w:val="18"/>
              </w:rPr>
              <w:t>‘1’.</w:t>
            </w:r>
            <w:proofErr w:type="gramEnd"/>
            <w:r w:rsidRPr="00DD179B">
              <w:rPr>
                <w:rFonts w:asciiTheme="majorHAnsi" w:hAnsiTheme="majorHAnsi" w:cstheme="majorHAnsi"/>
                <w:sz w:val="18"/>
                <w:szCs w:val="18"/>
              </w:rPr>
              <w:br/>
            </w:r>
            <w:r w:rsidRPr="00DD179B">
              <w:rPr>
                <w:rFonts w:asciiTheme="majorHAnsi" w:hAnsiTheme="majorHAnsi" w:cstheme="majorHAnsi"/>
                <w:sz w:val="18"/>
                <w:szCs w:val="18"/>
              </w:rPr>
              <w:br/>
              <w:t>What if two rates are announced for two different denominations of the same bond?  Should both be output using INTP?</w:t>
            </w:r>
            <w:r w:rsidRPr="00DD179B">
              <w:rPr>
                <w:rFonts w:asciiTheme="majorHAnsi" w:hAnsiTheme="majorHAnsi" w:cstheme="majorHAnsi"/>
                <w:sz w:val="18"/>
                <w:szCs w:val="18"/>
              </w:rPr>
              <w:br/>
            </w:r>
            <w:r w:rsidRPr="00DD179B">
              <w:rPr>
                <w:rFonts w:asciiTheme="majorHAnsi" w:hAnsiTheme="majorHAnsi" w:cstheme="majorHAnsi"/>
                <w:b/>
                <w:bCs/>
                <w:color w:val="FF3300"/>
                <w:sz w:val="18"/>
                <w:szCs w:val="18"/>
                <w:u w:val="single"/>
              </w:rPr>
              <w:t>Actions</w:t>
            </w:r>
            <w:proofErr w:type="gramStart"/>
            <w:r w:rsidRPr="00DD179B">
              <w:rPr>
                <w:rFonts w:asciiTheme="majorHAnsi" w:hAnsiTheme="majorHAnsi" w:cstheme="majorHAnsi"/>
                <w:b/>
                <w:bCs/>
                <w:color w:val="FF3300"/>
                <w:sz w:val="18"/>
                <w:szCs w:val="18"/>
                <w:u w:val="single"/>
              </w:rPr>
              <w:t>:</w:t>
            </w:r>
            <w:proofErr w:type="gramEnd"/>
            <w:r w:rsidRPr="00DD179B">
              <w:rPr>
                <w:rFonts w:asciiTheme="majorHAnsi" w:hAnsiTheme="majorHAnsi" w:cstheme="majorHAnsi"/>
                <w:sz w:val="18"/>
                <w:szCs w:val="18"/>
              </w:rPr>
              <w:br/>
              <w:t xml:space="preserve">1: </w:t>
            </w:r>
            <w:r w:rsidRPr="00DD179B">
              <w:rPr>
                <w:rFonts w:asciiTheme="majorHAnsi" w:hAnsiTheme="majorHAnsi" w:cstheme="majorHAnsi"/>
                <w:sz w:val="18"/>
                <w:szCs w:val="18"/>
                <w:u w:val="single"/>
              </w:rPr>
              <w:t>NMPGs</w:t>
            </w:r>
            <w:r w:rsidRPr="00DD179B">
              <w:rPr>
                <w:rFonts w:asciiTheme="majorHAnsi" w:hAnsiTheme="majorHAnsi" w:cstheme="majorHAnsi"/>
                <w:sz w:val="18"/>
                <w:szCs w:val="18"/>
              </w:rPr>
              <w:t xml:space="preserve"> to look at Laura’s input and provide feedback.</w:t>
            </w:r>
            <w:r w:rsidRPr="00DD179B">
              <w:rPr>
                <w:rFonts w:asciiTheme="majorHAnsi" w:hAnsiTheme="majorHAnsi" w:cstheme="majorHAnsi"/>
                <w:sz w:val="18"/>
                <w:szCs w:val="18"/>
              </w:rPr>
              <w:br/>
              <w:t xml:space="preserve">2. </w:t>
            </w:r>
            <w:r w:rsidRPr="00DD179B">
              <w:rPr>
                <w:rFonts w:asciiTheme="majorHAnsi" w:hAnsiTheme="majorHAnsi" w:cstheme="majorHAnsi"/>
                <w:sz w:val="18"/>
                <w:szCs w:val="18"/>
                <w:u w:val="single"/>
              </w:rPr>
              <w:t>Peter</w:t>
            </w:r>
            <w:r w:rsidRPr="00DD179B">
              <w:rPr>
                <w:rFonts w:asciiTheme="majorHAnsi" w:hAnsiTheme="majorHAnsi" w:cstheme="majorHAnsi"/>
                <w:sz w:val="18"/>
                <w:szCs w:val="18"/>
              </w:rPr>
              <w:t xml:space="preserve"> </w:t>
            </w:r>
            <w:proofErr w:type="gramStart"/>
            <w:r w:rsidRPr="00DD179B">
              <w:rPr>
                <w:rFonts w:asciiTheme="majorHAnsi" w:hAnsiTheme="majorHAnsi" w:cstheme="majorHAnsi"/>
                <w:sz w:val="18"/>
                <w:szCs w:val="18"/>
              </w:rPr>
              <w:t>to  provide</w:t>
            </w:r>
            <w:proofErr w:type="gramEnd"/>
            <w:r w:rsidRPr="00DD179B">
              <w:rPr>
                <w:rFonts w:asciiTheme="majorHAnsi" w:hAnsiTheme="majorHAnsi" w:cstheme="majorHAnsi"/>
                <w:sz w:val="18"/>
                <w:szCs w:val="18"/>
              </w:rPr>
              <w:t xml:space="preserve"> more recent input to Delphine and Bernard</w:t>
            </w:r>
            <w:r w:rsidRPr="00DD179B">
              <w:rPr>
                <w:rFonts w:asciiTheme="majorHAnsi" w:hAnsiTheme="majorHAnsi" w:cstheme="majorHAnsi"/>
                <w:sz w:val="18"/>
                <w:szCs w:val="18"/>
              </w:rPr>
              <w:br/>
              <w:t xml:space="preserve">3. </w:t>
            </w:r>
            <w:r w:rsidRPr="00DD179B">
              <w:rPr>
                <w:rFonts w:asciiTheme="majorHAnsi" w:hAnsiTheme="majorHAnsi" w:cstheme="majorHAnsi"/>
                <w:sz w:val="18"/>
                <w:szCs w:val="18"/>
                <w:u w:val="single"/>
              </w:rPr>
              <w:t>Bernard and Delphine</w:t>
            </w:r>
            <w:r w:rsidRPr="00DD179B">
              <w:rPr>
                <w:rFonts w:asciiTheme="majorHAnsi" w:hAnsiTheme="majorHAnsi" w:cstheme="majorHAnsi"/>
                <w:sz w:val="18"/>
                <w:szCs w:val="18"/>
              </w:rPr>
              <w:t xml:space="preserve"> to discuss the case off-line and revert via email.</w:t>
            </w:r>
          </w:p>
        </w:tc>
        <w:tc>
          <w:tcPr>
            <w:tcW w:w="1087" w:type="dxa"/>
            <w:tcBorders>
              <w:top w:val="nil"/>
              <w:left w:val="nil"/>
              <w:bottom w:val="single" w:sz="4" w:space="0" w:color="auto"/>
              <w:right w:val="single" w:sz="4" w:space="0" w:color="auto"/>
            </w:tcBorders>
            <w:shd w:val="clear" w:color="auto" w:fill="auto"/>
          </w:tcPr>
          <w:p w:rsidR="00DD179B" w:rsidRPr="00DD179B" w:rsidRDefault="00DD179B" w:rsidP="00DD179B">
            <w:pPr>
              <w:jc w:val="left"/>
              <w:rPr>
                <w:rFonts w:asciiTheme="majorHAnsi" w:hAnsiTheme="majorHAnsi" w:cstheme="majorHAnsi"/>
                <w:sz w:val="18"/>
                <w:szCs w:val="18"/>
              </w:rPr>
            </w:pPr>
            <w:r w:rsidRPr="00DD179B">
              <w:rPr>
                <w:rFonts w:asciiTheme="majorHAnsi" w:hAnsiTheme="majorHAnsi" w:cstheme="majorHAnsi"/>
                <w:sz w:val="18"/>
                <w:szCs w:val="18"/>
              </w:rPr>
              <w:lastRenderedPageBreak/>
              <w:t>Laura</w:t>
            </w:r>
          </w:p>
        </w:tc>
        <w:tc>
          <w:tcPr>
            <w:tcW w:w="6923" w:type="dxa"/>
            <w:tcBorders>
              <w:top w:val="nil"/>
              <w:left w:val="nil"/>
              <w:bottom w:val="single" w:sz="4" w:space="0" w:color="auto"/>
              <w:right w:val="single" w:sz="4" w:space="0" w:color="auto"/>
            </w:tcBorders>
            <w:shd w:val="clear" w:color="auto" w:fill="auto"/>
          </w:tcPr>
          <w:p w:rsidR="00DD179B" w:rsidRPr="00DD179B" w:rsidRDefault="00DD179B" w:rsidP="00DD179B">
            <w:pPr>
              <w:jc w:val="left"/>
              <w:rPr>
                <w:rFonts w:asciiTheme="majorHAnsi" w:hAnsiTheme="majorHAnsi" w:cstheme="majorHAnsi"/>
                <w:sz w:val="18"/>
                <w:szCs w:val="18"/>
              </w:rPr>
            </w:pPr>
            <w:r w:rsidRPr="00DD179B">
              <w:rPr>
                <w:rFonts w:asciiTheme="majorHAnsi" w:hAnsiTheme="majorHAnsi" w:cstheme="majorHAnsi"/>
                <w:b/>
                <w:bCs/>
                <w:sz w:val="18"/>
                <w:szCs w:val="18"/>
                <w:u w:val="single"/>
              </w:rPr>
              <w:t xml:space="preserve">Telco March 28, 2017: </w:t>
            </w:r>
            <w:r w:rsidRPr="00DD179B">
              <w:rPr>
                <w:rFonts w:asciiTheme="majorHAnsi" w:hAnsiTheme="majorHAnsi" w:cstheme="majorHAnsi"/>
                <w:b/>
                <w:bCs/>
                <w:sz w:val="18"/>
                <w:szCs w:val="18"/>
                <w:u w:val="single"/>
              </w:rPr>
              <w:br/>
            </w:r>
            <w:r w:rsidRPr="00DD179B">
              <w:rPr>
                <w:rFonts w:asciiTheme="majorHAnsi" w:hAnsiTheme="majorHAnsi" w:cstheme="majorHAnsi"/>
                <w:sz w:val="18"/>
                <w:szCs w:val="18"/>
              </w:rPr>
              <w:t>Delphine has provided some feedback to Laura via emails but it needs to be addressed in more details in Dublin.</w:t>
            </w:r>
            <w:r w:rsidRPr="00DD179B">
              <w:rPr>
                <w:rFonts w:asciiTheme="majorHAnsi" w:hAnsiTheme="majorHAnsi" w:cstheme="majorHAnsi"/>
                <w:b/>
                <w:bCs/>
                <w:sz w:val="18"/>
                <w:szCs w:val="18"/>
                <w:u w:val="single"/>
              </w:rPr>
              <w:br/>
              <w:t>Telco February 21, 2017</w:t>
            </w:r>
            <w:proofErr w:type="gramStart"/>
            <w:r w:rsidRPr="00DD179B">
              <w:rPr>
                <w:rFonts w:asciiTheme="majorHAnsi" w:hAnsiTheme="majorHAnsi" w:cstheme="majorHAnsi"/>
                <w:b/>
                <w:bCs/>
                <w:sz w:val="18"/>
                <w:szCs w:val="18"/>
                <w:u w:val="single"/>
              </w:rPr>
              <w:t>:</w:t>
            </w:r>
            <w:proofErr w:type="gramEnd"/>
            <w:r w:rsidRPr="00DD179B">
              <w:rPr>
                <w:rFonts w:asciiTheme="majorHAnsi" w:hAnsiTheme="majorHAnsi" w:cstheme="majorHAnsi"/>
                <w:b/>
                <w:bCs/>
                <w:sz w:val="18"/>
                <w:szCs w:val="18"/>
                <w:u w:val="single"/>
              </w:rPr>
              <w:br/>
            </w:r>
            <w:r w:rsidRPr="00DD179B">
              <w:rPr>
                <w:rFonts w:asciiTheme="majorHAnsi" w:hAnsiTheme="majorHAnsi" w:cstheme="majorHAnsi"/>
                <w:sz w:val="18"/>
                <w:szCs w:val="18"/>
              </w:rPr>
              <w:t>Not addressed at the call due to lack of time.</w:t>
            </w:r>
            <w:r w:rsidRPr="00DD179B">
              <w:rPr>
                <w:rFonts w:asciiTheme="majorHAnsi" w:hAnsiTheme="majorHAnsi" w:cstheme="majorHAnsi"/>
                <w:b/>
                <w:bCs/>
                <w:sz w:val="18"/>
                <w:szCs w:val="18"/>
                <w:u w:val="single"/>
              </w:rPr>
              <w:br/>
              <w:t>Telco January 24, 2017</w:t>
            </w:r>
            <w:proofErr w:type="gramStart"/>
            <w:r w:rsidRPr="00DD179B">
              <w:rPr>
                <w:rFonts w:asciiTheme="majorHAnsi" w:hAnsiTheme="majorHAnsi" w:cstheme="majorHAnsi"/>
                <w:b/>
                <w:bCs/>
                <w:sz w:val="18"/>
                <w:szCs w:val="18"/>
                <w:u w:val="single"/>
              </w:rPr>
              <w:t>:</w:t>
            </w:r>
            <w:proofErr w:type="gramEnd"/>
            <w:r w:rsidRPr="00DD179B">
              <w:rPr>
                <w:rFonts w:asciiTheme="majorHAnsi" w:hAnsiTheme="majorHAnsi" w:cstheme="majorHAnsi"/>
                <w:sz w:val="18"/>
                <w:szCs w:val="18"/>
              </w:rPr>
              <w:br/>
              <w:t>Laura has provided the following input with 2 questions and examples for this item (see minutes).</w:t>
            </w:r>
            <w:r w:rsidRPr="00DD179B">
              <w:rPr>
                <w:rFonts w:asciiTheme="majorHAnsi" w:hAnsiTheme="majorHAnsi" w:cstheme="majorHAnsi"/>
                <w:sz w:val="18"/>
                <w:szCs w:val="18"/>
              </w:rPr>
              <w:br/>
              <w:t xml:space="preserve">There was not enough time remaining in the call to reach a recommendation on the </w:t>
            </w:r>
            <w:r w:rsidRPr="00DD179B">
              <w:rPr>
                <w:rFonts w:asciiTheme="majorHAnsi" w:hAnsiTheme="majorHAnsi" w:cstheme="majorHAnsi"/>
                <w:sz w:val="18"/>
                <w:szCs w:val="18"/>
              </w:rPr>
              <w:lastRenderedPageBreak/>
              <w:t xml:space="preserve">issue raised. </w:t>
            </w:r>
            <w:r w:rsidRPr="00DD179B">
              <w:rPr>
                <w:rFonts w:asciiTheme="majorHAnsi" w:hAnsiTheme="majorHAnsi" w:cstheme="majorHAnsi"/>
                <w:sz w:val="18"/>
                <w:szCs w:val="18"/>
              </w:rPr>
              <w:br/>
              <w:t>Will be addressed at next call.</w:t>
            </w:r>
          </w:p>
        </w:tc>
      </w:tr>
      <w:tr w:rsidR="00DD179B" w:rsidRPr="00DD179B" w:rsidTr="0059496F">
        <w:trPr>
          <w:trHeight w:val="432"/>
        </w:trPr>
        <w:tc>
          <w:tcPr>
            <w:tcW w:w="915" w:type="dxa"/>
            <w:tcBorders>
              <w:top w:val="nil"/>
              <w:left w:val="single" w:sz="4" w:space="0" w:color="auto"/>
              <w:bottom w:val="single" w:sz="4" w:space="0" w:color="auto"/>
              <w:right w:val="single" w:sz="4" w:space="0" w:color="auto"/>
            </w:tcBorders>
            <w:shd w:val="clear" w:color="000000" w:fill="FFFFFF"/>
          </w:tcPr>
          <w:p w:rsidR="00DD179B" w:rsidRPr="00DD179B" w:rsidRDefault="00DD179B" w:rsidP="00DD179B">
            <w:pPr>
              <w:jc w:val="left"/>
              <w:rPr>
                <w:rFonts w:asciiTheme="majorHAnsi" w:hAnsiTheme="majorHAnsi" w:cstheme="majorHAnsi"/>
                <w:b/>
                <w:bCs/>
                <w:sz w:val="18"/>
                <w:szCs w:val="18"/>
              </w:rPr>
            </w:pPr>
            <w:r w:rsidRPr="00DD179B">
              <w:rPr>
                <w:rFonts w:asciiTheme="majorHAnsi" w:hAnsiTheme="majorHAnsi" w:cstheme="majorHAnsi"/>
                <w:b/>
                <w:bCs/>
                <w:sz w:val="18"/>
                <w:szCs w:val="18"/>
              </w:rPr>
              <w:lastRenderedPageBreak/>
              <w:t>CA364</w:t>
            </w:r>
          </w:p>
        </w:tc>
        <w:tc>
          <w:tcPr>
            <w:tcW w:w="1814" w:type="dxa"/>
            <w:tcBorders>
              <w:top w:val="nil"/>
              <w:left w:val="nil"/>
              <w:bottom w:val="single" w:sz="4" w:space="0" w:color="auto"/>
              <w:right w:val="single" w:sz="4" w:space="0" w:color="auto"/>
            </w:tcBorders>
            <w:shd w:val="clear" w:color="auto" w:fill="auto"/>
          </w:tcPr>
          <w:p w:rsidR="00DD179B" w:rsidRPr="00DD179B" w:rsidRDefault="00DD179B" w:rsidP="00DD179B">
            <w:pPr>
              <w:jc w:val="left"/>
              <w:rPr>
                <w:rFonts w:asciiTheme="majorHAnsi" w:hAnsiTheme="majorHAnsi" w:cstheme="majorHAnsi"/>
                <w:sz w:val="18"/>
                <w:szCs w:val="18"/>
              </w:rPr>
            </w:pPr>
            <w:r w:rsidRPr="00DD179B">
              <w:rPr>
                <w:rFonts w:asciiTheme="majorHAnsi" w:hAnsiTheme="majorHAnsi" w:cstheme="majorHAnsi"/>
                <w:sz w:val="18"/>
                <w:szCs w:val="18"/>
              </w:rPr>
              <w:t>Usage Rule For DEVI</w:t>
            </w:r>
          </w:p>
        </w:tc>
        <w:tc>
          <w:tcPr>
            <w:tcW w:w="3316" w:type="dxa"/>
            <w:tcBorders>
              <w:top w:val="nil"/>
              <w:left w:val="nil"/>
              <w:bottom w:val="single" w:sz="4" w:space="0" w:color="auto"/>
              <w:right w:val="single" w:sz="4" w:space="0" w:color="auto"/>
            </w:tcBorders>
            <w:shd w:val="clear" w:color="auto" w:fill="auto"/>
          </w:tcPr>
          <w:p w:rsidR="00DD179B" w:rsidRPr="00DD179B" w:rsidRDefault="00DD179B" w:rsidP="00DD179B">
            <w:pPr>
              <w:jc w:val="left"/>
              <w:rPr>
                <w:rFonts w:asciiTheme="majorHAnsi" w:hAnsiTheme="majorHAnsi" w:cstheme="majorHAnsi"/>
                <w:sz w:val="18"/>
                <w:szCs w:val="18"/>
              </w:rPr>
            </w:pPr>
            <w:r w:rsidRPr="00DD179B">
              <w:rPr>
                <w:rFonts w:asciiTheme="majorHAnsi" w:hAnsiTheme="majorHAnsi" w:cstheme="majorHAnsi"/>
                <w:sz w:val="18"/>
                <w:szCs w:val="18"/>
              </w:rPr>
              <w:t>The UK&amp;IE Group has had a request to raise a CR to allow DEVI within Sequence D to be used even if the Declared rate is also an option.</w:t>
            </w:r>
            <w:r w:rsidRPr="00DD179B">
              <w:rPr>
                <w:rFonts w:asciiTheme="majorHAnsi" w:hAnsiTheme="majorHAnsi" w:cstheme="majorHAnsi"/>
                <w:sz w:val="18"/>
                <w:szCs w:val="18"/>
              </w:rPr>
              <w:br/>
              <w:t>As even though the rate is shown in the option, it doesn’t allow you to show this as a declared rate.</w:t>
            </w:r>
            <w:r w:rsidRPr="00DD179B">
              <w:rPr>
                <w:rFonts w:asciiTheme="majorHAnsi" w:hAnsiTheme="majorHAnsi" w:cstheme="majorHAnsi"/>
                <w:sz w:val="18"/>
                <w:szCs w:val="18"/>
              </w:rPr>
              <w:br/>
              <w:t xml:space="preserve">Was wondering if any other markets had received a similar request and whether a CR for this would have any </w:t>
            </w:r>
            <w:r w:rsidRPr="00DD179B">
              <w:rPr>
                <w:rFonts w:asciiTheme="majorHAnsi" w:hAnsiTheme="majorHAnsi" w:cstheme="majorHAnsi"/>
                <w:sz w:val="18"/>
                <w:szCs w:val="18"/>
              </w:rPr>
              <w:lastRenderedPageBreak/>
              <w:t>support?</w:t>
            </w:r>
          </w:p>
        </w:tc>
        <w:tc>
          <w:tcPr>
            <w:tcW w:w="1087" w:type="dxa"/>
            <w:tcBorders>
              <w:top w:val="nil"/>
              <w:left w:val="nil"/>
              <w:bottom w:val="single" w:sz="4" w:space="0" w:color="auto"/>
              <w:right w:val="single" w:sz="4" w:space="0" w:color="auto"/>
            </w:tcBorders>
            <w:shd w:val="clear" w:color="auto" w:fill="auto"/>
          </w:tcPr>
          <w:p w:rsidR="00DD179B" w:rsidRPr="00DD179B" w:rsidRDefault="00DD179B" w:rsidP="00DD179B">
            <w:pPr>
              <w:jc w:val="left"/>
              <w:rPr>
                <w:rFonts w:asciiTheme="majorHAnsi" w:hAnsiTheme="majorHAnsi" w:cstheme="majorHAnsi"/>
                <w:sz w:val="18"/>
                <w:szCs w:val="18"/>
              </w:rPr>
            </w:pPr>
            <w:r w:rsidRPr="00DD179B">
              <w:rPr>
                <w:rFonts w:asciiTheme="majorHAnsi" w:hAnsiTheme="majorHAnsi" w:cstheme="majorHAnsi"/>
                <w:sz w:val="18"/>
                <w:szCs w:val="18"/>
              </w:rPr>
              <w:lastRenderedPageBreak/>
              <w:t>Matthew</w:t>
            </w:r>
          </w:p>
        </w:tc>
        <w:tc>
          <w:tcPr>
            <w:tcW w:w="6923" w:type="dxa"/>
            <w:tcBorders>
              <w:top w:val="nil"/>
              <w:left w:val="nil"/>
              <w:bottom w:val="single" w:sz="4" w:space="0" w:color="auto"/>
              <w:right w:val="single" w:sz="4" w:space="0" w:color="auto"/>
            </w:tcBorders>
            <w:shd w:val="clear" w:color="auto" w:fill="auto"/>
          </w:tcPr>
          <w:p w:rsidR="00DD179B" w:rsidRPr="00DD179B" w:rsidRDefault="00DD179B" w:rsidP="00DD179B">
            <w:pPr>
              <w:jc w:val="left"/>
              <w:rPr>
                <w:rFonts w:asciiTheme="majorHAnsi" w:hAnsiTheme="majorHAnsi" w:cstheme="majorHAnsi"/>
                <w:sz w:val="18"/>
                <w:szCs w:val="18"/>
              </w:rPr>
            </w:pPr>
            <w:r w:rsidRPr="00DD179B">
              <w:rPr>
                <w:rFonts w:asciiTheme="majorHAnsi" w:hAnsiTheme="majorHAnsi" w:cstheme="majorHAnsi"/>
                <w:b/>
                <w:bCs/>
                <w:sz w:val="18"/>
                <w:szCs w:val="18"/>
                <w:u w:val="single"/>
              </w:rPr>
              <w:t xml:space="preserve">Telco March 28, 2017: </w:t>
            </w:r>
            <w:r w:rsidRPr="00DD179B">
              <w:rPr>
                <w:rFonts w:asciiTheme="majorHAnsi" w:hAnsiTheme="majorHAnsi" w:cstheme="majorHAnsi"/>
                <w:b/>
                <w:bCs/>
                <w:sz w:val="18"/>
                <w:szCs w:val="18"/>
                <w:u w:val="single"/>
              </w:rPr>
              <w:br/>
            </w:r>
            <w:proofErr w:type="spellStart"/>
            <w:r w:rsidRPr="00DD179B">
              <w:rPr>
                <w:rFonts w:asciiTheme="majorHAnsi" w:hAnsiTheme="majorHAnsi" w:cstheme="majorHAnsi"/>
                <w:sz w:val="18"/>
                <w:szCs w:val="18"/>
              </w:rPr>
              <w:t>Russel</w:t>
            </w:r>
            <w:proofErr w:type="spellEnd"/>
            <w:r w:rsidRPr="00DD179B">
              <w:rPr>
                <w:rFonts w:asciiTheme="majorHAnsi" w:hAnsiTheme="majorHAnsi" w:cstheme="majorHAnsi"/>
                <w:sz w:val="18"/>
                <w:szCs w:val="18"/>
              </w:rPr>
              <w:t xml:space="preserve"> </w:t>
            </w:r>
            <w:proofErr w:type="spellStart"/>
            <w:r w:rsidRPr="00DD179B">
              <w:rPr>
                <w:rFonts w:asciiTheme="majorHAnsi" w:hAnsiTheme="majorHAnsi" w:cstheme="majorHAnsi"/>
                <w:sz w:val="18"/>
                <w:szCs w:val="18"/>
              </w:rPr>
              <w:t>Bocock</w:t>
            </w:r>
            <w:proofErr w:type="spellEnd"/>
            <w:r w:rsidRPr="00DD179B">
              <w:rPr>
                <w:rFonts w:asciiTheme="majorHAnsi" w:hAnsiTheme="majorHAnsi" w:cstheme="majorHAnsi"/>
                <w:sz w:val="18"/>
                <w:szCs w:val="18"/>
              </w:rPr>
              <w:t xml:space="preserve"> explains the background for the UK. </w:t>
            </w:r>
            <w:r w:rsidRPr="00DD179B">
              <w:rPr>
                <w:rFonts w:asciiTheme="majorHAnsi" w:hAnsiTheme="majorHAnsi" w:cstheme="majorHAnsi"/>
                <w:sz w:val="18"/>
                <w:szCs w:val="18"/>
              </w:rPr>
              <w:br/>
              <w:t>The answer will depend also on whether it is one of the issuer option or an AS options. It is not clear yet today if the Usage Rule in the standard could be changed.</w:t>
            </w:r>
            <w:r w:rsidRPr="00DD179B">
              <w:rPr>
                <w:rFonts w:asciiTheme="majorHAnsi" w:hAnsiTheme="majorHAnsi" w:cstheme="majorHAnsi"/>
                <w:sz w:val="18"/>
                <w:szCs w:val="18"/>
              </w:rPr>
              <w:br/>
              <w:t>The topics will be further addressed in Dublin.</w:t>
            </w:r>
            <w:r w:rsidRPr="00DD179B">
              <w:rPr>
                <w:rFonts w:asciiTheme="majorHAnsi" w:hAnsiTheme="majorHAnsi" w:cstheme="majorHAnsi"/>
                <w:b/>
                <w:bCs/>
                <w:sz w:val="18"/>
                <w:szCs w:val="18"/>
                <w:u w:val="single"/>
              </w:rPr>
              <w:br/>
              <w:t>Telco February 21, 2017</w:t>
            </w:r>
            <w:proofErr w:type="gramStart"/>
            <w:r w:rsidRPr="00DD179B">
              <w:rPr>
                <w:rFonts w:asciiTheme="majorHAnsi" w:hAnsiTheme="majorHAnsi" w:cstheme="majorHAnsi"/>
                <w:b/>
                <w:bCs/>
                <w:sz w:val="18"/>
                <w:szCs w:val="18"/>
                <w:u w:val="single"/>
              </w:rPr>
              <w:t>:</w:t>
            </w:r>
            <w:proofErr w:type="gramEnd"/>
            <w:r w:rsidRPr="00DD179B">
              <w:rPr>
                <w:rFonts w:asciiTheme="majorHAnsi" w:hAnsiTheme="majorHAnsi" w:cstheme="majorHAnsi"/>
                <w:sz w:val="18"/>
                <w:szCs w:val="18"/>
              </w:rPr>
              <w:br/>
              <w:t>Not addressed at the call due to lack of time.</w:t>
            </w:r>
          </w:p>
        </w:tc>
      </w:tr>
      <w:tr w:rsidR="00DD179B" w:rsidRPr="00DD179B" w:rsidTr="00C27624">
        <w:trPr>
          <w:trHeight w:val="432"/>
        </w:trPr>
        <w:tc>
          <w:tcPr>
            <w:tcW w:w="915" w:type="dxa"/>
            <w:tcBorders>
              <w:top w:val="nil"/>
              <w:left w:val="single" w:sz="4" w:space="0" w:color="auto"/>
              <w:bottom w:val="single" w:sz="4" w:space="0" w:color="auto"/>
              <w:right w:val="single" w:sz="4" w:space="0" w:color="auto"/>
            </w:tcBorders>
            <w:shd w:val="clear" w:color="000000" w:fill="FFFFFF"/>
          </w:tcPr>
          <w:p w:rsidR="00DD179B" w:rsidRPr="00DD179B" w:rsidRDefault="00DD179B" w:rsidP="00DD179B">
            <w:pPr>
              <w:jc w:val="left"/>
              <w:rPr>
                <w:rFonts w:asciiTheme="majorHAnsi" w:hAnsiTheme="majorHAnsi" w:cstheme="majorHAnsi"/>
                <w:b/>
                <w:bCs/>
                <w:sz w:val="18"/>
                <w:szCs w:val="18"/>
              </w:rPr>
            </w:pPr>
            <w:r w:rsidRPr="00DD179B">
              <w:rPr>
                <w:rFonts w:asciiTheme="majorHAnsi" w:hAnsiTheme="majorHAnsi" w:cstheme="majorHAnsi"/>
                <w:b/>
                <w:bCs/>
                <w:sz w:val="18"/>
                <w:szCs w:val="18"/>
              </w:rPr>
              <w:lastRenderedPageBreak/>
              <w:t>CA365</w:t>
            </w:r>
          </w:p>
        </w:tc>
        <w:tc>
          <w:tcPr>
            <w:tcW w:w="1814" w:type="dxa"/>
            <w:tcBorders>
              <w:top w:val="nil"/>
              <w:left w:val="nil"/>
              <w:bottom w:val="single" w:sz="4" w:space="0" w:color="auto"/>
              <w:right w:val="single" w:sz="4" w:space="0" w:color="auto"/>
            </w:tcBorders>
            <w:shd w:val="clear" w:color="auto" w:fill="auto"/>
          </w:tcPr>
          <w:p w:rsidR="00DD179B" w:rsidRPr="00DD179B" w:rsidRDefault="00DD179B" w:rsidP="00DD179B">
            <w:pPr>
              <w:jc w:val="left"/>
              <w:rPr>
                <w:rFonts w:asciiTheme="majorHAnsi" w:hAnsiTheme="majorHAnsi" w:cstheme="majorHAnsi"/>
                <w:sz w:val="18"/>
                <w:szCs w:val="18"/>
              </w:rPr>
            </w:pPr>
            <w:r w:rsidRPr="00DD179B">
              <w:rPr>
                <w:rFonts w:asciiTheme="majorHAnsi" w:hAnsiTheme="majorHAnsi" w:cstheme="majorHAnsi"/>
                <w:sz w:val="18"/>
                <w:szCs w:val="18"/>
              </w:rPr>
              <w:t>Split Election per bucket</w:t>
            </w:r>
          </w:p>
        </w:tc>
        <w:tc>
          <w:tcPr>
            <w:tcW w:w="3316" w:type="dxa"/>
            <w:tcBorders>
              <w:top w:val="nil"/>
              <w:left w:val="nil"/>
              <w:bottom w:val="single" w:sz="4" w:space="0" w:color="auto"/>
              <w:right w:val="single" w:sz="4" w:space="0" w:color="auto"/>
            </w:tcBorders>
            <w:shd w:val="clear" w:color="auto" w:fill="auto"/>
          </w:tcPr>
          <w:p w:rsidR="00DD179B" w:rsidRPr="00DD179B" w:rsidRDefault="00DD179B" w:rsidP="00DD179B">
            <w:pPr>
              <w:jc w:val="left"/>
              <w:rPr>
                <w:rFonts w:asciiTheme="majorHAnsi" w:hAnsiTheme="majorHAnsi" w:cstheme="majorHAnsi"/>
                <w:sz w:val="18"/>
                <w:szCs w:val="18"/>
              </w:rPr>
            </w:pPr>
            <w:r w:rsidRPr="00DD179B">
              <w:rPr>
                <w:rFonts w:asciiTheme="majorHAnsi" w:hAnsiTheme="majorHAnsi" w:cstheme="majorHAnsi"/>
                <w:sz w:val="18"/>
                <w:szCs w:val="18"/>
              </w:rPr>
              <w:t xml:space="preserve">How to </w:t>
            </w:r>
            <w:proofErr w:type="spellStart"/>
            <w:r w:rsidRPr="00DD179B">
              <w:rPr>
                <w:rFonts w:asciiTheme="majorHAnsi" w:hAnsiTheme="majorHAnsi" w:cstheme="majorHAnsi"/>
                <w:sz w:val="18"/>
                <w:szCs w:val="18"/>
              </w:rPr>
              <w:t>to</w:t>
            </w:r>
            <w:proofErr w:type="spellEnd"/>
            <w:r w:rsidRPr="00DD179B">
              <w:rPr>
                <w:rFonts w:asciiTheme="majorHAnsi" w:hAnsiTheme="majorHAnsi" w:cstheme="majorHAnsi"/>
                <w:sz w:val="18"/>
                <w:szCs w:val="18"/>
              </w:rPr>
              <w:t xml:space="preserve"> define a standard for how to send Mt 565 instructions that relate to a position that is in a specific bucket.  For example they have 100 in a SETT bucket and 100 in a LOAN bucket and they want to be able to send a specific instruction for a specific bucket.</w:t>
            </w:r>
            <w:r w:rsidRPr="00DD179B">
              <w:rPr>
                <w:rFonts w:asciiTheme="majorHAnsi" w:hAnsiTheme="majorHAnsi" w:cstheme="majorHAnsi"/>
                <w:sz w:val="18"/>
                <w:szCs w:val="18"/>
              </w:rPr>
              <w:br/>
            </w:r>
            <w:r w:rsidRPr="00DD179B">
              <w:rPr>
                <w:rFonts w:asciiTheme="majorHAnsi" w:hAnsiTheme="majorHAnsi" w:cstheme="majorHAnsi"/>
                <w:sz w:val="18"/>
                <w:szCs w:val="18"/>
              </w:rPr>
              <w:br/>
              <w:t>There does not appear to be any market practice for this and indeed no specific qualifiers or codes available on the Mt 565 message for this, so they are currently looking at defining their own market standard. (see input file in minutes)</w:t>
            </w:r>
            <w:r w:rsidRPr="00DD179B">
              <w:rPr>
                <w:rFonts w:asciiTheme="majorHAnsi" w:hAnsiTheme="majorHAnsi" w:cstheme="majorHAnsi"/>
                <w:sz w:val="18"/>
                <w:szCs w:val="18"/>
              </w:rPr>
              <w:br/>
            </w:r>
            <w:r w:rsidRPr="00DD179B">
              <w:rPr>
                <w:rFonts w:asciiTheme="majorHAnsi" w:hAnsiTheme="majorHAnsi" w:cstheme="majorHAnsi"/>
                <w:b/>
                <w:bCs/>
                <w:color w:val="FF0000"/>
                <w:sz w:val="18"/>
                <w:szCs w:val="18"/>
                <w:u w:val="single"/>
              </w:rPr>
              <w:t>Action:</w:t>
            </w:r>
            <w:r w:rsidRPr="00DD179B">
              <w:rPr>
                <w:rFonts w:asciiTheme="majorHAnsi" w:hAnsiTheme="majorHAnsi" w:cstheme="majorHAnsi"/>
                <w:sz w:val="18"/>
                <w:szCs w:val="18"/>
              </w:rPr>
              <w:t xml:space="preserve">  </w:t>
            </w:r>
            <w:proofErr w:type="spellStart"/>
            <w:r w:rsidRPr="00DD179B">
              <w:rPr>
                <w:rFonts w:asciiTheme="majorHAnsi" w:hAnsiTheme="majorHAnsi" w:cstheme="majorHAnsi"/>
                <w:sz w:val="18"/>
                <w:szCs w:val="18"/>
                <w:u w:val="single"/>
              </w:rPr>
              <w:t>Véronique</w:t>
            </w:r>
            <w:proofErr w:type="spellEnd"/>
            <w:r w:rsidRPr="00DD179B">
              <w:rPr>
                <w:rFonts w:asciiTheme="majorHAnsi" w:hAnsiTheme="majorHAnsi" w:cstheme="majorHAnsi"/>
                <w:sz w:val="18"/>
                <w:szCs w:val="18"/>
              </w:rPr>
              <w:t xml:space="preserve"> to share the various scenarios already collected on the topic. </w:t>
            </w:r>
          </w:p>
        </w:tc>
        <w:tc>
          <w:tcPr>
            <w:tcW w:w="1087" w:type="dxa"/>
            <w:tcBorders>
              <w:top w:val="nil"/>
              <w:left w:val="nil"/>
              <w:bottom w:val="single" w:sz="4" w:space="0" w:color="auto"/>
              <w:right w:val="single" w:sz="4" w:space="0" w:color="auto"/>
            </w:tcBorders>
            <w:shd w:val="clear" w:color="auto" w:fill="auto"/>
          </w:tcPr>
          <w:p w:rsidR="00DD179B" w:rsidRPr="00DD179B" w:rsidRDefault="00DD179B" w:rsidP="00DD179B">
            <w:pPr>
              <w:jc w:val="left"/>
              <w:rPr>
                <w:rFonts w:asciiTheme="majorHAnsi" w:hAnsiTheme="majorHAnsi" w:cstheme="majorHAnsi"/>
                <w:sz w:val="18"/>
                <w:szCs w:val="18"/>
              </w:rPr>
            </w:pPr>
            <w:r w:rsidRPr="00DD179B">
              <w:rPr>
                <w:rFonts w:asciiTheme="majorHAnsi" w:hAnsiTheme="majorHAnsi" w:cstheme="majorHAnsi"/>
                <w:sz w:val="18"/>
                <w:szCs w:val="18"/>
              </w:rPr>
              <w:t>Matthew</w:t>
            </w:r>
          </w:p>
        </w:tc>
        <w:tc>
          <w:tcPr>
            <w:tcW w:w="6923" w:type="dxa"/>
            <w:tcBorders>
              <w:top w:val="nil"/>
              <w:left w:val="nil"/>
              <w:bottom w:val="single" w:sz="4" w:space="0" w:color="auto"/>
              <w:right w:val="single" w:sz="4" w:space="0" w:color="auto"/>
            </w:tcBorders>
            <w:shd w:val="clear" w:color="auto" w:fill="auto"/>
          </w:tcPr>
          <w:p w:rsidR="00DD179B" w:rsidRPr="00DD179B" w:rsidRDefault="00DD179B" w:rsidP="00DD179B">
            <w:pPr>
              <w:jc w:val="left"/>
              <w:rPr>
                <w:rFonts w:asciiTheme="majorHAnsi" w:hAnsiTheme="majorHAnsi" w:cstheme="majorHAnsi"/>
                <w:sz w:val="18"/>
                <w:szCs w:val="18"/>
              </w:rPr>
            </w:pPr>
            <w:r w:rsidRPr="00DD179B">
              <w:rPr>
                <w:rFonts w:asciiTheme="majorHAnsi" w:hAnsiTheme="majorHAnsi" w:cstheme="majorHAnsi"/>
                <w:b/>
                <w:bCs/>
                <w:sz w:val="18"/>
                <w:szCs w:val="18"/>
                <w:u w:val="single"/>
              </w:rPr>
              <w:t xml:space="preserve">Telco March 28, 2017: </w:t>
            </w:r>
            <w:r w:rsidRPr="00DD179B">
              <w:rPr>
                <w:rFonts w:asciiTheme="majorHAnsi" w:hAnsiTheme="majorHAnsi" w:cstheme="majorHAnsi"/>
                <w:b/>
                <w:bCs/>
                <w:sz w:val="18"/>
                <w:szCs w:val="18"/>
                <w:u w:val="single"/>
              </w:rPr>
              <w:br/>
            </w:r>
            <w:proofErr w:type="spellStart"/>
            <w:r w:rsidRPr="00DD179B">
              <w:rPr>
                <w:rFonts w:asciiTheme="majorHAnsi" w:hAnsiTheme="majorHAnsi" w:cstheme="majorHAnsi"/>
                <w:sz w:val="18"/>
                <w:szCs w:val="18"/>
              </w:rPr>
              <w:t>Russel</w:t>
            </w:r>
            <w:proofErr w:type="spellEnd"/>
            <w:r w:rsidRPr="00DD179B">
              <w:rPr>
                <w:rFonts w:asciiTheme="majorHAnsi" w:hAnsiTheme="majorHAnsi" w:cstheme="majorHAnsi"/>
                <w:sz w:val="18"/>
                <w:szCs w:val="18"/>
              </w:rPr>
              <w:t xml:space="preserve"> explains the background for the UK.</w:t>
            </w:r>
            <w:r w:rsidRPr="00DD179B">
              <w:rPr>
                <w:rFonts w:asciiTheme="majorHAnsi" w:hAnsiTheme="majorHAnsi" w:cstheme="majorHAnsi"/>
                <w:sz w:val="18"/>
                <w:szCs w:val="18"/>
              </w:rPr>
              <w:br/>
            </w:r>
            <w:proofErr w:type="spellStart"/>
            <w:r w:rsidRPr="00DD179B">
              <w:rPr>
                <w:rFonts w:asciiTheme="majorHAnsi" w:hAnsiTheme="majorHAnsi" w:cstheme="majorHAnsi"/>
                <w:sz w:val="18"/>
                <w:szCs w:val="18"/>
              </w:rPr>
              <w:t>Véronique</w:t>
            </w:r>
            <w:proofErr w:type="spellEnd"/>
            <w:r w:rsidRPr="00DD179B">
              <w:rPr>
                <w:rFonts w:asciiTheme="majorHAnsi" w:hAnsiTheme="majorHAnsi" w:cstheme="majorHAnsi"/>
                <w:sz w:val="18"/>
                <w:szCs w:val="18"/>
              </w:rPr>
              <w:t xml:space="preserve"> recognizes there is some need for this in some markets. However, the scenarios may very quickly become very complex when considering the lending and borrowing of securities. The instructions processing might very quickly become extremely complex and increase the risks. Chances for a CR are very low at first sight.</w:t>
            </w:r>
            <w:r w:rsidRPr="00DD179B">
              <w:rPr>
                <w:rFonts w:asciiTheme="majorHAnsi" w:hAnsiTheme="majorHAnsi" w:cstheme="majorHAnsi"/>
                <w:b/>
                <w:bCs/>
                <w:sz w:val="18"/>
                <w:szCs w:val="18"/>
                <w:u w:val="single"/>
              </w:rPr>
              <w:br/>
              <w:t>Telco February 21, 2017</w:t>
            </w:r>
            <w:proofErr w:type="gramStart"/>
            <w:r w:rsidRPr="00DD179B">
              <w:rPr>
                <w:rFonts w:asciiTheme="majorHAnsi" w:hAnsiTheme="majorHAnsi" w:cstheme="majorHAnsi"/>
                <w:b/>
                <w:bCs/>
                <w:sz w:val="18"/>
                <w:szCs w:val="18"/>
                <w:u w:val="single"/>
              </w:rPr>
              <w:t>:</w:t>
            </w:r>
            <w:proofErr w:type="gramEnd"/>
            <w:r w:rsidRPr="00DD179B">
              <w:rPr>
                <w:rFonts w:asciiTheme="majorHAnsi" w:hAnsiTheme="majorHAnsi" w:cstheme="majorHAnsi"/>
                <w:sz w:val="18"/>
                <w:szCs w:val="18"/>
              </w:rPr>
              <w:br/>
              <w:t>Not addressed at the call due to lack of time.</w:t>
            </w:r>
          </w:p>
        </w:tc>
      </w:tr>
      <w:tr w:rsidR="00DD179B" w:rsidRPr="00DD179B" w:rsidTr="00C27624">
        <w:trPr>
          <w:trHeight w:val="432"/>
        </w:trPr>
        <w:tc>
          <w:tcPr>
            <w:tcW w:w="915" w:type="dxa"/>
            <w:tcBorders>
              <w:top w:val="nil"/>
              <w:left w:val="single" w:sz="4" w:space="0" w:color="auto"/>
              <w:bottom w:val="single" w:sz="4" w:space="0" w:color="auto"/>
              <w:right w:val="single" w:sz="4" w:space="0" w:color="auto"/>
            </w:tcBorders>
            <w:shd w:val="clear" w:color="000000" w:fill="FFFFFF"/>
          </w:tcPr>
          <w:p w:rsidR="00DD179B" w:rsidRPr="00DD179B" w:rsidRDefault="00DD179B" w:rsidP="00DD179B">
            <w:pPr>
              <w:jc w:val="left"/>
              <w:rPr>
                <w:rFonts w:asciiTheme="majorHAnsi" w:hAnsiTheme="majorHAnsi" w:cstheme="majorHAnsi"/>
                <w:b/>
                <w:bCs/>
                <w:sz w:val="18"/>
                <w:szCs w:val="18"/>
              </w:rPr>
            </w:pPr>
            <w:r w:rsidRPr="00DD179B">
              <w:rPr>
                <w:rFonts w:asciiTheme="majorHAnsi" w:hAnsiTheme="majorHAnsi" w:cstheme="majorHAnsi"/>
                <w:b/>
                <w:bCs/>
                <w:sz w:val="18"/>
                <w:szCs w:val="18"/>
              </w:rPr>
              <w:t>CA367</w:t>
            </w:r>
          </w:p>
        </w:tc>
        <w:tc>
          <w:tcPr>
            <w:tcW w:w="1814" w:type="dxa"/>
            <w:tcBorders>
              <w:top w:val="nil"/>
              <w:left w:val="nil"/>
              <w:bottom w:val="single" w:sz="4" w:space="0" w:color="auto"/>
              <w:right w:val="single" w:sz="4" w:space="0" w:color="auto"/>
            </w:tcBorders>
            <w:shd w:val="clear" w:color="auto" w:fill="auto"/>
          </w:tcPr>
          <w:p w:rsidR="00DD179B" w:rsidRPr="00DD179B" w:rsidRDefault="00DD179B" w:rsidP="00DD179B">
            <w:pPr>
              <w:jc w:val="left"/>
              <w:rPr>
                <w:rFonts w:asciiTheme="majorHAnsi" w:hAnsiTheme="majorHAnsi" w:cstheme="majorHAnsi"/>
                <w:sz w:val="18"/>
                <w:szCs w:val="18"/>
              </w:rPr>
            </w:pPr>
            <w:r w:rsidRPr="00DD179B">
              <w:rPr>
                <w:rFonts w:asciiTheme="majorHAnsi" w:hAnsiTheme="majorHAnsi" w:cstheme="majorHAnsi"/>
                <w:sz w:val="18"/>
                <w:szCs w:val="18"/>
              </w:rPr>
              <w:t xml:space="preserve">INTP and OFFR usage with multiple payment Currencies </w:t>
            </w:r>
          </w:p>
        </w:tc>
        <w:tc>
          <w:tcPr>
            <w:tcW w:w="3316" w:type="dxa"/>
            <w:tcBorders>
              <w:top w:val="nil"/>
              <w:left w:val="nil"/>
              <w:bottom w:val="single" w:sz="4" w:space="0" w:color="auto"/>
              <w:right w:val="single" w:sz="4" w:space="0" w:color="auto"/>
            </w:tcBorders>
            <w:shd w:val="clear" w:color="auto" w:fill="auto"/>
          </w:tcPr>
          <w:p w:rsidR="00DD179B" w:rsidRPr="00DD179B" w:rsidRDefault="00DD179B" w:rsidP="00DD179B">
            <w:pPr>
              <w:jc w:val="left"/>
              <w:rPr>
                <w:rFonts w:asciiTheme="majorHAnsi" w:hAnsiTheme="majorHAnsi" w:cstheme="majorHAnsi"/>
                <w:sz w:val="18"/>
                <w:szCs w:val="18"/>
              </w:rPr>
            </w:pPr>
            <w:r w:rsidRPr="00DD179B">
              <w:rPr>
                <w:rFonts w:asciiTheme="majorHAnsi" w:hAnsiTheme="majorHAnsi" w:cstheme="majorHAnsi"/>
                <w:sz w:val="18"/>
                <w:szCs w:val="18"/>
              </w:rPr>
              <w:t>How to handle currency for INTP and OFFR for incomer cash payment event (INTR &amp; REDM) when multiple payment currencies are offered.</w:t>
            </w:r>
          </w:p>
        </w:tc>
        <w:tc>
          <w:tcPr>
            <w:tcW w:w="1087" w:type="dxa"/>
            <w:tcBorders>
              <w:top w:val="nil"/>
              <w:left w:val="nil"/>
              <w:bottom w:val="single" w:sz="4" w:space="0" w:color="auto"/>
              <w:right w:val="single" w:sz="4" w:space="0" w:color="auto"/>
            </w:tcBorders>
            <w:shd w:val="clear" w:color="auto" w:fill="auto"/>
          </w:tcPr>
          <w:p w:rsidR="00DD179B" w:rsidRPr="00DD179B" w:rsidRDefault="00DD179B" w:rsidP="00DD179B">
            <w:pPr>
              <w:jc w:val="left"/>
              <w:rPr>
                <w:rFonts w:asciiTheme="majorHAnsi" w:hAnsiTheme="majorHAnsi" w:cstheme="majorHAnsi"/>
                <w:sz w:val="18"/>
                <w:szCs w:val="18"/>
              </w:rPr>
            </w:pPr>
            <w:r w:rsidRPr="00DD179B">
              <w:rPr>
                <w:rFonts w:asciiTheme="majorHAnsi" w:hAnsiTheme="majorHAnsi" w:cstheme="majorHAnsi"/>
                <w:sz w:val="18"/>
                <w:szCs w:val="18"/>
              </w:rPr>
              <w:t>Delphine</w:t>
            </w:r>
          </w:p>
        </w:tc>
        <w:tc>
          <w:tcPr>
            <w:tcW w:w="6923" w:type="dxa"/>
            <w:tcBorders>
              <w:top w:val="nil"/>
              <w:left w:val="nil"/>
              <w:bottom w:val="single" w:sz="4" w:space="0" w:color="auto"/>
              <w:right w:val="single" w:sz="4" w:space="0" w:color="auto"/>
            </w:tcBorders>
            <w:shd w:val="clear" w:color="auto" w:fill="auto"/>
          </w:tcPr>
          <w:p w:rsidR="00DD179B" w:rsidRPr="00DD179B" w:rsidRDefault="00DD179B" w:rsidP="00DD179B">
            <w:pPr>
              <w:jc w:val="left"/>
              <w:rPr>
                <w:rFonts w:asciiTheme="majorHAnsi" w:hAnsiTheme="majorHAnsi" w:cstheme="majorHAnsi"/>
                <w:sz w:val="18"/>
                <w:szCs w:val="18"/>
              </w:rPr>
            </w:pPr>
            <w:r w:rsidRPr="00DD179B">
              <w:rPr>
                <w:rFonts w:asciiTheme="majorHAnsi" w:hAnsiTheme="majorHAnsi" w:cstheme="majorHAnsi"/>
                <w:b/>
                <w:bCs/>
                <w:sz w:val="18"/>
                <w:szCs w:val="18"/>
                <w:u w:val="single"/>
              </w:rPr>
              <w:t xml:space="preserve">Telco March 28, 2017: </w:t>
            </w:r>
            <w:r w:rsidRPr="00DD179B">
              <w:rPr>
                <w:rFonts w:asciiTheme="majorHAnsi" w:hAnsiTheme="majorHAnsi" w:cstheme="majorHAnsi"/>
                <w:sz w:val="18"/>
                <w:szCs w:val="18"/>
              </w:rPr>
              <w:br/>
              <w:t xml:space="preserve">Delphine tried to summarize several scenarios of mandatory income cash payment and the existing SMPG recommendation on which format to use for the interest rate or price. </w:t>
            </w:r>
            <w:r w:rsidRPr="00DD179B">
              <w:rPr>
                <w:rFonts w:asciiTheme="majorHAnsi" w:hAnsiTheme="majorHAnsi" w:cstheme="majorHAnsi"/>
                <w:sz w:val="18"/>
                <w:szCs w:val="18"/>
              </w:rPr>
              <w:br/>
              <w:t>In red, the cases for which there is no clear recommendation so far are highlighted (see table in minutes).</w:t>
            </w:r>
            <w:r w:rsidRPr="00DD179B">
              <w:rPr>
                <w:rFonts w:asciiTheme="majorHAnsi" w:hAnsiTheme="majorHAnsi" w:cstheme="majorHAnsi"/>
                <w:sz w:val="18"/>
                <w:szCs w:val="18"/>
              </w:rPr>
              <w:br/>
              <w:t>The issue will be addressed in Dublin together with the CA 356 open item was not yet solved properly earlier.</w:t>
            </w:r>
          </w:p>
        </w:tc>
      </w:tr>
      <w:tr w:rsidR="00DD179B" w:rsidRPr="00DD179B" w:rsidTr="00C27624">
        <w:trPr>
          <w:trHeight w:val="432"/>
        </w:trPr>
        <w:tc>
          <w:tcPr>
            <w:tcW w:w="915" w:type="dxa"/>
            <w:tcBorders>
              <w:top w:val="nil"/>
              <w:left w:val="single" w:sz="4" w:space="0" w:color="auto"/>
              <w:bottom w:val="single" w:sz="4" w:space="0" w:color="auto"/>
              <w:right w:val="single" w:sz="4" w:space="0" w:color="auto"/>
            </w:tcBorders>
            <w:shd w:val="clear" w:color="000000" w:fill="FFFFFF"/>
          </w:tcPr>
          <w:p w:rsidR="00DD179B" w:rsidRPr="00DD179B" w:rsidRDefault="00DD179B" w:rsidP="00DD179B">
            <w:pPr>
              <w:jc w:val="left"/>
              <w:rPr>
                <w:rFonts w:asciiTheme="majorHAnsi" w:hAnsiTheme="majorHAnsi" w:cstheme="majorHAnsi"/>
                <w:b/>
                <w:bCs/>
                <w:sz w:val="18"/>
                <w:szCs w:val="18"/>
              </w:rPr>
            </w:pPr>
            <w:r w:rsidRPr="00DD179B">
              <w:rPr>
                <w:rFonts w:asciiTheme="majorHAnsi" w:hAnsiTheme="majorHAnsi" w:cstheme="majorHAnsi"/>
                <w:b/>
                <w:bCs/>
                <w:sz w:val="18"/>
                <w:szCs w:val="18"/>
              </w:rPr>
              <w:t>CA356</w:t>
            </w:r>
          </w:p>
        </w:tc>
        <w:tc>
          <w:tcPr>
            <w:tcW w:w="1814" w:type="dxa"/>
            <w:tcBorders>
              <w:top w:val="nil"/>
              <w:left w:val="nil"/>
              <w:bottom w:val="single" w:sz="4" w:space="0" w:color="auto"/>
              <w:right w:val="single" w:sz="4" w:space="0" w:color="auto"/>
            </w:tcBorders>
            <w:shd w:val="clear" w:color="auto" w:fill="auto"/>
          </w:tcPr>
          <w:p w:rsidR="00DD179B" w:rsidRPr="00DD179B" w:rsidRDefault="00DD179B" w:rsidP="00DD179B">
            <w:pPr>
              <w:jc w:val="left"/>
              <w:rPr>
                <w:rFonts w:asciiTheme="majorHAnsi" w:hAnsiTheme="majorHAnsi" w:cstheme="majorHAnsi"/>
                <w:sz w:val="18"/>
                <w:szCs w:val="18"/>
              </w:rPr>
            </w:pPr>
            <w:r w:rsidRPr="00DD179B">
              <w:rPr>
                <w:rFonts w:asciiTheme="majorHAnsi" w:hAnsiTheme="majorHAnsi" w:cstheme="majorHAnsi"/>
                <w:sz w:val="18"/>
                <w:szCs w:val="18"/>
              </w:rPr>
              <w:t xml:space="preserve">How to report the actual Interest rate used for payment (INTP) in </w:t>
            </w:r>
            <w:proofErr w:type="spellStart"/>
            <w:r w:rsidRPr="00DD179B">
              <w:rPr>
                <w:rFonts w:asciiTheme="majorHAnsi" w:hAnsiTheme="majorHAnsi" w:cstheme="majorHAnsi"/>
                <w:sz w:val="18"/>
                <w:szCs w:val="18"/>
              </w:rPr>
              <w:t>an other</w:t>
            </w:r>
            <w:proofErr w:type="spellEnd"/>
            <w:r w:rsidRPr="00DD179B">
              <w:rPr>
                <w:rFonts w:asciiTheme="majorHAnsi" w:hAnsiTheme="majorHAnsi" w:cstheme="majorHAnsi"/>
                <w:sz w:val="18"/>
                <w:szCs w:val="18"/>
              </w:rPr>
              <w:t xml:space="preserve"> currency than the issuing </w:t>
            </w:r>
            <w:proofErr w:type="gramStart"/>
            <w:r w:rsidRPr="00DD179B">
              <w:rPr>
                <w:rFonts w:asciiTheme="majorHAnsi" w:hAnsiTheme="majorHAnsi" w:cstheme="majorHAnsi"/>
                <w:sz w:val="18"/>
                <w:szCs w:val="18"/>
              </w:rPr>
              <w:t>currency ?</w:t>
            </w:r>
            <w:proofErr w:type="gramEnd"/>
            <w:r w:rsidRPr="00DD179B">
              <w:rPr>
                <w:rFonts w:asciiTheme="majorHAnsi" w:hAnsiTheme="majorHAnsi" w:cstheme="majorHAnsi"/>
                <w:sz w:val="18"/>
                <w:szCs w:val="18"/>
              </w:rPr>
              <w:t xml:space="preserve"> </w:t>
            </w:r>
          </w:p>
        </w:tc>
        <w:tc>
          <w:tcPr>
            <w:tcW w:w="3316" w:type="dxa"/>
            <w:tcBorders>
              <w:top w:val="nil"/>
              <w:left w:val="nil"/>
              <w:bottom w:val="single" w:sz="4" w:space="0" w:color="auto"/>
              <w:right w:val="single" w:sz="4" w:space="0" w:color="auto"/>
            </w:tcBorders>
            <w:shd w:val="clear" w:color="auto" w:fill="auto"/>
          </w:tcPr>
          <w:p w:rsidR="00DD179B" w:rsidRPr="00DD179B" w:rsidRDefault="00DD179B" w:rsidP="00DD179B">
            <w:pPr>
              <w:jc w:val="left"/>
              <w:rPr>
                <w:rFonts w:asciiTheme="majorHAnsi" w:hAnsiTheme="majorHAnsi" w:cstheme="majorHAnsi"/>
                <w:sz w:val="18"/>
                <w:szCs w:val="18"/>
              </w:rPr>
            </w:pPr>
            <w:r w:rsidRPr="00DD179B">
              <w:rPr>
                <w:rFonts w:asciiTheme="majorHAnsi" w:hAnsiTheme="majorHAnsi" w:cstheme="majorHAnsi"/>
                <w:sz w:val="18"/>
                <w:szCs w:val="18"/>
              </w:rPr>
              <w:t xml:space="preserve">During the Helsinki meeting we provided a solution on how to advise </w:t>
            </w:r>
            <w:proofErr w:type="gramStart"/>
            <w:r w:rsidRPr="00DD179B">
              <w:rPr>
                <w:rFonts w:asciiTheme="majorHAnsi" w:hAnsiTheme="majorHAnsi" w:cstheme="majorHAnsi"/>
                <w:sz w:val="18"/>
                <w:szCs w:val="18"/>
              </w:rPr>
              <w:t>a redemption</w:t>
            </w:r>
            <w:proofErr w:type="gramEnd"/>
            <w:r w:rsidRPr="00DD179B">
              <w:rPr>
                <w:rFonts w:asciiTheme="majorHAnsi" w:hAnsiTheme="majorHAnsi" w:cstheme="majorHAnsi"/>
                <w:sz w:val="18"/>
                <w:szCs w:val="18"/>
              </w:rPr>
              <w:t xml:space="preserve"> price when payment </w:t>
            </w:r>
            <w:proofErr w:type="spellStart"/>
            <w:r w:rsidRPr="00DD179B">
              <w:rPr>
                <w:rFonts w:asciiTheme="majorHAnsi" w:hAnsiTheme="majorHAnsi" w:cstheme="majorHAnsi"/>
                <w:sz w:val="18"/>
                <w:szCs w:val="18"/>
              </w:rPr>
              <w:t>ccy</w:t>
            </w:r>
            <w:proofErr w:type="spellEnd"/>
            <w:r w:rsidRPr="00DD179B">
              <w:rPr>
                <w:rFonts w:asciiTheme="majorHAnsi" w:hAnsiTheme="majorHAnsi" w:cstheme="majorHAnsi"/>
                <w:sz w:val="18"/>
                <w:szCs w:val="18"/>
              </w:rPr>
              <w:t xml:space="preserve"> is different than the issuing </w:t>
            </w:r>
            <w:proofErr w:type="spellStart"/>
            <w:r w:rsidRPr="00DD179B">
              <w:rPr>
                <w:rFonts w:asciiTheme="majorHAnsi" w:hAnsiTheme="majorHAnsi" w:cstheme="majorHAnsi"/>
                <w:sz w:val="18"/>
                <w:szCs w:val="18"/>
              </w:rPr>
              <w:t>ccy</w:t>
            </w:r>
            <w:proofErr w:type="spellEnd"/>
            <w:r w:rsidRPr="00DD179B">
              <w:rPr>
                <w:rFonts w:asciiTheme="majorHAnsi" w:hAnsiTheme="majorHAnsi" w:cstheme="majorHAnsi"/>
                <w:sz w:val="18"/>
                <w:szCs w:val="18"/>
              </w:rPr>
              <w:t xml:space="preserve">, thanks to the specific 90a format allowing to report both </w:t>
            </w:r>
            <w:proofErr w:type="spellStart"/>
            <w:r w:rsidRPr="00DD179B">
              <w:rPr>
                <w:rFonts w:asciiTheme="majorHAnsi" w:hAnsiTheme="majorHAnsi" w:cstheme="majorHAnsi"/>
                <w:sz w:val="18"/>
                <w:szCs w:val="18"/>
              </w:rPr>
              <w:t>ccy</w:t>
            </w:r>
            <w:proofErr w:type="spellEnd"/>
            <w:r w:rsidRPr="00DD179B">
              <w:rPr>
                <w:rFonts w:asciiTheme="majorHAnsi" w:hAnsiTheme="majorHAnsi" w:cstheme="majorHAnsi"/>
                <w:sz w:val="18"/>
                <w:szCs w:val="18"/>
              </w:rPr>
              <w:t xml:space="preserve">. </w:t>
            </w:r>
            <w:r w:rsidRPr="00DD179B">
              <w:rPr>
                <w:rFonts w:asciiTheme="majorHAnsi" w:hAnsiTheme="majorHAnsi" w:cstheme="majorHAnsi"/>
                <w:sz w:val="18"/>
                <w:szCs w:val="18"/>
              </w:rPr>
              <w:br/>
              <w:t xml:space="preserve">The same question is now coming to me for INTP, we do not have a similar format for 92a so in which </w:t>
            </w:r>
            <w:proofErr w:type="spellStart"/>
            <w:r w:rsidRPr="00DD179B">
              <w:rPr>
                <w:rFonts w:asciiTheme="majorHAnsi" w:hAnsiTheme="majorHAnsi" w:cstheme="majorHAnsi"/>
                <w:sz w:val="18"/>
                <w:szCs w:val="18"/>
              </w:rPr>
              <w:t>ccy</w:t>
            </w:r>
            <w:proofErr w:type="spellEnd"/>
            <w:r w:rsidRPr="00DD179B">
              <w:rPr>
                <w:rFonts w:asciiTheme="majorHAnsi" w:hAnsiTheme="majorHAnsi" w:cstheme="majorHAnsi"/>
                <w:sz w:val="18"/>
                <w:szCs w:val="18"/>
              </w:rPr>
              <w:t xml:space="preserve"> should we report the rate? Example: XS1369313850 RDTE 3AUG16 </w:t>
            </w:r>
            <w:r w:rsidRPr="00DD179B">
              <w:rPr>
                <w:rFonts w:asciiTheme="majorHAnsi" w:hAnsiTheme="majorHAnsi" w:cstheme="majorHAnsi"/>
                <w:sz w:val="18"/>
                <w:szCs w:val="18"/>
              </w:rPr>
              <w:br/>
            </w:r>
            <w:r w:rsidRPr="00DD179B">
              <w:rPr>
                <w:rFonts w:asciiTheme="majorHAnsi" w:hAnsiTheme="majorHAnsi" w:cstheme="majorHAnsi"/>
                <w:b/>
                <w:bCs/>
                <w:color w:val="FF0000"/>
                <w:sz w:val="18"/>
                <w:szCs w:val="18"/>
                <w:u w:val="single"/>
              </w:rPr>
              <w:t>Action:</w:t>
            </w:r>
            <w:r w:rsidRPr="00DD179B">
              <w:rPr>
                <w:rFonts w:asciiTheme="majorHAnsi" w:hAnsiTheme="majorHAnsi" w:cstheme="majorHAnsi"/>
                <w:sz w:val="18"/>
                <w:szCs w:val="18"/>
              </w:rPr>
              <w:t xml:space="preserve"> </w:t>
            </w:r>
            <w:r w:rsidRPr="00DD179B">
              <w:rPr>
                <w:rFonts w:asciiTheme="majorHAnsi" w:hAnsiTheme="majorHAnsi" w:cstheme="majorHAnsi"/>
                <w:sz w:val="18"/>
                <w:szCs w:val="18"/>
                <w:u w:val="single"/>
              </w:rPr>
              <w:t>Bernard</w:t>
            </w:r>
            <w:r w:rsidRPr="00DD179B">
              <w:rPr>
                <w:rFonts w:asciiTheme="majorHAnsi" w:hAnsiTheme="majorHAnsi" w:cstheme="majorHAnsi"/>
                <w:sz w:val="18"/>
                <w:szCs w:val="18"/>
              </w:rPr>
              <w:t xml:space="preserve"> to check his Zurich notes and revert to Jacques if the template contains errors.</w:t>
            </w:r>
          </w:p>
        </w:tc>
        <w:tc>
          <w:tcPr>
            <w:tcW w:w="1087" w:type="dxa"/>
            <w:tcBorders>
              <w:top w:val="nil"/>
              <w:left w:val="nil"/>
              <w:bottom w:val="single" w:sz="4" w:space="0" w:color="auto"/>
              <w:right w:val="single" w:sz="4" w:space="0" w:color="auto"/>
            </w:tcBorders>
            <w:shd w:val="clear" w:color="auto" w:fill="auto"/>
          </w:tcPr>
          <w:p w:rsidR="00DD179B" w:rsidRPr="00DD179B" w:rsidRDefault="00DD179B" w:rsidP="00DD179B">
            <w:pPr>
              <w:jc w:val="left"/>
              <w:rPr>
                <w:rFonts w:asciiTheme="majorHAnsi" w:hAnsiTheme="majorHAnsi" w:cstheme="majorHAnsi"/>
                <w:sz w:val="18"/>
                <w:szCs w:val="18"/>
              </w:rPr>
            </w:pPr>
            <w:r w:rsidRPr="00DD179B">
              <w:rPr>
                <w:rFonts w:asciiTheme="majorHAnsi" w:hAnsiTheme="majorHAnsi" w:cstheme="majorHAnsi"/>
                <w:sz w:val="18"/>
                <w:szCs w:val="18"/>
              </w:rPr>
              <w:t>XS</w:t>
            </w:r>
          </w:p>
        </w:tc>
        <w:tc>
          <w:tcPr>
            <w:tcW w:w="6923" w:type="dxa"/>
            <w:tcBorders>
              <w:top w:val="nil"/>
              <w:left w:val="nil"/>
              <w:bottom w:val="single" w:sz="4" w:space="0" w:color="auto"/>
              <w:right w:val="single" w:sz="4" w:space="0" w:color="auto"/>
            </w:tcBorders>
            <w:shd w:val="clear" w:color="auto" w:fill="auto"/>
          </w:tcPr>
          <w:p w:rsidR="00DD179B" w:rsidRPr="00DD179B" w:rsidRDefault="00DD179B" w:rsidP="00DD179B">
            <w:pPr>
              <w:jc w:val="left"/>
              <w:rPr>
                <w:rFonts w:asciiTheme="majorHAnsi" w:hAnsiTheme="majorHAnsi" w:cstheme="majorHAnsi"/>
                <w:sz w:val="18"/>
                <w:szCs w:val="18"/>
              </w:rPr>
            </w:pPr>
            <w:r w:rsidRPr="00DD179B">
              <w:rPr>
                <w:rFonts w:asciiTheme="majorHAnsi" w:hAnsiTheme="majorHAnsi" w:cstheme="majorHAnsi"/>
                <w:b/>
                <w:bCs/>
                <w:sz w:val="18"/>
                <w:szCs w:val="18"/>
                <w:u w:val="single"/>
              </w:rPr>
              <w:t>Telco December 13, 2016</w:t>
            </w:r>
            <w:proofErr w:type="gramStart"/>
            <w:r w:rsidRPr="00DD179B">
              <w:rPr>
                <w:rFonts w:asciiTheme="majorHAnsi" w:hAnsiTheme="majorHAnsi" w:cstheme="majorHAnsi"/>
                <w:b/>
                <w:bCs/>
                <w:sz w:val="18"/>
                <w:szCs w:val="18"/>
                <w:u w:val="single"/>
              </w:rPr>
              <w:t>:</w:t>
            </w:r>
            <w:proofErr w:type="gramEnd"/>
            <w:r w:rsidRPr="00DD179B">
              <w:rPr>
                <w:rFonts w:asciiTheme="majorHAnsi" w:hAnsiTheme="majorHAnsi" w:cstheme="majorHAnsi"/>
                <w:b/>
                <w:bCs/>
                <w:sz w:val="18"/>
                <w:szCs w:val="18"/>
                <w:u w:val="single"/>
              </w:rPr>
              <w:br/>
            </w:r>
            <w:r w:rsidRPr="00DD179B">
              <w:rPr>
                <w:rFonts w:asciiTheme="majorHAnsi" w:hAnsiTheme="majorHAnsi" w:cstheme="majorHAnsi"/>
                <w:sz w:val="18"/>
                <w:szCs w:val="18"/>
              </w:rPr>
              <w:t>Postponed, Bernard not present at the call.</w:t>
            </w:r>
            <w:r w:rsidRPr="00DD179B">
              <w:rPr>
                <w:rFonts w:asciiTheme="majorHAnsi" w:hAnsiTheme="majorHAnsi" w:cstheme="majorHAnsi"/>
                <w:b/>
                <w:bCs/>
                <w:sz w:val="18"/>
                <w:szCs w:val="18"/>
                <w:u w:val="single"/>
              </w:rPr>
              <w:br/>
              <w:t>Telco November 22, 2016:</w:t>
            </w:r>
            <w:r w:rsidRPr="00DD179B">
              <w:rPr>
                <w:rFonts w:asciiTheme="majorHAnsi" w:hAnsiTheme="majorHAnsi" w:cstheme="majorHAnsi"/>
                <w:b/>
                <w:bCs/>
                <w:sz w:val="18"/>
                <w:szCs w:val="18"/>
                <w:u w:val="single"/>
              </w:rPr>
              <w:br/>
            </w:r>
            <w:r w:rsidRPr="00DD179B">
              <w:rPr>
                <w:rFonts w:asciiTheme="majorHAnsi" w:hAnsiTheme="majorHAnsi" w:cstheme="majorHAnsi"/>
                <w:sz w:val="18"/>
                <w:szCs w:val="18"/>
              </w:rPr>
              <w:t xml:space="preserve">- </w:t>
            </w:r>
            <w:r w:rsidRPr="00DD179B">
              <w:rPr>
                <w:rFonts w:asciiTheme="majorHAnsi" w:hAnsiTheme="majorHAnsi" w:cstheme="majorHAnsi"/>
                <w:b/>
                <w:bCs/>
                <w:sz w:val="18"/>
                <w:szCs w:val="18"/>
                <w:u w:val="single"/>
              </w:rPr>
              <w:br/>
              <w:t>Telco October 25, 2016</w:t>
            </w:r>
            <w:proofErr w:type="gramStart"/>
            <w:r w:rsidRPr="00DD179B">
              <w:rPr>
                <w:rFonts w:asciiTheme="majorHAnsi" w:hAnsiTheme="majorHAnsi" w:cstheme="majorHAnsi"/>
                <w:b/>
                <w:bCs/>
                <w:sz w:val="18"/>
                <w:szCs w:val="18"/>
                <w:u w:val="single"/>
              </w:rPr>
              <w:t>:</w:t>
            </w:r>
            <w:proofErr w:type="gramEnd"/>
            <w:r w:rsidRPr="00DD179B">
              <w:rPr>
                <w:rFonts w:asciiTheme="majorHAnsi" w:hAnsiTheme="majorHAnsi" w:cstheme="majorHAnsi"/>
                <w:sz w:val="18"/>
                <w:szCs w:val="18"/>
              </w:rPr>
              <w:br/>
              <w:t>The template for INTR CHOS was reviewed at Zurich and it answers the question from Delphine. However, Bernard remembers that we noted an error in the template; he will check his notes from the meeting and will revert at the next call.</w:t>
            </w:r>
          </w:p>
        </w:tc>
      </w:tr>
      <w:tr w:rsidR="00DD179B" w:rsidRPr="00DD179B" w:rsidTr="00C27624">
        <w:trPr>
          <w:trHeight w:val="432"/>
        </w:trPr>
        <w:tc>
          <w:tcPr>
            <w:tcW w:w="915" w:type="dxa"/>
            <w:tcBorders>
              <w:top w:val="nil"/>
              <w:left w:val="single" w:sz="4" w:space="0" w:color="auto"/>
              <w:bottom w:val="single" w:sz="4" w:space="0" w:color="auto"/>
              <w:right w:val="single" w:sz="4" w:space="0" w:color="auto"/>
            </w:tcBorders>
            <w:shd w:val="clear" w:color="000000" w:fill="FFFFFF"/>
          </w:tcPr>
          <w:p w:rsidR="00DD179B" w:rsidRPr="00DD179B" w:rsidRDefault="00DD179B" w:rsidP="00DD179B">
            <w:pPr>
              <w:jc w:val="left"/>
              <w:rPr>
                <w:rFonts w:asciiTheme="majorHAnsi" w:hAnsiTheme="majorHAnsi" w:cstheme="majorHAnsi"/>
                <w:b/>
                <w:bCs/>
                <w:sz w:val="18"/>
                <w:szCs w:val="18"/>
              </w:rPr>
            </w:pPr>
            <w:r w:rsidRPr="00DD179B">
              <w:rPr>
                <w:rFonts w:asciiTheme="majorHAnsi" w:hAnsiTheme="majorHAnsi" w:cstheme="majorHAnsi"/>
                <w:b/>
                <w:bCs/>
                <w:sz w:val="18"/>
                <w:szCs w:val="18"/>
              </w:rPr>
              <w:lastRenderedPageBreak/>
              <w:t>CA368</w:t>
            </w:r>
          </w:p>
        </w:tc>
        <w:tc>
          <w:tcPr>
            <w:tcW w:w="1814" w:type="dxa"/>
            <w:tcBorders>
              <w:top w:val="nil"/>
              <w:left w:val="nil"/>
              <w:bottom w:val="single" w:sz="4" w:space="0" w:color="auto"/>
              <w:right w:val="single" w:sz="4" w:space="0" w:color="auto"/>
            </w:tcBorders>
            <w:shd w:val="clear" w:color="auto" w:fill="auto"/>
          </w:tcPr>
          <w:p w:rsidR="00DD179B" w:rsidRPr="00DD179B" w:rsidRDefault="00DD179B" w:rsidP="00DD179B">
            <w:pPr>
              <w:jc w:val="left"/>
              <w:rPr>
                <w:rFonts w:asciiTheme="majorHAnsi" w:hAnsiTheme="majorHAnsi" w:cstheme="majorHAnsi"/>
                <w:sz w:val="18"/>
                <w:szCs w:val="18"/>
              </w:rPr>
            </w:pPr>
            <w:r w:rsidRPr="00DD179B">
              <w:rPr>
                <w:rFonts w:asciiTheme="majorHAnsi" w:hAnsiTheme="majorHAnsi" w:cstheme="majorHAnsi"/>
                <w:sz w:val="18"/>
                <w:szCs w:val="18"/>
              </w:rPr>
              <w:t>Create new "form of securities" indicator element in the MT564/566</w:t>
            </w:r>
          </w:p>
        </w:tc>
        <w:tc>
          <w:tcPr>
            <w:tcW w:w="3316" w:type="dxa"/>
            <w:tcBorders>
              <w:top w:val="nil"/>
              <w:left w:val="nil"/>
              <w:bottom w:val="single" w:sz="4" w:space="0" w:color="auto"/>
              <w:right w:val="single" w:sz="4" w:space="0" w:color="auto"/>
            </w:tcBorders>
            <w:shd w:val="clear" w:color="auto" w:fill="auto"/>
          </w:tcPr>
          <w:p w:rsidR="00DD179B" w:rsidRPr="00DD179B" w:rsidRDefault="00DD179B" w:rsidP="00DD179B">
            <w:pPr>
              <w:jc w:val="left"/>
              <w:rPr>
                <w:rFonts w:asciiTheme="majorHAnsi" w:hAnsiTheme="majorHAnsi" w:cstheme="majorHAnsi"/>
                <w:sz w:val="18"/>
                <w:szCs w:val="18"/>
              </w:rPr>
            </w:pPr>
            <w:r w:rsidRPr="00DD179B">
              <w:rPr>
                <w:rFonts w:asciiTheme="majorHAnsi" w:hAnsiTheme="majorHAnsi" w:cstheme="majorHAnsi"/>
                <w:sz w:val="18"/>
                <w:szCs w:val="18"/>
              </w:rPr>
              <w:t>A new indicator should be added on the MT564 to indicate in which holding form securities are paid: either same as underlying security or always bearer.</w:t>
            </w:r>
            <w:r w:rsidRPr="00DD179B">
              <w:rPr>
                <w:rFonts w:asciiTheme="majorHAnsi" w:hAnsiTheme="majorHAnsi" w:cstheme="majorHAnsi"/>
                <w:sz w:val="18"/>
                <w:szCs w:val="18"/>
              </w:rPr>
              <w:br/>
            </w:r>
            <w:r w:rsidRPr="00DD179B">
              <w:rPr>
                <w:rFonts w:asciiTheme="majorHAnsi" w:hAnsiTheme="majorHAnsi" w:cstheme="majorHAnsi"/>
                <w:b/>
                <w:bCs/>
                <w:color w:val="FF0000"/>
                <w:sz w:val="18"/>
                <w:szCs w:val="18"/>
                <w:u w:val="single"/>
              </w:rPr>
              <w:t>Action:</w:t>
            </w:r>
            <w:r w:rsidRPr="00DD179B">
              <w:rPr>
                <w:rFonts w:asciiTheme="majorHAnsi" w:hAnsiTheme="majorHAnsi" w:cstheme="majorHAnsi"/>
                <w:sz w:val="18"/>
                <w:szCs w:val="18"/>
              </w:rPr>
              <w:t xml:space="preserve"> </w:t>
            </w:r>
            <w:r w:rsidRPr="00DD179B">
              <w:rPr>
                <w:rFonts w:asciiTheme="majorHAnsi" w:hAnsiTheme="majorHAnsi" w:cstheme="majorHAnsi"/>
                <w:sz w:val="18"/>
                <w:szCs w:val="18"/>
                <w:u w:val="single"/>
              </w:rPr>
              <w:t xml:space="preserve">Jean-Pierre </w:t>
            </w:r>
            <w:r w:rsidRPr="00DD179B">
              <w:rPr>
                <w:rFonts w:asciiTheme="majorHAnsi" w:hAnsiTheme="majorHAnsi" w:cstheme="majorHAnsi"/>
                <w:sz w:val="18"/>
                <w:szCs w:val="18"/>
              </w:rPr>
              <w:t xml:space="preserve">to check the potential scenario with the FR NMPG and to revert back for Dublin. </w:t>
            </w:r>
          </w:p>
        </w:tc>
        <w:tc>
          <w:tcPr>
            <w:tcW w:w="1087" w:type="dxa"/>
            <w:tcBorders>
              <w:top w:val="nil"/>
              <w:left w:val="nil"/>
              <w:bottom w:val="single" w:sz="4" w:space="0" w:color="auto"/>
              <w:right w:val="single" w:sz="4" w:space="0" w:color="auto"/>
            </w:tcBorders>
            <w:shd w:val="clear" w:color="auto" w:fill="auto"/>
          </w:tcPr>
          <w:p w:rsidR="00DD179B" w:rsidRPr="00DD179B" w:rsidRDefault="00DD179B" w:rsidP="00DD179B">
            <w:pPr>
              <w:jc w:val="left"/>
              <w:rPr>
                <w:rFonts w:asciiTheme="majorHAnsi" w:hAnsiTheme="majorHAnsi" w:cstheme="majorHAnsi"/>
                <w:sz w:val="18"/>
                <w:szCs w:val="18"/>
              </w:rPr>
            </w:pPr>
            <w:r w:rsidRPr="00DD179B">
              <w:rPr>
                <w:rFonts w:asciiTheme="majorHAnsi" w:hAnsiTheme="majorHAnsi" w:cstheme="majorHAnsi"/>
                <w:sz w:val="18"/>
                <w:szCs w:val="18"/>
              </w:rPr>
              <w:t>Jean-Pierre</w:t>
            </w:r>
          </w:p>
        </w:tc>
        <w:tc>
          <w:tcPr>
            <w:tcW w:w="6923" w:type="dxa"/>
            <w:tcBorders>
              <w:top w:val="nil"/>
              <w:left w:val="nil"/>
              <w:bottom w:val="single" w:sz="4" w:space="0" w:color="auto"/>
              <w:right w:val="single" w:sz="4" w:space="0" w:color="auto"/>
            </w:tcBorders>
            <w:shd w:val="clear" w:color="auto" w:fill="auto"/>
          </w:tcPr>
          <w:p w:rsidR="00DD179B" w:rsidRPr="00DD179B" w:rsidRDefault="00DD179B" w:rsidP="00DD179B">
            <w:pPr>
              <w:jc w:val="left"/>
              <w:rPr>
                <w:rFonts w:asciiTheme="majorHAnsi" w:hAnsiTheme="majorHAnsi" w:cstheme="majorHAnsi"/>
                <w:sz w:val="18"/>
                <w:szCs w:val="18"/>
              </w:rPr>
            </w:pPr>
            <w:r w:rsidRPr="00DD179B">
              <w:rPr>
                <w:rFonts w:asciiTheme="majorHAnsi" w:hAnsiTheme="majorHAnsi" w:cstheme="majorHAnsi"/>
                <w:b/>
                <w:bCs/>
                <w:sz w:val="18"/>
                <w:szCs w:val="18"/>
                <w:u w:val="single"/>
              </w:rPr>
              <w:t xml:space="preserve">Telco March 28, 2017: </w:t>
            </w:r>
            <w:r w:rsidRPr="00DD179B">
              <w:rPr>
                <w:rFonts w:asciiTheme="majorHAnsi" w:hAnsiTheme="majorHAnsi" w:cstheme="majorHAnsi"/>
                <w:sz w:val="18"/>
                <w:szCs w:val="18"/>
              </w:rPr>
              <w:br/>
              <w:t>Jean-Pierre explains the business case for a potential new FR CR:</w:t>
            </w:r>
            <w:r w:rsidRPr="00DD179B">
              <w:rPr>
                <w:rFonts w:asciiTheme="majorHAnsi" w:hAnsiTheme="majorHAnsi" w:cstheme="majorHAnsi"/>
                <w:sz w:val="18"/>
                <w:szCs w:val="18"/>
              </w:rPr>
              <w:br/>
              <w:t>Christine mentions that if the new bearer securities are issues with a new ISIN, the scenario could be handled differently and would likely not need a CR.</w:t>
            </w:r>
          </w:p>
        </w:tc>
      </w:tr>
      <w:tr w:rsidR="00DD179B" w:rsidRPr="00DD179B" w:rsidTr="00C27624">
        <w:trPr>
          <w:trHeight w:val="432"/>
        </w:trPr>
        <w:tc>
          <w:tcPr>
            <w:tcW w:w="915" w:type="dxa"/>
            <w:tcBorders>
              <w:top w:val="nil"/>
              <w:left w:val="single" w:sz="4" w:space="0" w:color="auto"/>
              <w:bottom w:val="single" w:sz="4" w:space="0" w:color="auto"/>
              <w:right w:val="single" w:sz="4" w:space="0" w:color="auto"/>
            </w:tcBorders>
            <w:shd w:val="clear" w:color="000000" w:fill="FFFFFF"/>
          </w:tcPr>
          <w:p w:rsidR="00DD179B" w:rsidRPr="00DD179B" w:rsidRDefault="00DD179B" w:rsidP="00DD179B">
            <w:pPr>
              <w:jc w:val="left"/>
              <w:rPr>
                <w:rFonts w:asciiTheme="majorHAnsi" w:hAnsiTheme="majorHAnsi" w:cstheme="majorHAnsi"/>
                <w:b/>
                <w:bCs/>
                <w:sz w:val="18"/>
                <w:szCs w:val="18"/>
              </w:rPr>
            </w:pPr>
            <w:r w:rsidRPr="00DD179B">
              <w:rPr>
                <w:rFonts w:asciiTheme="majorHAnsi" w:hAnsiTheme="majorHAnsi" w:cstheme="majorHAnsi"/>
                <w:b/>
                <w:bCs/>
                <w:sz w:val="18"/>
                <w:szCs w:val="18"/>
              </w:rPr>
              <w:t>CA369</w:t>
            </w:r>
          </w:p>
        </w:tc>
        <w:tc>
          <w:tcPr>
            <w:tcW w:w="1814" w:type="dxa"/>
            <w:tcBorders>
              <w:top w:val="nil"/>
              <w:left w:val="nil"/>
              <w:bottom w:val="single" w:sz="4" w:space="0" w:color="auto"/>
              <w:right w:val="single" w:sz="4" w:space="0" w:color="auto"/>
            </w:tcBorders>
            <w:shd w:val="clear" w:color="auto" w:fill="auto"/>
          </w:tcPr>
          <w:p w:rsidR="00DD179B" w:rsidRPr="00DD179B" w:rsidRDefault="00DD179B" w:rsidP="00DD179B">
            <w:pPr>
              <w:jc w:val="left"/>
              <w:rPr>
                <w:rFonts w:asciiTheme="majorHAnsi" w:hAnsiTheme="majorHAnsi" w:cstheme="majorHAnsi"/>
                <w:sz w:val="18"/>
                <w:szCs w:val="18"/>
              </w:rPr>
            </w:pPr>
            <w:r w:rsidRPr="00DD179B">
              <w:rPr>
                <w:rFonts w:asciiTheme="majorHAnsi" w:hAnsiTheme="majorHAnsi" w:cstheme="majorHAnsi"/>
                <w:sz w:val="18"/>
                <w:szCs w:val="18"/>
              </w:rPr>
              <w:t>ACCU Event and XDTE/EFFD usage</w:t>
            </w:r>
          </w:p>
        </w:tc>
        <w:tc>
          <w:tcPr>
            <w:tcW w:w="3316" w:type="dxa"/>
            <w:tcBorders>
              <w:top w:val="nil"/>
              <w:left w:val="nil"/>
              <w:bottom w:val="single" w:sz="4" w:space="0" w:color="auto"/>
              <w:right w:val="single" w:sz="4" w:space="0" w:color="auto"/>
            </w:tcBorders>
            <w:shd w:val="clear" w:color="auto" w:fill="auto"/>
          </w:tcPr>
          <w:p w:rsidR="00DD179B" w:rsidRPr="00DD179B" w:rsidRDefault="00DD179B" w:rsidP="00DD179B">
            <w:pPr>
              <w:jc w:val="left"/>
              <w:rPr>
                <w:rFonts w:asciiTheme="majorHAnsi" w:hAnsiTheme="majorHAnsi" w:cstheme="majorHAnsi"/>
                <w:sz w:val="18"/>
                <w:szCs w:val="18"/>
              </w:rPr>
            </w:pPr>
            <w:r w:rsidRPr="00DD179B">
              <w:rPr>
                <w:rFonts w:asciiTheme="majorHAnsi" w:hAnsiTheme="majorHAnsi" w:cstheme="majorHAnsi"/>
                <w:sz w:val="18"/>
                <w:szCs w:val="18"/>
              </w:rPr>
              <w:t xml:space="preserve">Laura has noticed lately that the UK MP recommends </w:t>
            </w:r>
            <w:proofErr w:type="gramStart"/>
            <w:r w:rsidRPr="00DD179B">
              <w:rPr>
                <w:rFonts w:asciiTheme="majorHAnsi" w:hAnsiTheme="majorHAnsi" w:cstheme="majorHAnsi"/>
                <w:sz w:val="18"/>
                <w:szCs w:val="18"/>
              </w:rPr>
              <w:t>to use</w:t>
            </w:r>
            <w:proofErr w:type="gramEnd"/>
            <w:r w:rsidRPr="00DD179B">
              <w:rPr>
                <w:rFonts w:asciiTheme="majorHAnsi" w:hAnsiTheme="majorHAnsi" w:cstheme="majorHAnsi"/>
                <w:sz w:val="18"/>
                <w:szCs w:val="18"/>
              </w:rPr>
              <w:t xml:space="preserve"> XDTE date for the accumulation event (ACCU) whilst DE is recommending EFFD.</w:t>
            </w:r>
            <w:r w:rsidRPr="00DD179B">
              <w:rPr>
                <w:rFonts w:asciiTheme="majorHAnsi" w:hAnsiTheme="majorHAnsi" w:cstheme="majorHAnsi"/>
                <w:sz w:val="18"/>
                <w:szCs w:val="18"/>
              </w:rPr>
              <w:br/>
              <w:t xml:space="preserve">Shouldn’t they use the same </w:t>
            </w:r>
            <w:proofErr w:type="gramStart"/>
            <w:r w:rsidRPr="00DD179B">
              <w:rPr>
                <w:rFonts w:asciiTheme="majorHAnsi" w:hAnsiTheme="majorHAnsi" w:cstheme="majorHAnsi"/>
                <w:sz w:val="18"/>
                <w:szCs w:val="18"/>
              </w:rPr>
              <w:t>date ?</w:t>
            </w:r>
            <w:proofErr w:type="gramEnd"/>
            <w:r w:rsidRPr="00DD179B">
              <w:rPr>
                <w:rFonts w:asciiTheme="majorHAnsi" w:hAnsiTheme="majorHAnsi" w:cstheme="majorHAnsi"/>
                <w:sz w:val="18"/>
                <w:szCs w:val="18"/>
              </w:rPr>
              <w:br/>
            </w:r>
            <w:r w:rsidRPr="00DD179B">
              <w:rPr>
                <w:rFonts w:asciiTheme="majorHAnsi" w:hAnsiTheme="majorHAnsi" w:cstheme="majorHAnsi"/>
                <w:b/>
                <w:bCs/>
                <w:color w:val="FF0000"/>
                <w:sz w:val="18"/>
                <w:szCs w:val="18"/>
                <w:u w:val="single"/>
              </w:rPr>
              <w:t>Action:</w:t>
            </w:r>
            <w:r w:rsidRPr="00DD179B">
              <w:rPr>
                <w:rFonts w:asciiTheme="majorHAnsi" w:hAnsiTheme="majorHAnsi" w:cstheme="majorHAnsi"/>
                <w:sz w:val="18"/>
                <w:szCs w:val="18"/>
              </w:rPr>
              <w:t xml:space="preserve"> </w:t>
            </w:r>
            <w:r w:rsidRPr="00DD179B">
              <w:rPr>
                <w:rFonts w:asciiTheme="majorHAnsi" w:hAnsiTheme="majorHAnsi" w:cstheme="majorHAnsi"/>
                <w:sz w:val="18"/>
                <w:szCs w:val="18"/>
                <w:u w:val="single"/>
              </w:rPr>
              <w:t>Laura</w:t>
            </w:r>
            <w:r w:rsidRPr="00DD179B">
              <w:rPr>
                <w:rFonts w:asciiTheme="majorHAnsi" w:hAnsiTheme="majorHAnsi" w:cstheme="majorHAnsi"/>
                <w:sz w:val="18"/>
                <w:szCs w:val="18"/>
              </w:rPr>
              <w:t xml:space="preserve"> to further elaborate the case in Dublin and explain what those dates are used for.</w:t>
            </w:r>
          </w:p>
        </w:tc>
        <w:tc>
          <w:tcPr>
            <w:tcW w:w="1087" w:type="dxa"/>
            <w:tcBorders>
              <w:top w:val="nil"/>
              <w:left w:val="nil"/>
              <w:bottom w:val="single" w:sz="4" w:space="0" w:color="auto"/>
              <w:right w:val="single" w:sz="4" w:space="0" w:color="auto"/>
            </w:tcBorders>
            <w:shd w:val="clear" w:color="auto" w:fill="auto"/>
          </w:tcPr>
          <w:p w:rsidR="00DD179B" w:rsidRPr="00DD179B" w:rsidRDefault="00DD179B" w:rsidP="00DD179B">
            <w:pPr>
              <w:jc w:val="left"/>
              <w:rPr>
                <w:rFonts w:asciiTheme="majorHAnsi" w:hAnsiTheme="majorHAnsi" w:cstheme="majorHAnsi"/>
                <w:sz w:val="18"/>
                <w:szCs w:val="18"/>
              </w:rPr>
            </w:pPr>
            <w:r w:rsidRPr="00DD179B">
              <w:rPr>
                <w:rFonts w:asciiTheme="majorHAnsi" w:hAnsiTheme="majorHAnsi" w:cstheme="majorHAnsi"/>
                <w:sz w:val="18"/>
                <w:szCs w:val="18"/>
              </w:rPr>
              <w:t>Laura</w:t>
            </w:r>
          </w:p>
        </w:tc>
        <w:tc>
          <w:tcPr>
            <w:tcW w:w="6923" w:type="dxa"/>
            <w:tcBorders>
              <w:top w:val="nil"/>
              <w:left w:val="nil"/>
              <w:bottom w:val="single" w:sz="4" w:space="0" w:color="auto"/>
              <w:right w:val="single" w:sz="4" w:space="0" w:color="auto"/>
            </w:tcBorders>
            <w:shd w:val="clear" w:color="auto" w:fill="auto"/>
          </w:tcPr>
          <w:p w:rsidR="00DD179B" w:rsidRPr="00DD179B" w:rsidRDefault="00DD179B" w:rsidP="00DD179B">
            <w:pPr>
              <w:jc w:val="left"/>
              <w:rPr>
                <w:rFonts w:asciiTheme="majorHAnsi" w:hAnsiTheme="majorHAnsi" w:cstheme="majorHAnsi"/>
                <w:sz w:val="18"/>
                <w:szCs w:val="18"/>
              </w:rPr>
            </w:pPr>
            <w:r w:rsidRPr="00DD179B">
              <w:rPr>
                <w:rFonts w:asciiTheme="majorHAnsi" w:hAnsiTheme="majorHAnsi" w:cstheme="majorHAnsi"/>
                <w:b/>
                <w:bCs/>
                <w:sz w:val="18"/>
                <w:szCs w:val="18"/>
                <w:u w:val="single"/>
              </w:rPr>
              <w:t xml:space="preserve">Telco March 28, 2017: </w:t>
            </w:r>
            <w:r w:rsidRPr="00DD179B">
              <w:rPr>
                <w:rFonts w:asciiTheme="majorHAnsi" w:hAnsiTheme="majorHAnsi" w:cstheme="majorHAnsi"/>
                <w:sz w:val="18"/>
                <w:szCs w:val="18"/>
              </w:rPr>
              <w:br/>
              <w:t>Not discussed at the call.</w:t>
            </w:r>
          </w:p>
        </w:tc>
      </w:tr>
      <w:tr w:rsidR="00DD179B" w:rsidRPr="00DD179B" w:rsidTr="00C27624">
        <w:trPr>
          <w:trHeight w:val="432"/>
        </w:trPr>
        <w:tc>
          <w:tcPr>
            <w:tcW w:w="915" w:type="dxa"/>
            <w:tcBorders>
              <w:top w:val="nil"/>
              <w:left w:val="single" w:sz="4" w:space="0" w:color="auto"/>
              <w:bottom w:val="single" w:sz="4" w:space="0" w:color="auto"/>
              <w:right w:val="single" w:sz="4" w:space="0" w:color="auto"/>
            </w:tcBorders>
            <w:shd w:val="clear" w:color="000000" w:fill="FFFFFF"/>
          </w:tcPr>
          <w:p w:rsidR="00DD179B" w:rsidRPr="00DD179B" w:rsidRDefault="00DD179B" w:rsidP="00DD179B">
            <w:pPr>
              <w:jc w:val="left"/>
              <w:rPr>
                <w:rFonts w:asciiTheme="majorHAnsi" w:hAnsiTheme="majorHAnsi" w:cstheme="majorHAnsi"/>
                <w:b/>
                <w:bCs/>
                <w:sz w:val="18"/>
                <w:szCs w:val="18"/>
              </w:rPr>
            </w:pPr>
            <w:r w:rsidRPr="00DD179B">
              <w:rPr>
                <w:rFonts w:asciiTheme="majorHAnsi" w:hAnsiTheme="majorHAnsi" w:cstheme="majorHAnsi"/>
                <w:b/>
                <w:bCs/>
                <w:sz w:val="18"/>
                <w:szCs w:val="18"/>
              </w:rPr>
              <w:t>CA361</w:t>
            </w:r>
          </w:p>
        </w:tc>
        <w:tc>
          <w:tcPr>
            <w:tcW w:w="1814" w:type="dxa"/>
            <w:tcBorders>
              <w:top w:val="nil"/>
              <w:left w:val="nil"/>
              <w:bottom w:val="single" w:sz="4" w:space="0" w:color="auto"/>
              <w:right w:val="single" w:sz="4" w:space="0" w:color="auto"/>
            </w:tcBorders>
            <w:shd w:val="clear" w:color="auto" w:fill="auto"/>
          </w:tcPr>
          <w:p w:rsidR="00DD179B" w:rsidRPr="00DD179B" w:rsidRDefault="00DD179B" w:rsidP="00DD179B">
            <w:pPr>
              <w:jc w:val="left"/>
              <w:rPr>
                <w:rFonts w:asciiTheme="majorHAnsi" w:hAnsiTheme="majorHAnsi" w:cstheme="majorHAnsi"/>
                <w:sz w:val="18"/>
                <w:szCs w:val="18"/>
              </w:rPr>
            </w:pPr>
            <w:r w:rsidRPr="00DD179B">
              <w:rPr>
                <w:rFonts w:asciiTheme="majorHAnsi" w:hAnsiTheme="majorHAnsi" w:cstheme="majorHAnsi"/>
                <w:sz w:val="18"/>
                <w:szCs w:val="18"/>
              </w:rPr>
              <w:t xml:space="preserve">How to handle fractional holdings resulting from Partial Redemptions in </w:t>
            </w:r>
            <w:proofErr w:type="gramStart"/>
            <w:r w:rsidRPr="00DD179B">
              <w:rPr>
                <w:rFonts w:asciiTheme="majorHAnsi" w:hAnsiTheme="majorHAnsi" w:cstheme="majorHAnsi"/>
                <w:sz w:val="18"/>
                <w:szCs w:val="18"/>
              </w:rPr>
              <w:t>ZA ?</w:t>
            </w:r>
            <w:proofErr w:type="gramEnd"/>
          </w:p>
        </w:tc>
        <w:tc>
          <w:tcPr>
            <w:tcW w:w="3316" w:type="dxa"/>
            <w:tcBorders>
              <w:top w:val="nil"/>
              <w:left w:val="nil"/>
              <w:bottom w:val="single" w:sz="4" w:space="0" w:color="auto"/>
              <w:right w:val="single" w:sz="4" w:space="0" w:color="auto"/>
            </w:tcBorders>
            <w:shd w:val="clear" w:color="auto" w:fill="auto"/>
          </w:tcPr>
          <w:p w:rsidR="00DD179B" w:rsidRPr="00DD179B" w:rsidRDefault="00DD179B" w:rsidP="00DD179B">
            <w:pPr>
              <w:jc w:val="left"/>
              <w:rPr>
                <w:rFonts w:asciiTheme="majorHAnsi" w:hAnsiTheme="majorHAnsi" w:cstheme="majorHAnsi"/>
                <w:sz w:val="18"/>
                <w:szCs w:val="18"/>
              </w:rPr>
            </w:pPr>
            <w:r w:rsidRPr="00DD179B">
              <w:rPr>
                <w:rFonts w:asciiTheme="majorHAnsi" w:hAnsiTheme="majorHAnsi" w:cstheme="majorHAnsi"/>
                <w:sz w:val="18"/>
                <w:szCs w:val="18"/>
              </w:rPr>
              <w:t xml:space="preserve">The ZA market is in the process revamping debt instrument clearing &amp; settlement and corporate action processing by way of a Debt Instrument Solution Project (DIS). During analysis it was identified that through partial redemptions fractional holdings, e.g. 1,433,587.25, have crept into the system. </w:t>
            </w:r>
            <w:r w:rsidRPr="00DD179B">
              <w:rPr>
                <w:rFonts w:asciiTheme="majorHAnsi" w:hAnsiTheme="majorHAnsi" w:cstheme="majorHAnsi"/>
                <w:sz w:val="18"/>
                <w:szCs w:val="18"/>
              </w:rPr>
              <w:br/>
              <w:t xml:space="preserve">Whilst the Issuer may be redeeming a whole number of debt instruments in issue, when the partial redemption terms are applied at beneficial owner level it results in fractions. It is the intention of the market to eliminate such fractions going forward and is thus enquiring how other markets are contending with this issue. </w:t>
            </w:r>
            <w:r w:rsidRPr="00DD179B">
              <w:rPr>
                <w:rFonts w:asciiTheme="majorHAnsi" w:hAnsiTheme="majorHAnsi" w:cstheme="majorHAnsi"/>
                <w:sz w:val="18"/>
                <w:szCs w:val="18"/>
              </w:rPr>
              <w:br/>
              <w:t xml:space="preserve">We are eager to know whether a rounding principle is being applied to eliminate such fractions, e.g. standard rounding. The market would like to align itself to global practice. </w:t>
            </w:r>
            <w:r w:rsidRPr="00DD179B">
              <w:rPr>
                <w:rFonts w:asciiTheme="majorHAnsi" w:hAnsiTheme="majorHAnsi" w:cstheme="majorHAnsi"/>
                <w:sz w:val="18"/>
                <w:szCs w:val="18"/>
              </w:rPr>
              <w:br/>
              <w:t>Feedback from other markets or SMPG guidance will be appreciated.</w:t>
            </w:r>
            <w:r w:rsidRPr="00DD179B">
              <w:rPr>
                <w:rFonts w:asciiTheme="majorHAnsi" w:hAnsiTheme="majorHAnsi" w:cstheme="majorHAnsi"/>
                <w:sz w:val="18"/>
                <w:szCs w:val="18"/>
              </w:rPr>
              <w:br/>
            </w:r>
            <w:r w:rsidRPr="00DD179B">
              <w:rPr>
                <w:rFonts w:asciiTheme="majorHAnsi" w:hAnsiTheme="majorHAnsi" w:cstheme="majorHAnsi"/>
                <w:b/>
                <w:bCs/>
                <w:color w:val="FF0000"/>
                <w:sz w:val="18"/>
                <w:szCs w:val="18"/>
                <w:u w:val="single"/>
              </w:rPr>
              <w:t>Action:</w:t>
            </w:r>
            <w:r w:rsidRPr="00DD179B">
              <w:rPr>
                <w:rFonts w:asciiTheme="majorHAnsi" w:hAnsiTheme="majorHAnsi" w:cstheme="majorHAnsi"/>
                <w:sz w:val="18"/>
                <w:szCs w:val="18"/>
              </w:rPr>
              <w:t xml:space="preserve">  </w:t>
            </w:r>
            <w:r w:rsidRPr="00DD179B">
              <w:rPr>
                <w:rFonts w:asciiTheme="majorHAnsi" w:hAnsiTheme="majorHAnsi" w:cstheme="majorHAnsi"/>
                <w:sz w:val="18"/>
                <w:szCs w:val="18"/>
                <w:u w:val="single"/>
              </w:rPr>
              <w:t>Remaining</w:t>
            </w:r>
            <w:r w:rsidRPr="00DD179B">
              <w:rPr>
                <w:rFonts w:asciiTheme="majorHAnsi" w:hAnsiTheme="majorHAnsi" w:cstheme="majorHAnsi"/>
                <w:sz w:val="18"/>
                <w:szCs w:val="18"/>
              </w:rPr>
              <w:t xml:space="preserve"> </w:t>
            </w:r>
            <w:r w:rsidRPr="00DD179B">
              <w:rPr>
                <w:rFonts w:asciiTheme="majorHAnsi" w:hAnsiTheme="majorHAnsi" w:cstheme="majorHAnsi"/>
                <w:sz w:val="18"/>
                <w:szCs w:val="18"/>
                <w:u w:val="single"/>
              </w:rPr>
              <w:t>NMPGs</w:t>
            </w:r>
            <w:r w:rsidRPr="00DD179B">
              <w:rPr>
                <w:rFonts w:asciiTheme="majorHAnsi" w:hAnsiTheme="majorHAnsi" w:cstheme="majorHAnsi"/>
                <w:sz w:val="18"/>
                <w:szCs w:val="18"/>
              </w:rPr>
              <w:t xml:space="preserve"> to provide feedback if any on the </w:t>
            </w:r>
            <w:r w:rsidRPr="00DD179B">
              <w:rPr>
                <w:rFonts w:asciiTheme="majorHAnsi" w:hAnsiTheme="majorHAnsi" w:cstheme="majorHAnsi"/>
                <w:sz w:val="18"/>
                <w:szCs w:val="18"/>
              </w:rPr>
              <w:lastRenderedPageBreak/>
              <w:t xml:space="preserve">proposed way to structure the option/movement sequences per BO. </w:t>
            </w:r>
          </w:p>
        </w:tc>
        <w:tc>
          <w:tcPr>
            <w:tcW w:w="1087" w:type="dxa"/>
            <w:tcBorders>
              <w:top w:val="nil"/>
              <w:left w:val="nil"/>
              <w:bottom w:val="single" w:sz="4" w:space="0" w:color="auto"/>
              <w:right w:val="single" w:sz="4" w:space="0" w:color="auto"/>
            </w:tcBorders>
            <w:shd w:val="clear" w:color="auto" w:fill="auto"/>
          </w:tcPr>
          <w:p w:rsidR="00DD179B" w:rsidRPr="00DD179B" w:rsidRDefault="00DD179B" w:rsidP="00DD179B">
            <w:pPr>
              <w:jc w:val="left"/>
              <w:rPr>
                <w:rFonts w:asciiTheme="majorHAnsi" w:hAnsiTheme="majorHAnsi" w:cstheme="majorHAnsi"/>
                <w:sz w:val="18"/>
                <w:szCs w:val="18"/>
              </w:rPr>
            </w:pPr>
            <w:r w:rsidRPr="00DD179B">
              <w:rPr>
                <w:rFonts w:asciiTheme="majorHAnsi" w:hAnsiTheme="majorHAnsi" w:cstheme="majorHAnsi"/>
                <w:sz w:val="18"/>
                <w:szCs w:val="18"/>
              </w:rPr>
              <w:lastRenderedPageBreak/>
              <w:t>Sanjeev</w:t>
            </w:r>
          </w:p>
        </w:tc>
        <w:tc>
          <w:tcPr>
            <w:tcW w:w="6923" w:type="dxa"/>
            <w:tcBorders>
              <w:top w:val="nil"/>
              <w:left w:val="nil"/>
              <w:bottom w:val="single" w:sz="4" w:space="0" w:color="auto"/>
              <w:right w:val="single" w:sz="4" w:space="0" w:color="auto"/>
            </w:tcBorders>
            <w:shd w:val="clear" w:color="auto" w:fill="auto"/>
          </w:tcPr>
          <w:p w:rsidR="00DD179B" w:rsidRPr="00DD179B" w:rsidRDefault="00DD179B" w:rsidP="00DD179B">
            <w:pPr>
              <w:jc w:val="left"/>
              <w:rPr>
                <w:rFonts w:asciiTheme="majorHAnsi" w:hAnsiTheme="majorHAnsi" w:cstheme="majorHAnsi"/>
                <w:b/>
                <w:bCs/>
                <w:sz w:val="18"/>
                <w:szCs w:val="18"/>
                <w:u w:val="single"/>
              </w:rPr>
            </w:pPr>
            <w:r w:rsidRPr="00DD179B">
              <w:rPr>
                <w:rFonts w:asciiTheme="majorHAnsi" w:hAnsiTheme="majorHAnsi" w:cstheme="majorHAnsi"/>
                <w:b/>
                <w:bCs/>
                <w:sz w:val="18"/>
                <w:szCs w:val="18"/>
                <w:u w:val="single"/>
              </w:rPr>
              <w:t xml:space="preserve">Telco March 28, 2017: </w:t>
            </w:r>
            <w:r w:rsidRPr="00DD179B">
              <w:rPr>
                <w:rFonts w:asciiTheme="majorHAnsi" w:hAnsiTheme="majorHAnsi" w:cstheme="majorHAnsi"/>
                <w:b/>
                <w:bCs/>
                <w:sz w:val="18"/>
                <w:szCs w:val="18"/>
                <w:u w:val="single"/>
              </w:rPr>
              <w:br/>
            </w:r>
            <w:r w:rsidRPr="00DD179B">
              <w:rPr>
                <w:rFonts w:asciiTheme="majorHAnsi" w:hAnsiTheme="majorHAnsi" w:cstheme="majorHAnsi"/>
                <w:sz w:val="18"/>
                <w:szCs w:val="18"/>
              </w:rPr>
              <w:t>Feedback from AU: fractions are not used at all in AU.</w:t>
            </w:r>
            <w:r w:rsidRPr="00DD179B">
              <w:rPr>
                <w:rFonts w:asciiTheme="majorHAnsi" w:hAnsiTheme="majorHAnsi" w:cstheme="majorHAnsi"/>
                <w:sz w:val="18"/>
                <w:szCs w:val="18"/>
              </w:rPr>
              <w:br/>
              <w:t xml:space="preserve">The topic will be further addressed in Dublin and we will see what </w:t>
            </w:r>
            <w:proofErr w:type="gramStart"/>
            <w:r w:rsidRPr="00DD179B">
              <w:rPr>
                <w:rFonts w:asciiTheme="majorHAnsi" w:hAnsiTheme="majorHAnsi" w:cstheme="majorHAnsi"/>
                <w:sz w:val="18"/>
                <w:szCs w:val="18"/>
              </w:rPr>
              <w:t>is the T2S perspective on this</w:t>
            </w:r>
            <w:proofErr w:type="gramEnd"/>
            <w:r w:rsidRPr="00DD179B">
              <w:rPr>
                <w:rFonts w:asciiTheme="majorHAnsi" w:hAnsiTheme="majorHAnsi" w:cstheme="majorHAnsi"/>
                <w:sz w:val="18"/>
                <w:szCs w:val="18"/>
              </w:rPr>
              <w:t>.</w:t>
            </w:r>
            <w:r w:rsidRPr="00DD179B">
              <w:rPr>
                <w:rFonts w:asciiTheme="majorHAnsi" w:hAnsiTheme="majorHAnsi" w:cstheme="majorHAnsi"/>
                <w:b/>
                <w:bCs/>
                <w:sz w:val="18"/>
                <w:szCs w:val="18"/>
                <w:u w:val="single"/>
              </w:rPr>
              <w:br/>
              <w:t>Telco February 21, 2017</w:t>
            </w:r>
            <w:proofErr w:type="gramStart"/>
            <w:r w:rsidRPr="00DD179B">
              <w:rPr>
                <w:rFonts w:asciiTheme="majorHAnsi" w:hAnsiTheme="majorHAnsi" w:cstheme="majorHAnsi"/>
                <w:b/>
                <w:bCs/>
                <w:sz w:val="18"/>
                <w:szCs w:val="18"/>
                <w:u w:val="single"/>
              </w:rPr>
              <w:t>:</w:t>
            </w:r>
            <w:proofErr w:type="gramEnd"/>
            <w:r w:rsidRPr="00DD179B">
              <w:rPr>
                <w:rFonts w:asciiTheme="majorHAnsi" w:hAnsiTheme="majorHAnsi" w:cstheme="majorHAnsi"/>
                <w:b/>
                <w:bCs/>
                <w:sz w:val="18"/>
                <w:szCs w:val="18"/>
                <w:u w:val="single"/>
              </w:rPr>
              <w:br/>
            </w:r>
            <w:r w:rsidRPr="00DD179B">
              <w:rPr>
                <w:rFonts w:asciiTheme="majorHAnsi" w:hAnsiTheme="majorHAnsi" w:cstheme="majorHAnsi"/>
                <w:sz w:val="18"/>
                <w:szCs w:val="18"/>
              </w:rPr>
              <w:t>Feedback received from Michal (PL) - see input file in the minutes.</w:t>
            </w:r>
            <w:r w:rsidRPr="00DD179B">
              <w:rPr>
                <w:rFonts w:asciiTheme="majorHAnsi" w:hAnsiTheme="majorHAnsi" w:cstheme="majorHAnsi"/>
                <w:sz w:val="18"/>
                <w:szCs w:val="18"/>
              </w:rPr>
              <w:br/>
              <w:t>Not addressed at the call due to lack of time.</w:t>
            </w:r>
            <w:r w:rsidRPr="00DD179B">
              <w:rPr>
                <w:rFonts w:asciiTheme="majorHAnsi" w:hAnsiTheme="majorHAnsi" w:cstheme="majorHAnsi"/>
                <w:b/>
                <w:bCs/>
                <w:sz w:val="18"/>
                <w:szCs w:val="18"/>
                <w:u w:val="single"/>
              </w:rPr>
              <w:br/>
              <w:t>Telco January 24, 2016</w:t>
            </w:r>
            <w:proofErr w:type="gramStart"/>
            <w:r w:rsidRPr="00DD179B">
              <w:rPr>
                <w:rFonts w:asciiTheme="majorHAnsi" w:hAnsiTheme="majorHAnsi" w:cstheme="majorHAnsi"/>
                <w:b/>
                <w:bCs/>
                <w:sz w:val="18"/>
                <w:szCs w:val="18"/>
                <w:u w:val="single"/>
              </w:rPr>
              <w:t>:</w:t>
            </w:r>
            <w:proofErr w:type="gramEnd"/>
            <w:r w:rsidRPr="00DD179B">
              <w:rPr>
                <w:rFonts w:asciiTheme="majorHAnsi" w:hAnsiTheme="majorHAnsi" w:cstheme="majorHAnsi"/>
                <w:b/>
                <w:bCs/>
                <w:sz w:val="18"/>
                <w:szCs w:val="18"/>
                <w:u w:val="single"/>
              </w:rPr>
              <w:br/>
            </w:r>
            <w:r w:rsidRPr="00DD179B">
              <w:rPr>
                <w:rFonts w:asciiTheme="majorHAnsi" w:hAnsiTheme="majorHAnsi" w:cstheme="majorHAnsi"/>
                <w:sz w:val="18"/>
                <w:szCs w:val="18"/>
              </w:rPr>
              <w:t>Feedback received from Daniel via email:</w:t>
            </w:r>
            <w:r w:rsidRPr="00DD179B">
              <w:rPr>
                <w:rFonts w:asciiTheme="majorHAnsi" w:hAnsiTheme="majorHAnsi" w:cstheme="majorHAnsi"/>
                <w:sz w:val="18"/>
                <w:szCs w:val="18"/>
              </w:rPr>
              <w:br/>
              <w:t xml:space="preserve">In the German market there are different options: </w:t>
            </w:r>
            <w:r w:rsidRPr="00DD179B">
              <w:rPr>
                <w:rFonts w:asciiTheme="majorHAnsi" w:hAnsiTheme="majorHAnsi" w:cstheme="majorHAnsi"/>
                <w:sz w:val="18"/>
                <w:szCs w:val="18"/>
              </w:rPr>
              <w:br/>
              <w:t xml:space="preserve">1.        The issuer allows fractions, so fractions will remain in the </w:t>
            </w:r>
            <w:proofErr w:type="spellStart"/>
            <w:r w:rsidRPr="00DD179B">
              <w:rPr>
                <w:rFonts w:asciiTheme="majorHAnsi" w:hAnsiTheme="majorHAnsi" w:cstheme="majorHAnsi"/>
                <w:sz w:val="18"/>
                <w:szCs w:val="18"/>
              </w:rPr>
              <w:t>clients</w:t>
            </w:r>
            <w:proofErr w:type="spellEnd"/>
            <w:r w:rsidRPr="00DD179B">
              <w:rPr>
                <w:rFonts w:asciiTheme="majorHAnsi" w:hAnsiTheme="majorHAnsi" w:cstheme="majorHAnsi"/>
                <w:sz w:val="18"/>
                <w:szCs w:val="18"/>
              </w:rPr>
              <w:t xml:space="preserve"> accounts. </w:t>
            </w:r>
            <w:r w:rsidRPr="00DD179B">
              <w:rPr>
                <w:rFonts w:asciiTheme="majorHAnsi" w:hAnsiTheme="majorHAnsi" w:cstheme="majorHAnsi"/>
                <w:sz w:val="18"/>
                <w:szCs w:val="18"/>
              </w:rPr>
              <w:br/>
              <w:t xml:space="preserve">2.        The agent accepts instructions for </w:t>
            </w:r>
            <w:proofErr w:type="gramStart"/>
            <w:r w:rsidRPr="00DD179B">
              <w:rPr>
                <w:rFonts w:asciiTheme="majorHAnsi" w:hAnsiTheme="majorHAnsi" w:cstheme="majorHAnsi"/>
                <w:sz w:val="18"/>
                <w:szCs w:val="18"/>
              </w:rPr>
              <w:t>fractions,</w:t>
            </w:r>
            <w:proofErr w:type="gramEnd"/>
            <w:r w:rsidRPr="00DD179B">
              <w:rPr>
                <w:rFonts w:asciiTheme="majorHAnsi" w:hAnsiTheme="majorHAnsi" w:cstheme="majorHAnsi"/>
                <w:sz w:val="18"/>
                <w:szCs w:val="18"/>
              </w:rPr>
              <w:t xml:space="preserve"> the banks will get payment in lieu for all fractions. </w:t>
            </w:r>
            <w:r w:rsidRPr="00DD179B">
              <w:rPr>
                <w:rFonts w:asciiTheme="majorHAnsi" w:hAnsiTheme="majorHAnsi" w:cstheme="majorHAnsi"/>
                <w:sz w:val="18"/>
                <w:szCs w:val="18"/>
              </w:rPr>
              <w:br/>
              <w:t xml:space="preserve">3.        Fractions are summed up and sold in the market on behalf of the clients. </w:t>
            </w:r>
            <w:r w:rsidRPr="00DD179B">
              <w:rPr>
                <w:rFonts w:asciiTheme="majorHAnsi" w:hAnsiTheme="majorHAnsi" w:cstheme="majorHAnsi"/>
                <w:sz w:val="18"/>
                <w:szCs w:val="18"/>
              </w:rPr>
              <w:br/>
              <w:t>If the new shares cannot be sold, there are different processes in the market.</w:t>
            </w:r>
            <w:r w:rsidRPr="00DD179B">
              <w:rPr>
                <w:rFonts w:asciiTheme="majorHAnsi" w:hAnsiTheme="majorHAnsi" w:cstheme="majorHAnsi"/>
                <w:sz w:val="18"/>
                <w:szCs w:val="18"/>
              </w:rPr>
              <w:br/>
              <w:t>Not further discussed as Sanjeev was not present at the call.</w:t>
            </w:r>
          </w:p>
        </w:tc>
      </w:tr>
      <w:tr w:rsidR="00DD179B" w:rsidRPr="00DD179B" w:rsidTr="00C27624">
        <w:trPr>
          <w:trHeight w:val="432"/>
        </w:trPr>
        <w:tc>
          <w:tcPr>
            <w:tcW w:w="915" w:type="dxa"/>
            <w:tcBorders>
              <w:top w:val="nil"/>
              <w:left w:val="single" w:sz="4" w:space="0" w:color="auto"/>
              <w:bottom w:val="single" w:sz="4" w:space="0" w:color="auto"/>
              <w:right w:val="single" w:sz="4" w:space="0" w:color="auto"/>
            </w:tcBorders>
            <w:shd w:val="clear" w:color="000000" w:fill="FFFFFF"/>
          </w:tcPr>
          <w:p w:rsidR="00DD179B" w:rsidRPr="00DD179B" w:rsidRDefault="00DD179B" w:rsidP="00DD179B">
            <w:pPr>
              <w:jc w:val="left"/>
              <w:rPr>
                <w:rFonts w:asciiTheme="majorHAnsi" w:hAnsiTheme="majorHAnsi" w:cstheme="majorHAnsi"/>
                <w:b/>
                <w:bCs/>
                <w:sz w:val="18"/>
                <w:szCs w:val="18"/>
              </w:rPr>
            </w:pPr>
            <w:r w:rsidRPr="00DD179B">
              <w:rPr>
                <w:rFonts w:asciiTheme="majorHAnsi" w:hAnsiTheme="majorHAnsi" w:cstheme="majorHAnsi"/>
                <w:b/>
                <w:bCs/>
                <w:sz w:val="18"/>
                <w:szCs w:val="18"/>
              </w:rPr>
              <w:lastRenderedPageBreak/>
              <w:t>CA362</w:t>
            </w:r>
          </w:p>
        </w:tc>
        <w:tc>
          <w:tcPr>
            <w:tcW w:w="1814" w:type="dxa"/>
            <w:tcBorders>
              <w:top w:val="nil"/>
              <w:left w:val="nil"/>
              <w:bottom w:val="single" w:sz="4" w:space="0" w:color="auto"/>
              <w:right w:val="single" w:sz="4" w:space="0" w:color="auto"/>
            </w:tcBorders>
            <w:shd w:val="clear" w:color="auto" w:fill="auto"/>
          </w:tcPr>
          <w:p w:rsidR="00DD179B" w:rsidRPr="00DD179B" w:rsidRDefault="00DD179B" w:rsidP="00DD179B">
            <w:pPr>
              <w:jc w:val="left"/>
              <w:rPr>
                <w:rFonts w:asciiTheme="majorHAnsi" w:hAnsiTheme="majorHAnsi" w:cstheme="majorHAnsi"/>
                <w:sz w:val="18"/>
                <w:szCs w:val="18"/>
              </w:rPr>
            </w:pPr>
            <w:r w:rsidRPr="00DD179B">
              <w:rPr>
                <w:rFonts w:asciiTheme="majorHAnsi" w:hAnsiTheme="majorHAnsi" w:cstheme="majorHAnsi"/>
                <w:sz w:val="18"/>
                <w:szCs w:val="18"/>
              </w:rPr>
              <w:t xml:space="preserve">Can we handle CAPA at the beneficiary owner </w:t>
            </w:r>
            <w:proofErr w:type="gramStart"/>
            <w:r w:rsidRPr="00DD179B">
              <w:rPr>
                <w:rFonts w:asciiTheme="majorHAnsi" w:hAnsiTheme="majorHAnsi" w:cstheme="majorHAnsi"/>
                <w:sz w:val="18"/>
                <w:szCs w:val="18"/>
              </w:rPr>
              <w:t>level ?</w:t>
            </w:r>
            <w:proofErr w:type="gramEnd"/>
          </w:p>
        </w:tc>
        <w:tc>
          <w:tcPr>
            <w:tcW w:w="3316" w:type="dxa"/>
            <w:tcBorders>
              <w:top w:val="nil"/>
              <w:left w:val="nil"/>
              <w:bottom w:val="single" w:sz="4" w:space="0" w:color="auto"/>
              <w:right w:val="single" w:sz="4" w:space="0" w:color="auto"/>
            </w:tcBorders>
            <w:shd w:val="clear" w:color="auto" w:fill="auto"/>
          </w:tcPr>
          <w:p w:rsidR="00DD179B" w:rsidRPr="00DD179B" w:rsidRDefault="00DD179B" w:rsidP="00DD179B">
            <w:pPr>
              <w:jc w:val="left"/>
              <w:rPr>
                <w:rFonts w:asciiTheme="majorHAnsi" w:hAnsiTheme="majorHAnsi" w:cstheme="majorHAnsi"/>
                <w:sz w:val="18"/>
                <w:szCs w:val="18"/>
              </w:rPr>
            </w:pPr>
            <w:r w:rsidRPr="00DD179B">
              <w:rPr>
                <w:rFonts w:asciiTheme="majorHAnsi" w:hAnsiTheme="majorHAnsi" w:cstheme="majorHAnsi"/>
                <w:sz w:val="18"/>
                <w:szCs w:val="18"/>
              </w:rPr>
              <w:t>In some cases Polish CSD must provide securities and/or cash movements, at the level of particular beneficial owner, and not at the aggregated account level. This requires assigning movements to beneficial owners, with their id given in narrative.</w:t>
            </w:r>
            <w:r w:rsidRPr="00DD179B">
              <w:rPr>
                <w:rFonts w:asciiTheme="majorHAnsi" w:hAnsiTheme="majorHAnsi" w:cstheme="majorHAnsi"/>
                <w:sz w:val="18"/>
                <w:szCs w:val="18"/>
              </w:rPr>
              <w:br/>
              <w:t xml:space="preserve">Can this be done with the VCAP and </w:t>
            </w:r>
            <w:proofErr w:type="gramStart"/>
            <w:r w:rsidRPr="00DD179B">
              <w:rPr>
                <w:rFonts w:asciiTheme="majorHAnsi" w:hAnsiTheme="majorHAnsi" w:cstheme="majorHAnsi"/>
                <w:sz w:val="18"/>
                <w:szCs w:val="18"/>
              </w:rPr>
              <w:t>how ?</w:t>
            </w:r>
            <w:proofErr w:type="gramEnd"/>
            <w:r w:rsidRPr="00DD179B">
              <w:rPr>
                <w:rFonts w:asciiTheme="majorHAnsi" w:hAnsiTheme="majorHAnsi" w:cstheme="majorHAnsi"/>
                <w:sz w:val="18"/>
                <w:szCs w:val="18"/>
              </w:rPr>
              <w:br/>
            </w:r>
            <w:r w:rsidRPr="00DD179B">
              <w:rPr>
                <w:rFonts w:asciiTheme="majorHAnsi" w:hAnsiTheme="majorHAnsi" w:cstheme="majorHAnsi"/>
                <w:b/>
                <w:bCs/>
                <w:color w:val="FF3300"/>
                <w:sz w:val="18"/>
                <w:szCs w:val="18"/>
                <w:u w:val="single"/>
              </w:rPr>
              <w:t>Action:</w:t>
            </w:r>
            <w:r w:rsidRPr="00DD179B">
              <w:rPr>
                <w:rFonts w:asciiTheme="majorHAnsi" w:hAnsiTheme="majorHAnsi" w:cstheme="majorHAnsi"/>
                <w:sz w:val="18"/>
                <w:szCs w:val="18"/>
              </w:rPr>
              <w:t xml:space="preserve"> </w:t>
            </w:r>
            <w:r w:rsidRPr="00DD179B">
              <w:rPr>
                <w:rFonts w:asciiTheme="majorHAnsi" w:hAnsiTheme="majorHAnsi" w:cstheme="majorHAnsi"/>
                <w:sz w:val="18"/>
                <w:szCs w:val="18"/>
                <w:u w:val="single"/>
              </w:rPr>
              <w:t>NMPGs</w:t>
            </w:r>
            <w:r w:rsidRPr="00DD179B">
              <w:rPr>
                <w:rFonts w:asciiTheme="majorHAnsi" w:hAnsiTheme="majorHAnsi" w:cstheme="majorHAnsi"/>
                <w:sz w:val="18"/>
                <w:szCs w:val="18"/>
              </w:rPr>
              <w:t xml:space="preserve"> to provide feedback if any on the proposed way to structure the option/movement sequences per BO. </w:t>
            </w:r>
            <w:r w:rsidRPr="00DD179B">
              <w:rPr>
                <w:rFonts w:asciiTheme="majorHAnsi" w:hAnsiTheme="majorHAnsi" w:cstheme="majorHAnsi"/>
                <w:sz w:val="18"/>
                <w:szCs w:val="18"/>
              </w:rPr>
              <w:br/>
            </w:r>
            <w:r w:rsidRPr="00DD179B">
              <w:rPr>
                <w:rFonts w:asciiTheme="majorHAnsi" w:hAnsiTheme="majorHAnsi" w:cstheme="majorHAnsi"/>
                <w:b/>
                <w:bCs/>
                <w:color w:val="FF0000"/>
                <w:sz w:val="18"/>
                <w:szCs w:val="18"/>
              </w:rPr>
              <w:t>Feedback can be sent directly to Michal (michal.krystkiewicz@kdpw.pl) as the decision on the item is quite urgent.</w:t>
            </w:r>
          </w:p>
        </w:tc>
        <w:tc>
          <w:tcPr>
            <w:tcW w:w="1087" w:type="dxa"/>
            <w:tcBorders>
              <w:top w:val="nil"/>
              <w:left w:val="nil"/>
              <w:bottom w:val="single" w:sz="4" w:space="0" w:color="auto"/>
              <w:right w:val="single" w:sz="4" w:space="0" w:color="auto"/>
            </w:tcBorders>
            <w:shd w:val="clear" w:color="auto" w:fill="auto"/>
          </w:tcPr>
          <w:p w:rsidR="00DD179B" w:rsidRPr="00DD179B" w:rsidRDefault="00DD179B" w:rsidP="00DD179B">
            <w:pPr>
              <w:jc w:val="left"/>
              <w:rPr>
                <w:rFonts w:asciiTheme="majorHAnsi" w:hAnsiTheme="majorHAnsi" w:cstheme="majorHAnsi"/>
                <w:sz w:val="18"/>
                <w:szCs w:val="18"/>
              </w:rPr>
            </w:pPr>
            <w:r w:rsidRPr="00DD179B">
              <w:rPr>
                <w:rFonts w:asciiTheme="majorHAnsi" w:hAnsiTheme="majorHAnsi" w:cstheme="majorHAnsi"/>
                <w:sz w:val="18"/>
                <w:szCs w:val="18"/>
              </w:rPr>
              <w:t>Michal</w:t>
            </w:r>
          </w:p>
        </w:tc>
        <w:tc>
          <w:tcPr>
            <w:tcW w:w="6923" w:type="dxa"/>
            <w:tcBorders>
              <w:top w:val="nil"/>
              <w:left w:val="nil"/>
              <w:bottom w:val="single" w:sz="4" w:space="0" w:color="auto"/>
              <w:right w:val="single" w:sz="4" w:space="0" w:color="auto"/>
            </w:tcBorders>
            <w:shd w:val="clear" w:color="auto" w:fill="auto"/>
          </w:tcPr>
          <w:p w:rsidR="00DD179B" w:rsidRPr="00DD179B" w:rsidRDefault="00DD179B" w:rsidP="00DD179B">
            <w:pPr>
              <w:jc w:val="left"/>
              <w:rPr>
                <w:rFonts w:asciiTheme="majorHAnsi" w:hAnsiTheme="majorHAnsi" w:cstheme="majorHAnsi"/>
                <w:sz w:val="18"/>
                <w:szCs w:val="18"/>
              </w:rPr>
            </w:pPr>
            <w:r w:rsidRPr="00DD179B">
              <w:rPr>
                <w:rFonts w:asciiTheme="majorHAnsi" w:hAnsiTheme="majorHAnsi" w:cstheme="majorHAnsi"/>
                <w:b/>
                <w:bCs/>
                <w:sz w:val="18"/>
                <w:szCs w:val="18"/>
                <w:u w:val="single"/>
              </w:rPr>
              <w:t xml:space="preserve">Telco March 28, 2017: </w:t>
            </w:r>
            <w:r w:rsidRPr="00DD179B">
              <w:rPr>
                <w:rFonts w:asciiTheme="majorHAnsi" w:hAnsiTheme="majorHAnsi" w:cstheme="majorHAnsi"/>
                <w:b/>
                <w:bCs/>
                <w:sz w:val="18"/>
                <w:szCs w:val="18"/>
                <w:u w:val="single"/>
              </w:rPr>
              <w:br/>
            </w:r>
            <w:r w:rsidRPr="00DD179B">
              <w:rPr>
                <w:rFonts w:asciiTheme="majorHAnsi" w:hAnsiTheme="majorHAnsi" w:cstheme="majorHAnsi"/>
                <w:sz w:val="18"/>
                <w:szCs w:val="18"/>
              </w:rPr>
              <w:t>In DK, the issue has been solved with dummy ISINs.</w:t>
            </w:r>
            <w:r w:rsidRPr="00DD179B">
              <w:rPr>
                <w:rFonts w:asciiTheme="majorHAnsi" w:hAnsiTheme="majorHAnsi" w:cstheme="majorHAnsi"/>
                <w:b/>
                <w:bCs/>
                <w:sz w:val="18"/>
                <w:szCs w:val="18"/>
                <w:u w:val="single"/>
              </w:rPr>
              <w:br/>
              <w:t>Telco February 21, 2017</w:t>
            </w:r>
            <w:proofErr w:type="gramStart"/>
            <w:r w:rsidRPr="00DD179B">
              <w:rPr>
                <w:rFonts w:asciiTheme="majorHAnsi" w:hAnsiTheme="majorHAnsi" w:cstheme="majorHAnsi"/>
                <w:b/>
                <w:bCs/>
                <w:sz w:val="18"/>
                <w:szCs w:val="18"/>
                <w:u w:val="single"/>
              </w:rPr>
              <w:t>:</w:t>
            </w:r>
            <w:proofErr w:type="gramEnd"/>
            <w:r w:rsidRPr="00DD179B">
              <w:rPr>
                <w:rFonts w:asciiTheme="majorHAnsi" w:hAnsiTheme="majorHAnsi" w:cstheme="majorHAnsi"/>
                <w:b/>
                <w:bCs/>
                <w:sz w:val="18"/>
                <w:szCs w:val="18"/>
                <w:u w:val="single"/>
              </w:rPr>
              <w:br/>
            </w:r>
            <w:r w:rsidRPr="00DD179B">
              <w:rPr>
                <w:rFonts w:asciiTheme="majorHAnsi" w:hAnsiTheme="majorHAnsi" w:cstheme="majorHAnsi"/>
                <w:sz w:val="18"/>
                <w:szCs w:val="18"/>
              </w:rPr>
              <w:t>Not addressed at the call due to lack of time.</w:t>
            </w:r>
            <w:r w:rsidRPr="00DD179B">
              <w:rPr>
                <w:rFonts w:asciiTheme="majorHAnsi" w:hAnsiTheme="majorHAnsi" w:cstheme="majorHAnsi"/>
                <w:b/>
                <w:bCs/>
                <w:sz w:val="18"/>
                <w:szCs w:val="18"/>
                <w:u w:val="single"/>
              </w:rPr>
              <w:br/>
              <w:t>Telco January 24, 2017</w:t>
            </w:r>
            <w:proofErr w:type="gramStart"/>
            <w:r w:rsidRPr="00DD179B">
              <w:rPr>
                <w:rFonts w:asciiTheme="majorHAnsi" w:hAnsiTheme="majorHAnsi" w:cstheme="majorHAnsi"/>
                <w:b/>
                <w:bCs/>
                <w:sz w:val="18"/>
                <w:szCs w:val="18"/>
                <w:u w:val="single"/>
              </w:rPr>
              <w:t>:</w:t>
            </w:r>
            <w:proofErr w:type="gramEnd"/>
            <w:r w:rsidRPr="00DD179B">
              <w:rPr>
                <w:rFonts w:asciiTheme="majorHAnsi" w:hAnsiTheme="majorHAnsi" w:cstheme="majorHAnsi"/>
                <w:sz w:val="18"/>
                <w:szCs w:val="18"/>
              </w:rPr>
              <w:br/>
              <w:t>Michal (PL) has provided an input document to illustrate the business case for the question with seev.035 (CAPA) examples. At the end of the call, Michal has completed the input with additional illustration of the related seev.036 (CACO) message as follows (see minutes).</w:t>
            </w:r>
            <w:r w:rsidRPr="00DD179B">
              <w:rPr>
                <w:rFonts w:asciiTheme="majorHAnsi" w:hAnsiTheme="majorHAnsi" w:cstheme="majorHAnsi"/>
                <w:sz w:val="18"/>
                <w:szCs w:val="18"/>
              </w:rPr>
              <w:br/>
              <w:t>The question is to know whether the proposed way the CAPA and CACO messages are structured with one cash movement per BO can be considered as valid as opposed for instance to send one CAPA message per BO.</w:t>
            </w:r>
          </w:p>
        </w:tc>
      </w:tr>
      <w:tr w:rsidR="00D7433F" w:rsidRPr="00DD179B" w:rsidTr="00D7433F">
        <w:trPr>
          <w:trHeight w:val="432"/>
        </w:trPr>
        <w:tc>
          <w:tcPr>
            <w:tcW w:w="915" w:type="dxa"/>
            <w:tcBorders>
              <w:top w:val="nil"/>
              <w:left w:val="single" w:sz="4" w:space="0" w:color="auto"/>
              <w:bottom w:val="single" w:sz="4" w:space="0" w:color="auto"/>
              <w:right w:val="single" w:sz="4" w:space="0" w:color="auto"/>
            </w:tcBorders>
            <w:shd w:val="clear" w:color="auto" w:fill="FFFFFF" w:themeFill="background1"/>
          </w:tcPr>
          <w:p w:rsidR="00D7433F" w:rsidRPr="00D7433F" w:rsidRDefault="00D7433F" w:rsidP="008951FB">
            <w:pPr>
              <w:jc w:val="left"/>
              <w:rPr>
                <w:rFonts w:asciiTheme="majorHAnsi" w:hAnsiTheme="majorHAnsi" w:cstheme="majorHAnsi"/>
                <w:b/>
                <w:bCs/>
                <w:sz w:val="18"/>
                <w:szCs w:val="18"/>
              </w:rPr>
            </w:pPr>
            <w:r w:rsidRPr="00D7433F">
              <w:rPr>
                <w:rFonts w:asciiTheme="majorHAnsi" w:hAnsiTheme="majorHAnsi" w:cstheme="majorHAnsi"/>
                <w:b/>
                <w:bCs/>
                <w:sz w:val="18"/>
                <w:szCs w:val="18"/>
              </w:rPr>
              <w:t>CA371</w:t>
            </w:r>
          </w:p>
        </w:tc>
        <w:tc>
          <w:tcPr>
            <w:tcW w:w="1814" w:type="dxa"/>
            <w:tcBorders>
              <w:top w:val="nil"/>
              <w:left w:val="nil"/>
              <w:bottom w:val="single" w:sz="4" w:space="0" w:color="auto"/>
              <w:right w:val="single" w:sz="4" w:space="0" w:color="auto"/>
            </w:tcBorders>
            <w:shd w:val="clear" w:color="auto" w:fill="FFFFFF" w:themeFill="background1"/>
          </w:tcPr>
          <w:p w:rsidR="00D7433F" w:rsidRDefault="00D7433F" w:rsidP="00D7433F">
            <w:pPr>
              <w:jc w:val="left"/>
              <w:rPr>
                <w:rFonts w:cs="Arial"/>
                <w:sz w:val="20"/>
              </w:rPr>
            </w:pPr>
            <w:r>
              <w:rPr>
                <w:rFonts w:cs="Arial"/>
                <w:sz w:val="20"/>
              </w:rPr>
              <w:t>CONB in PCAL &amp; DRAW</w:t>
            </w:r>
          </w:p>
        </w:tc>
        <w:tc>
          <w:tcPr>
            <w:tcW w:w="3316" w:type="dxa"/>
            <w:tcBorders>
              <w:top w:val="nil"/>
              <w:left w:val="nil"/>
              <w:bottom w:val="single" w:sz="4" w:space="0" w:color="auto"/>
              <w:right w:val="single" w:sz="4" w:space="0" w:color="auto"/>
            </w:tcBorders>
            <w:shd w:val="clear" w:color="auto" w:fill="FFFFFF" w:themeFill="background1"/>
          </w:tcPr>
          <w:p w:rsidR="00D7433F" w:rsidRDefault="00D7433F" w:rsidP="00D7433F">
            <w:pPr>
              <w:jc w:val="left"/>
              <w:rPr>
                <w:rFonts w:cs="Arial"/>
                <w:sz w:val="20"/>
              </w:rPr>
            </w:pPr>
            <w:r>
              <w:rPr>
                <w:rFonts w:cs="Arial"/>
                <w:sz w:val="20"/>
              </w:rPr>
              <w:t xml:space="preserve">what should the CONB relate to </w:t>
            </w:r>
            <w:r>
              <w:rPr>
                <w:rFonts w:cs="Arial"/>
                <w:sz w:val="20"/>
              </w:rPr>
              <w:br/>
              <w:t xml:space="preserve">a)    The ELIG as it is the position  on which the rate is calculated off, then giving the PSTA </w:t>
            </w:r>
            <w:r>
              <w:rPr>
                <w:rFonts w:cs="Arial"/>
                <w:sz w:val="20"/>
              </w:rPr>
              <w:br/>
              <w:t xml:space="preserve">b)    The PSTA as it is the position  on which the event pays </w:t>
            </w:r>
          </w:p>
        </w:tc>
        <w:tc>
          <w:tcPr>
            <w:tcW w:w="1087" w:type="dxa"/>
            <w:tcBorders>
              <w:top w:val="nil"/>
              <w:left w:val="nil"/>
              <w:bottom w:val="single" w:sz="4" w:space="0" w:color="auto"/>
              <w:right w:val="single" w:sz="4" w:space="0" w:color="auto"/>
            </w:tcBorders>
            <w:shd w:val="clear" w:color="auto" w:fill="FFFFFF" w:themeFill="background1"/>
          </w:tcPr>
          <w:p w:rsidR="00D7433F" w:rsidRPr="00D7433F" w:rsidRDefault="00D7433F" w:rsidP="008951FB">
            <w:pPr>
              <w:jc w:val="left"/>
              <w:rPr>
                <w:rFonts w:asciiTheme="majorHAnsi" w:hAnsiTheme="majorHAnsi" w:cstheme="majorHAnsi"/>
                <w:sz w:val="18"/>
                <w:szCs w:val="18"/>
              </w:rPr>
            </w:pPr>
            <w:r>
              <w:rPr>
                <w:rFonts w:asciiTheme="majorHAnsi" w:hAnsiTheme="majorHAnsi" w:cstheme="majorHAnsi"/>
                <w:sz w:val="18"/>
                <w:szCs w:val="18"/>
              </w:rPr>
              <w:t>Alexander</w:t>
            </w:r>
          </w:p>
        </w:tc>
        <w:tc>
          <w:tcPr>
            <w:tcW w:w="6923" w:type="dxa"/>
            <w:tcBorders>
              <w:top w:val="nil"/>
              <w:left w:val="nil"/>
              <w:bottom w:val="single" w:sz="4" w:space="0" w:color="auto"/>
              <w:right w:val="single" w:sz="4" w:space="0" w:color="auto"/>
            </w:tcBorders>
            <w:shd w:val="clear" w:color="auto" w:fill="FFFFFF" w:themeFill="background1"/>
          </w:tcPr>
          <w:p w:rsidR="00D7433F" w:rsidRPr="00D7433F" w:rsidRDefault="00D7433F" w:rsidP="008951FB">
            <w:pPr>
              <w:jc w:val="left"/>
              <w:rPr>
                <w:rFonts w:asciiTheme="majorHAnsi" w:hAnsiTheme="majorHAnsi" w:cstheme="majorHAnsi"/>
                <w:bCs/>
                <w:sz w:val="18"/>
                <w:szCs w:val="18"/>
              </w:rPr>
            </w:pPr>
            <w:r>
              <w:rPr>
                <w:rFonts w:asciiTheme="majorHAnsi" w:hAnsiTheme="majorHAnsi" w:cstheme="majorHAnsi"/>
                <w:bCs/>
                <w:sz w:val="18"/>
                <w:szCs w:val="18"/>
              </w:rPr>
              <w:t>New Item</w:t>
            </w:r>
          </w:p>
        </w:tc>
      </w:tr>
      <w:tr w:rsidR="0016055B" w:rsidRPr="00DD179B" w:rsidTr="0016055B">
        <w:trPr>
          <w:trHeight w:val="432"/>
        </w:trPr>
        <w:tc>
          <w:tcPr>
            <w:tcW w:w="915" w:type="dxa"/>
            <w:tcBorders>
              <w:top w:val="nil"/>
              <w:left w:val="single" w:sz="4" w:space="0" w:color="auto"/>
              <w:bottom w:val="single" w:sz="4" w:space="0" w:color="auto"/>
              <w:right w:val="single" w:sz="4" w:space="0" w:color="auto"/>
            </w:tcBorders>
            <w:shd w:val="clear" w:color="auto" w:fill="DAEEF3" w:themeFill="accent5" w:themeFillTint="33"/>
          </w:tcPr>
          <w:p w:rsidR="0016055B" w:rsidRPr="0016055B" w:rsidRDefault="0016055B" w:rsidP="008951FB">
            <w:pPr>
              <w:jc w:val="left"/>
              <w:rPr>
                <w:rFonts w:asciiTheme="majorHAnsi" w:hAnsiTheme="majorHAnsi" w:cstheme="majorHAnsi"/>
                <w:b/>
                <w:bCs/>
                <w:sz w:val="18"/>
                <w:szCs w:val="18"/>
                <w:u w:val="single"/>
              </w:rPr>
            </w:pPr>
          </w:p>
        </w:tc>
        <w:tc>
          <w:tcPr>
            <w:tcW w:w="1814" w:type="dxa"/>
            <w:tcBorders>
              <w:top w:val="nil"/>
              <w:left w:val="nil"/>
              <w:bottom w:val="single" w:sz="4" w:space="0" w:color="auto"/>
              <w:right w:val="single" w:sz="4" w:space="0" w:color="auto"/>
            </w:tcBorders>
            <w:shd w:val="clear" w:color="auto" w:fill="DAEEF3" w:themeFill="accent5" w:themeFillTint="33"/>
          </w:tcPr>
          <w:p w:rsidR="0016055B" w:rsidRPr="0016055B" w:rsidRDefault="0016055B" w:rsidP="008951FB">
            <w:pPr>
              <w:jc w:val="left"/>
              <w:rPr>
                <w:rFonts w:asciiTheme="majorHAnsi" w:hAnsiTheme="majorHAnsi" w:cstheme="majorHAnsi"/>
                <w:b/>
                <w:sz w:val="18"/>
                <w:szCs w:val="18"/>
                <w:u w:val="single"/>
              </w:rPr>
            </w:pPr>
          </w:p>
        </w:tc>
        <w:tc>
          <w:tcPr>
            <w:tcW w:w="3316" w:type="dxa"/>
            <w:tcBorders>
              <w:top w:val="nil"/>
              <w:left w:val="nil"/>
              <w:bottom w:val="single" w:sz="4" w:space="0" w:color="auto"/>
              <w:right w:val="single" w:sz="4" w:space="0" w:color="auto"/>
            </w:tcBorders>
            <w:shd w:val="clear" w:color="auto" w:fill="DAEEF3" w:themeFill="accent5" w:themeFillTint="33"/>
          </w:tcPr>
          <w:p w:rsidR="0016055B" w:rsidRPr="00057135" w:rsidRDefault="0016055B" w:rsidP="008951FB">
            <w:pPr>
              <w:jc w:val="left"/>
              <w:rPr>
                <w:rFonts w:asciiTheme="majorHAnsi" w:hAnsiTheme="majorHAnsi" w:cstheme="majorHAnsi"/>
                <w:b/>
                <w:color w:val="0000FF"/>
                <w:sz w:val="18"/>
                <w:szCs w:val="18"/>
                <w:u w:val="single"/>
              </w:rPr>
            </w:pPr>
            <w:r w:rsidRPr="00057135">
              <w:rPr>
                <w:rFonts w:asciiTheme="majorHAnsi" w:hAnsiTheme="majorHAnsi" w:cstheme="majorHAnsi"/>
                <w:b/>
                <w:color w:val="0000FF"/>
                <w:sz w:val="18"/>
                <w:szCs w:val="18"/>
                <w:u w:val="single"/>
              </w:rPr>
              <w:t>SR2018 CRs Review</w:t>
            </w:r>
          </w:p>
        </w:tc>
        <w:tc>
          <w:tcPr>
            <w:tcW w:w="1087" w:type="dxa"/>
            <w:tcBorders>
              <w:top w:val="nil"/>
              <w:left w:val="nil"/>
              <w:bottom w:val="single" w:sz="4" w:space="0" w:color="auto"/>
              <w:right w:val="single" w:sz="4" w:space="0" w:color="auto"/>
            </w:tcBorders>
            <w:shd w:val="clear" w:color="auto" w:fill="DAEEF3" w:themeFill="accent5" w:themeFillTint="33"/>
          </w:tcPr>
          <w:p w:rsidR="0016055B" w:rsidRPr="0016055B" w:rsidRDefault="0016055B" w:rsidP="008951FB">
            <w:pPr>
              <w:jc w:val="left"/>
              <w:rPr>
                <w:rFonts w:asciiTheme="majorHAnsi" w:hAnsiTheme="majorHAnsi" w:cstheme="majorHAnsi"/>
                <w:b/>
                <w:sz w:val="18"/>
                <w:szCs w:val="18"/>
                <w:u w:val="single"/>
              </w:rPr>
            </w:pPr>
          </w:p>
        </w:tc>
        <w:tc>
          <w:tcPr>
            <w:tcW w:w="6923" w:type="dxa"/>
            <w:tcBorders>
              <w:top w:val="nil"/>
              <w:left w:val="nil"/>
              <w:bottom w:val="single" w:sz="4" w:space="0" w:color="auto"/>
              <w:right w:val="single" w:sz="4" w:space="0" w:color="auto"/>
            </w:tcBorders>
            <w:shd w:val="clear" w:color="auto" w:fill="DAEEF3" w:themeFill="accent5" w:themeFillTint="33"/>
          </w:tcPr>
          <w:p w:rsidR="0016055B" w:rsidRPr="0016055B" w:rsidRDefault="0016055B" w:rsidP="008951FB">
            <w:pPr>
              <w:jc w:val="left"/>
              <w:rPr>
                <w:rFonts w:asciiTheme="majorHAnsi" w:hAnsiTheme="majorHAnsi" w:cstheme="majorHAnsi"/>
                <w:b/>
                <w:bCs/>
                <w:sz w:val="18"/>
                <w:szCs w:val="18"/>
                <w:u w:val="single"/>
              </w:rPr>
            </w:pPr>
          </w:p>
        </w:tc>
      </w:tr>
      <w:tr w:rsidR="0016055B" w:rsidRPr="00DD179B" w:rsidTr="0016055B">
        <w:trPr>
          <w:trHeight w:val="432"/>
        </w:trPr>
        <w:tc>
          <w:tcPr>
            <w:tcW w:w="915" w:type="dxa"/>
            <w:tcBorders>
              <w:top w:val="nil"/>
              <w:left w:val="single" w:sz="4" w:space="0" w:color="auto"/>
              <w:bottom w:val="single" w:sz="4" w:space="0" w:color="auto"/>
              <w:right w:val="single" w:sz="4" w:space="0" w:color="auto"/>
            </w:tcBorders>
            <w:shd w:val="clear" w:color="000000" w:fill="FFFFFF"/>
          </w:tcPr>
          <w:p w:rsidR="0016055B" w:rsidRPr="0016055B" w:rsidRDefault="0016055B" w:rsidP="008951FB">
            <w:pPr>
              <w:jc w:val="left"/>
              <w:rPr>
                <w:rFonts w:asciiTheme="majorHAnsi" w:hAnsiTheme="majorHAnsi" w:cstheme="majorHAnsi"/>
                <w:b/>
                <w:bCs/>
                <w:sz w:val="18"/>
                <w:szCs w:val="18"/>
              </w:rPr>
            </w:pPr>
            <w:r w:rsidRPr="0016055B">
              <w:rPr>
                <w:rFonts w:asciiTheme="majorHAnsi" w:hAnsiTheme="majorHAnsi" w:cstheme="majorHAnsi"/>
                <w:b/>
                <w:bCs/>
                <w:sz w:val="18"/>
                <w:szCs w:val="18"/>
              </w:rPr>
              <w:t>CA342</w:t>
            </w:r>
          </w:p>
        </w:tc>
        <w:tc>
          <w:tcPr>
            <w:tcW w:w="1814" w:type="dxa"/>
            <w:tcBorders>
              <w:top w:val="nil"/>
              <w:left w:val="nil"/>
              <w:bottom w:val="single" w:sz="4" w:space="0" w:color="auto"/>
              <w:right w:val="single" w:sz="4" w:space="0" w:color="auto"/>
            </w:tcBorders>
            <w:shd w:val="clear" w:color="auto" w:fill="auto"/>
          </w:tcPr>
          <w:p w:rsidR="0016055B" w:rsidRPr="0016055B" w:rsidRDefault="0016055B" w:rsidP="008951FB">
            <w:pPr>
              <w:jc w:val="left"/>
              <w:rPr>
                <w:rFonts w:asciiTheme="majorHAnsi" w:hAnsiTheme="majorHAnsi" w:cstheme="majorHAnsi"/>
                <w:sz w:val="18"/>
                <w:szCs w:val="18"/>
              </w:rPr>
            </w:pPr>
            <w:r w:rsidRPr="0016055B">
              <w:rPr>
                <w:rFonts w:asciiTheme="majorHAnsi" w:hAnsiTheme="majorHAnsi" w:cstheme="majorHAnsi"/>
                <w:sz w:val="18"/>
                <w:szCs w:val="18"/>
              </w:rPr>
              <w:t>Issue with the MT Implementation of Stock Lending Deadline (BORD) repeatability (SR2016 CR 00776)</w:t>
            </w:r>
          </w:p>
        </w:tc>
        <w:tc>
          <w:tcPr>
            <w:tcW w:w="3316" w:type="dxa"/>
            <w:tcBorders>
              <w:top w:val="nil"/>
              <w:left w:val="nil"/>
              <w:bottom w:val="single" w:sz="4" w:space="0" w:color="auto"/>
              <w:right w:val="single" w:sz="4" w:space="0" w:color="auto"/>
            </w:tcBorders>
            <w:shd w:val="clear" w:color="auto" w:fill="auto"/>
          </w:tcPr>
          <w:p w:rsidR="0016055B" w:rsidRPr="0016055B" w:rsidRDefault="0016055B" w:rsidP="008951FB">
            <w:pPr>
              <w:jc w:val="left"/>
              <w:rPr>
                <w:rFonts w:asciiTheme="majorHAnsi" w:hAnsiTheme="majorHAnsi" w:cstheme="majorHAnsi"/>
                <w:sz w:val="18"/>
                <w:szCs w:val="18"/>
              </w:rPr>
            </w:pPr>
            <w:proofErr w:type="spellStart"/>
            <w:r w:rsidRPr="0016055B">
              <w:rPr>
                <w:rFonts w:asciiTheme="majorHAnsi" w:hAnsiTheme="majorHAnsi" w:cstheme="majorHAnsi"/>
                <w:sz w:val="18"/>
                <w:szCs w:val="18"/>
              </w:rPr>
              <w:t>Th</w:t>
            </w:r>
            <w:proofErr w:type="spellEnd"/>
            <w:r w:rsidRPr="0016055B">
              <w:rPr>
                <w:rFonts w:asciiTheme="majorHAnsi" w:hAnsiTheme="majorHAnsi" w:cstheme="majorHAnsi"/>
                <w:sz w:val="18"/>
                <w:szCs w:val="18"/>
              </w:rPr>
              <w:t xml:space="preserve"> SR2016 implementation of the BORD </w:t>
            </w:r>
            <w:proofErr w:type="gramStart"/>
            <w:r w:rsidRPr="0016055B">
              <w:rPr>
                <w:rFonts w:asciiTheme="majorHAnsi" w:hAnsiTheme="majorHAnsi" w:cstheme="majorHAnsi"/>
                <w:sz w:val="18"/>
                <w:szCs w:val="18"/>
              </w:rPr>
              <w:t>deadline  is</w:t>
            </w:r>
            <w:proofErr w:type="gramEnd"/>
            <w:r w:rsidRPr="0016055B">
              <w:rPr>
                <w:rFonts w:asciiTheme="majorHAnsi" w:hAnsiTheme="majorHAnsi" w:cstheme="majorHAnsi"/>
                <w:sz w:val="18"/>
                <w:szCs w:val="18"/>
              </w:rPr>
              <w:t xml:space="preserve"> different in MT and MX since it should not be repeatable except for format options J and K.</w:t>
            </w:r>
            <w:r w:rsidRPr="0016055B">
              <w:rPr>
                <w:rFonts w:asciiTheme="majorHAnsi" w:hAnsiTheme="majorHAnsi" w:cstheme="majorHAnsi"/>
                <w:sz w:val="18"/>
                <w:szCs w:val="18"/>
              </w:rPr>
              <w:br/>
              <w:t xml:space="preserve">Action: </w:t>
            </w:r>
            <w:r w:rsidRPr="0016055B">
              <w:rPr>
                <w:rFonts w:asciiTheme="majorHAnsi" w:hAnsiTheme="majorHAnsi" w:cstheme="majorHAnsi"/>
                <w:sz w:val="18"/>
                <w:szCs w:val="18"/>
              </w:rPr>
              <w:br/>
              <w:t>2. Jacques to create a SWIFT CR for SR 2018.</w:t>
            </w:r>
          </w:p>
        </w:tc>
        <w:tc>
          <w:tcPr>
            <w:tcW w:w="1087" w:type="dxa"/>
            <w:tcBorders>
              <w:top w:val="nil"/>
              <w:left w:val="nil"/>
              <w:bottom w:val="single" w:sz="4" w:space="0" w:color="auto"/>
              <w:right w:val="single" w:sz="4" w:space="0" w:color="auto"/>
            </w:tcBorders>
            <w:shd w:val="clear" w:color="auto" w:fill="auto"/>
          </w:tcPr>
          <w:p w:rsidR="0016055B" w:rsidRPr="0016055B" w:rsidRDefault="0016055B" w:rsidP="008951FB">
            <w:pPr>
              <w:jc w:val="left"/>
              <w:rPr>
                <w:rFonts w:asciiTheme="majorHAnsi" w:hAnsiTheme="majorHAnsi" w:cstheme="majorHAnsi"/>
                <w:sz w:val="18"/>
                <w:szCs w:val="18"/>
              </w:rPr>
            </w:pPr>
            <w:r w:rsidRPr="0016055B">
              <w:rPr>
                <w:rFonts w:asciiTheme="majorHAnsi" w:hAnsiTheme="majorHAnsi" w:cstheme="majorHAnsi"/>
                <w:sz w:val="18"/>
                <w:szCs w:val="18"/>
              </w:rPr>
              <w:t>Jacques</w:t>
            </w:r>
          </w:p>
        </w:tc>
        <w:tc>
          <w:tcPr>
            <w:tcW w:w="6923" w:type="dxa"/>
            <w:tcBorders>
              <w:top w:val="nil"/>
              <w:left w:val="nil"/>
              <w:bottom w:val="single" w:sz="4" w:space="0" w:color="auto"/>
              <w:right w:val="single" w:sz="4" w:space="0" w:color="auto"/>
            </w:tcBorders>
            <w:shd w:val="clear" w:color="auto" w:fill="auto"/>
          </w:tcPr>
          <w:p w:rsidR="0016055B" w:rsidRPr="0016055B" w:rsidRDefault="0016055B" w:rsidP="008951FB">
            <w:pPr>
              <w:jc w:val="left"/>
              <w:rPr>
                <w:rFonts w:asciiTheme="majorHAnsi" w:hAnsiTheme="majorHAnsi" w:cstheme="majorHAnsi"/>
                <w:b/>
                <w:bCs/>
                <w:sz w:val="18"/>
                <w:szCs w:val="18"/>
                <w:u w:val="single"/>
              </w:rPr>
            </w:pPr>
            <w:r w:rsidRPr="0016055B">
              <w:rPr>
                <w:rFonts w:asciiTheme="majorHAnsi" w:hAnsiTheme="majorHAnsi" w:cstheme="majorHAnsi"/>
                <w:b/>
                <w:bCs/>
                <w:sz w:val="18"/>
                <w:szCs w:val="18"/>
                <w:u w:val="single"/>
              </w:rPr>
              <w:t>Zurich - September 21 - 23, 2016</w:t>
            </w:r>
            <w:proofErr w:type="gramStart"/>
            <w:r w:rsidRPr="0016055B">
              <w:rPr>
                <w:rFonts w:asciiTheme="majorHAnsi" w:hAnsiTheme="majorHAnsi" w:cstheme="majorHAnsi"/>
                <w:b/>
                <w:bCs/>
                <w:sz w:val="18"/>
                <w:szCs w:val="18"/>
                <w:u w:val="single"/>
              </w:rPr>
              <w:t>:</w:t>
            </w:r>
            <w:proofErr w:type="gramEnd"/>
            <w:r w:rsidRPr="0016055B">
              <w:rPr>
                <w:rFonts w:asciiTheme="majorHAnsi" w:hAnsiTheme="majorHAnsi" w:cstheme="majorHAnsi"/>
                <w:b/>
                <w:bCs/>
                <w:sz w:val="18"/>
                <w:szCs w:val="18"/>
                <w:u w:val="single"/>
              </w:rPr>
              <w:br/>
            </w:r>
            <w:r w:rsidRPr="0012792F">
              <w:rPr>
                <w:rFonts w:asciiTheme="majorHAnsi" w:hAnsiTheme="majorHAnsi" w:cstheme="majorHAnsi"/>
                <w:bCs/>
                <w:sz w:val="18"/>
                <w:szCs w:val="18"/>
              </w:rPr>
              <w:t>Concerns the issue re how Stock Lending Deadline (BORD) that has been implemented in the MT564 in SR2016. In 15022 (but not in ISO 20022), the repeatability affects all format options whilst it should only affect 98J or 98K format options (not format options A, B, C and E).</w:t>
            </w:r>
            <w:r w:rsidRPr="0012792F">
              <w:rPr>
                <w:rFonts w:asciiTheme="majorHAnsi" w:hAnsiTheme="majorHAnsi" w:cstheme="majorHAnsi"/>
                <w:bCs/>
                <w:sz w:val="18"/>
                <w:szCs w:val="18"/>
              </w:rPr>
              <w:br/>
              <w:t>The implementation should be fixed for SR2018 by a SWIFT CR as the deadline for SR2017 is already passed.</w:t>
            </w:r>
            <w:r w:rsidRPr="0016055B">
              <w:rPr>
                <w:rFonts w:asciiTheme="majorHAnsi" w:hAnsiTheme="majorHAnsi" w:cstheme="majorHAnsi"/>
                <w:b/>
                <w:bCs/>
                <w:sz w:val="18"/>
                <w:szCs w:val="18"/>
                <w:u w:val="single"/>
              </w:rPr>
              <w:br/>
              <w:t>Telco July 26, 2016</w:t>
            </w:r>
            <w:proofErr w:type="gramStart"/>
            <w:r w:rsidRPr="0016055B">
              <w:rPr>
                <w:rFonts w:asciiTheme="majorHAnsi" w:hAnsiTheme="majorHAnsi" w:cstheme="majorHAnsi"/>
                <w:b/>
                <w:bCs/>
                <w:sz w:val="18"/>
                <w:szCs w:val="18"/>
                <w:u w:val="single"/>
              </w:rPr>
              <w:t>:</w:t>
            </w:r>
            <w:proofErr w:type="gramEnd"/>
            <w:r w:rsidRPr="0016055B">
              <w:rPr>
                <w:rFonts w:asciiTheme="majorHAnsi" w:hAnsiTheme="majorHAnsi" w:cstheme="majorHAnsi"/>
                <w:b/>
                <w:bCs/>
                <w:sz w:val="18"/>
                <w:szCs w:val="18"/>
                <w:u w:val="single"/>
              </w:rPr>
              <w:br/>
            </w:r>
            <w:r w:rsidRPr="0012792F">
              <w:rPr>
                <w:rFonts w:asciiTheme="majorHAnsi" w:hAnsiTheme="majorHAnsi" w:cstheme="majorHAnsi"/>
                <w:bCs/>
                <w:sz w:val="18"/>
                <w:szCs w:val="18"/>
              </w:rPr>
              <w:t>Jacques raised an issue re how Stock Lending Deadline (BORD), has been implemented in the MT564 in SR2016. In 15022 (but not in ISO 20022), the repeatability affects all format options whilst it should only affect 98J or 98K format options (not format options A, B, C and E).</w:t>
            </w:r>
            <w:r w:rsidRPr="0012792F">
              <w:rPr>
                <w:rFonts w:asciiTheme="majorHAnsi" w:hAnsiTheme="majorHAnsi" w:cstheme="majorHAnsi"/>
                <w:bCs/>
                <w:sz w:val="18"/>
                <w:szCs w:val="18"/>
              </w:rPr>
              <w:br/>
              <w:t xml:space="preserve">The implementation should be fixed for SR2018 by a SWIFT CR as the deadline for </w:t>
            </w:r>
            <w:r w:rsidRPr="0012792F">
              <w:rPr>
                <w:rFonts w:asciiTheme="majorHAnsi" w:hAnsiTheme="majorHAnsi" w:cstheme="majorHAnsi"/>
                <w:bCs/>
                <w:sz w:val="18"/>
                <w:szCs w:val="18"/>
              </w:rPr>
              <w:lastRenderedPageBreak/>
              <w:t>SR2017 is already passed.</w:t>
            </w:r>
          </w:p>
        </w:tc>
      </w:tr>
      <w:tr w:rsidR="0016055B" w:rsidRPr="00DD179B" w:rsidTr="0016055B">
        <w:trPr>
          <w:trHeight w:val="432"/>
        </w:trPr>
        <w:tc>
          <w:tcPr>
            <w:tcW w:w="915" w:type="dxa"/>
            <w:tcBorders>
              <w:top w:val="nil"/>
              <w:left w:val="single" w:sz="4" w:space="0" w:color="auto"/>
              <w:bottom w:val="single" w:sz="4" w:space="0" w:color="auto"/>
              <w:right w:val="single" w:sz="4" w:space="0" w:color="auto"/>
            </w:tcBorders>
            <w:shd w:val="clear" w:color="000000" w:fill="FFFFFF"/>
          </w:tcPr>
          <w:p w:rsidR="0016055B" w:rsidRPr="0016055B" w:rsidRDefault="0016055B" w:rsidP="008951FB">
            <w:pPr>
              <w:jc w:val="left"/>
              <w:rPr>
                <w:rFonts w:asciiTheme="majorHAnsi" w:hAnsiTheme="majorHAnsi" w:cstheme="majorHAnsi"/>
                <w:b/>
                <w:bCs/>
                <w:sz w:val="18"/>
                <w:szCs w:val="18"/>
              </w:rPr>
            </w:pPr>
          </w:p>
          <w:p w:rsidR="0016055B" w:rsidRPr="0016055B" w:rsidRDefault="0016055B" w:rsidP="0016055B">
            <w:pPr>
              <w:jc w:val="left"/>
              <w:rPr>
                <w:rFonts w:asciiTheme="majorHAnsi" w:hAnsiTheme="majorHAnsi" w:cstheme="majorHAnsi"/>
                <w:b/>
                <w:bCs/>
                <w:sz w:val="18"/>
                <w:szCs w:val="18"/>
              </w:rPr>
            </w:pPr>
          </w:p>
        </w:tc>
        <w:tc>
          <w:tcPr>
            <w:tcW w:w="1814" w:type="dxa"/>
            <w:tcBorders>
              <w:top w:val="nil"/>
              <w:left w:val="nil"/>
              <w:bottom w:val="single" w:sz="4" w:space="0" w:color="auto"/>
              <w:right w:val="single" w:sz="4" w:space="0" w:color="auto"/>
            </w:tcBorders>
            <w:shd w:val="clear" w:color="auto" w:fill="auto"/>
          </w:tcPr>
          <w:p w:rsidR="0016055B" w:rsidRPr="00DD179B" w:rsidRDefault="0016055B" w:rsidP="008951FB">
            <w:pPr>
              <w:jc w:val="left"/>
              <w:rPr>
                <w:rFonts w:asciiTheme="majorHAnsi" w:hAnsiTheme="majorHAnsi" w:cstheme="majorHAnsi"/>
                <w:sz w:val="18"/>
                <w:szCs w:val="18"/>
              </w:rPr>
            </w:pPr>
          </w:p>
        </w:tc>
        <w:tc>
          <w:tcPr>
            <w:tcW w:w="3316" w:type="dxa"/>
            <w:tcBorders>
              <w:top w:val="nil"/>
              <w:left w:val="nil"/>
              <w:bottom w:val="single" w:sz="4" w:space="0" w:color="auto"/>
              <w:right w:val="single" w:sz="4" w:space="0" w:color="auto"/>
            </w:tcBorders>
            <w:shd w:val="clear" w:color="auto" w:fill="auto"/>
          </w:tcPr>
          <w:p w:rsidR="0016055B" w:rsidRPr="0016055B" w:rsidRDefault="0016055B" w:rsidP="008951FB">
            <w:pPr>
              <w:jc w:val="left"/>
              <w:rPr>
                <w:rFonts w:asciiTheme="majorHAnsi" w:hAnsiTheme="majorHAnsi" w:cstheme="majorHAnsi"/>
                <w:sz w:val="18"/>
                <w:szCs w:val="18"/>
              </w:rPr>
            </w:pPr>
          </w:p>
          <w:p w:rsidR="0016055B" w:rsidRPr="0016055B" w:rsidRDefault="0016055B" w:rsidP="0016055B">
            <w:pPr>
              <w:jc w:val="left"/>
              <w:rPr>
                <w:rFonts w:asciiTheme="majorHAnsi" w:hAnsiTheme="majorHAnsi" w:cstheme="majorHAnsi"/>
                <w:sz w:val="18"/>
                <w:szCs w:val="18"/>
              </w:rPr>
            </w:pPr>
            <w:r w:rsidRPr="0016055B">
              <w:rPr>
                <w:rFonts w:asciiTheme="majorHAnsi" w:hAnsiTheme="majorHAnsi" w:cstheme="majorHAnsi"/>
                <w:sz w:val="18"/>
                <w:szCs w:val="18"/>
              </w:rPr>
              <w:t xml:space="preserve">Other CRs to </w:t>
            </w:r>
            <w:proofErr w:type="gramStart"/>
            <w:r w:rsidRPr="0016055B">
              <w:rPr>
                <w:rFonts w:asciiTheme="majorHAnsi" w:hAnsiTheme="majorHAnsi" w:cstheme="majorHAnsi"/>
                <w:sz w:val="18"/>
                <w:szCs w:val="18"/>
              </w:rPr>
              <w:t>review ?</w:t>
            </w:r>
            <w:proofErr w:type="gramEnd"/>
          </w:p>
        </w:tc>
        <w:tc>
          <w:tcPr>
            <w:tcW w:w="1087" w:type="dxa"/>
            <w:tcBorders>
              <w:top w:val="nil"/>
              <w:left w:val="nil"/>
              <w:bottom w:val="single" w:sz="4" w:space="0" w:color="auto"/>
              <w:right w:val="single" w:sz="4" w:space="0" w:color="auto"/>
            </w:tcBorders>
            <w:shd w:val="clear" w:color="auto" w:fill="auto"/>
          </w:tcPr>
          <w:p w:rsidR="0016055B" w:rsidRPr="00DD179B" w:rsidRDefault="0016055B" w:rsidP="008951FB">
            <w:pPr>
              <w:jc w:val="left"/>
              <w:rPr>
                <w:rFonts w:asciiTheme="majorHAnsi" w:hAnsiTheme="majorHAnsi" w:cstheme="majorHAnsi"/>
                <w:sz w:val="18"/>
                <w:szCs w:val="18"/>
              </w:rPr>
            </w:pPr>
          </w:p>
        </w:tc>
        <w:tc>
          <w:tcPr>
            <w:tcW w:w="6923" w:type="dxa"/>
            <w:tcBorders>
              <w:top w:val="nil"/>
              <w:left w:val="nil"/>
              <w:bottom w:val="single" w:sz="4" w:space="0" w:color="auto"/>
              <w:right w:val="single" w:sz="4" w:space="0" w:color="auto"/>
            </w:tcBorders>
            <w:shd w:val="clear" w:color="auto" w:fill="auto"/>
          </w:tcPr>
          <w:p w:rsidR="0016055B" w:rsidRPr="0016055B" w:rsidRDefault="0016055B" w:rsidP="008951FB">
            <w:pPr>
              <w:jc w:val="left"/>
              <w:rPr>
                <w:rFonts w:asciiTheme="majorHAnsi" w:hAnsiTheme="majorHAnsi" w:cstheme="majorHAnsi"/>
                <w:b/>
                <w:bCs/>
                <w:sz w:val="18"/>
                <w:szCs w:val="18"/>
                <w:u w:val="single"/>
              </w:rPr>
            </w:pPr>
          </w:p>
        </w:tc>
      </w:tr>
      <w:tr w:rsidR="00DD179B" w:rsidRPr="00DD179B" w:rsidTr="0016055B">
        <w:trPr>
          <w:trHeight w:val="328"/>
        </w:trPr>
        <w:tc>
          <w:tcPr>
            <w:tcW w:w="915" w:type="dxa"/>
            <w:tcBorders>
              <w:top w:val="nil"/>
              <w:left w:val="single" w:sz="4" w:space="0" w:color="auto"/>
              <w:bottom w:val="single" w:sz="4" w:space="0" w:color="auto"/>
              <w:right w:val="single" w:sz="4" w:space="0" w:color="auto"/>
            </w:tcBorders>
            <w:shd w:val="clear" w:color="auto" w:fill="DAEEF3" w:themeFill="accent5" w:themeFillTint="33"/>
            <w:vAlign w:val="bottom"/>
          </w:tcPr>
          <w:p w:rsidR="00DD179B" w:rsidRPr="00DD179B" w:rsidRDefault="00DD179B" w:rsidP="00DD179B">
            <w:pPr>
              <w:jc w:val="left"/>
              <w:rPr>
                <w:rFonts w:asciiTheme="majorHAnsi" w:hAnsiTheme="majorHAnsi" w:cstheme="majorHAnsi"/>
                <w:sz w:val="18"/>
                <w:szCs w:val="18"/>
              </w:rPr>
            </w:pPr>
          </w:p>
        </w:tc>
        <w:tc>
          <w:tcPr>
            <w:tcW w:w="1814" w:type="dxa"/>
            <w:tcBorders>
              <w:top w:val="nil"/>
              <w:left w:val="nil"/>
              <w:bottom w:val="single" w:sz="4" w:space="0" w:color="auto"/>
              <w:right w:val="single" w:sz="4" w:space="0" w:color="auto"/>
            </w:tcBorders>
            <w:shd w:val="clear" w:color="auto" w:fill="DAEEF3" w:themeFill="accent5" w:themeFillTint="33"/>
          </w:tcPr>
          <w:p w:rsidR="00DD179B" w:rsidRPr="00DD179B" w:rsidRDefault="00DD179B" w:rsidP="00DD179B">
            <w:pPr>
              <w:jc w:val="left"/>
              <w:rPr>
                <w:rFonts w:asciiTheme="majorHAnsi" w:hAnsiTheme="majorHAnsi" w:cstheme="majorHAnsi"/>
                <w:b/>
                <w:bCs/>
                <w:sz w:val="18"/>
                <w:szCs w:val="18"/>
                <w:u w:val="single"/>
              </w:rPr>
            </w:pPr>
          </w:p>
        </w:tc>
        <w:tc>
          <w:tcPr>
            <w:tcW w:w="3316" w:type="dxa"/>
            <w:tcBorders>
              <w:top w:val="nil"/>
              <w:left w:val="nil"/>
              <w:bottom w:val="single" w:sz="4" w:space="0" w:color="auto"/>
              <w:right w:val="single" w:sz="4" w:space="0" w:color="auto"/>
            </w:tcBorders>
            <w:shd w:val="clear" w:color="auto" w:fill="DAEEF3" w:themeFill="accent5" w:themeFillTint="33"/>
          </w:tcPr>
          <w:p w:rsidR="00DD179B" w:rsidRPr="00DD179B" w:rsidRDefault="0016055B" w:rsidP="00294306">
            <w:pPr>
              <w:jc w:val="left"/>
              <w:rPr>
                <w:rFonts w:asciiTheme="majorHAnsi" w:hAnsiTheme="majorHAnsi" w:cstheme="majorHAnsi"/>
                <w:b/>
                <w:bCs/>
                <w:color w:val="0000FF"/>
                <w:sz w:val="18"/>
                <w:szCs w:val="18"/>
                <w:u w:val="single"/>
              </w:rPr>
            </w:pPr>
            <w:r>
              <w:rPr>
                <w:rFonts w:asciiTheme="majorHAnsi" w:hAnsiTheme="majorHAnsi" w:cstheme="majorHAnsi"/>
                <w:b/>
                <w:bCs/>
                <w:color w:val="0000FF"/>
                <w:sz w:val="18"/>
                <w:szCs w:val="18"/>
                <w:u w:val="single"/>
              </w:rPr>
              <w:t xml:space="preserve">Other </w:t>
            </w:r>
            <w:r w:rsidR="00DD179B" w:rsidRPr="00DD179B">
              <w:rPr>
                <w:rFonts w:asciiTheme="majorHAnsi" w:hAnsiTheme="majorHAnsi" w:cstheme="majorHAnsi"/>
                <w:b/>
                <w:bCs/>
                <w:color w:val="0000FF"/>
                <w:sz w:val="18"/>
                <w:szCs w:val="18"/>
                <w:u w:val="single"/>
              </w:rPr>
              <w:t>Tax Related Items</w:t>
            </w:r>
          </w:p>
        </w:tc>
        <w:tc>
          <w:tcPr>
            <w:tcW w:w="1087" w:type="dxa"/>
            <w:tcBorders>
              <w:top w:val="nil"/>
              <w:left w:val="nil"/>
              <w:bottom w:val="single" w:sz="4" w:space="0" w:color="auto"/>
              <w:right w:val="single" w:sz="4" w:space="0" w:color="auto"/>
            </w:tcBorders>
            <w:shd w:val="clear" w:color="auto" w:fill="DAEEF3" w:themeFill="accent5" w:themeFillTint="33"/>
            <w:vAlign w:val="bottom"/>
          </w:tcPr>
          <w:p w:rsidR="00DD179B" w:rsidRPr="00DD179B" w:rsidRDefault="0016055B" w:rsidP="00DD179B">
            <w:pPr>
              <w:jc w:val="left"/>
              <w:rPr>
                <w:rFonts w:asciiTheme="majorHAnsi" w:hAnsiTheme="majorHAnsi" w:cstheme="majorHAnsi"/>
                <w:sz w:val="18"/>
                <w:szCs w:val="18"/>
              </w:rPr>
            </w:pPr>
            <w:r>
              <w:rPr>
                <w:rFonts w:asciiTheme="majorHAnsi" w:hAnsiTheme="majorHAnsi" w:cstheme="majorHAnsi"/>
                <w:sz w:val="18"/>
                <w:szCs w:val="18"/>
              </w:rPr>
              <w:t>Jean-Pierre/</w:t>
            </w:r>
            <w:proofErr w:type="spellStart"/>
            <w:r>
              <w:rPr>
                <w:rFonts w:asciiTheme="majorHAnsi" w:hAnsiTheme="majorHAnsi" w:cstheme="majorHAnsi"/>
                <w:sz w:val="18"/>
                <w:szCs w:val="18"/>
              </w:rPr>
              <w:t>Jy</w:t>
            </w:r>
            <w:proofErr w:type="spellEnd"/>
            <w:r>
              <w:rPr>
                <w:rFonts w:asciiTheme="majorHAnsi" w:hAnsiTheme="majorHAnsi" w:cstheme="majorHAnsi"/>
                <w:sz w:val="18"/>
                <w:szCs w:val="18"/>
              </w:rPr>
              <w:t>-Chen</w:t>
            </w:r>
          </w:p>
        </w:tc>
        <w:tc>
          <w:tcPr>
            <w:tcW w:w="6923" w:type="dxa"/>
            <w:tcBorders>
              <w:top w:val="nil"/>
              <w:left w:val="nil"/>
              <w:bottom w:val="single" w:sz="4" w:space="0" w:color="auto"/>
              <w:right w:val="single" w:sz="4" w:space="0" w:color="auto"/>
            </w:tcBorders>
            <w:shd w:val="clear" w:color="auto" w:fill="DAEEF3" w:themeFill="accent5" w:themeFillTint="33"/>
            <w:vAlign w:val="bottom"/>
          </w:tcPr>
          <w:p w:rsidR="00DD179B" w:rsidRPr="00DD179B" w:rsidRDefault="00DD179B" w:rsidP="00DD179B">
            <w:pPr>
              <w:jc w:val="left"/>
              <w:rPr>
                <w:rFonts w:asciiTheme="majorHAnsi" w:hAnsiTheme="majorHAnsi" w:cstheme="majorHAnsi"/>
                <w:sz w:val="18"/>
                <w:szCs w:val="18"/>
              </w:rPr>
            </w:pPr>
          </w:p>
        </w:tc>
      </w:tr>
      <w:tr w:rsidR="0016055B" w:rsidRPr="00DD179B" w:rsidTr="001742F8">
        <w:trPr>
          <w:trHeight w:val="432"/>
        </w:trPr>
        <w:tc>
          <w:tcPr>
            <w:tcW w:w="915" w:type="dxa"/>
            <w:tcBorders>
              <w:top w:val="nil"/>
              <w:left w:val="single" w:sz="4" w:space="0" w:color="auto"/>
              <w:bottom w:val="single" w:sz="4" w:space="0" w:color="auto"/>
              <w:right w:val="single" w:sz="4" w:space="0" w:color="auto"/>
            </w:tcBorders>
            <w:shd w:val="clear" w:color="000000" w:fill="FFFFFF"/>
          </w:tcPr>
          <w:p w:rsidR="0016055B" w:rsidRPr="00DD179B" w:rsidRDefault="0016055B" w:rsidP="00DD179B">
            <w:pPr>
              <w:jc w:val="left"/>
              <w:rPr>
                <w:rFonts w:asciiTheme="majorHAnsi" w:hAnsiTheme="majorHAnsi" w:cstheme="majorHAnsi"/>
                <w:b/>
                <w:bCs/>
                <w:sz w:val="18"/>
                <w:szCs w:val="18"/>
              </w:rPr>
            </w:pPr>
            <w:r w:rsidRPr="00DD179B">
              <w:rPr>
                <w:rFonts w:asciiTheme="majorHAnsi" w:hAnsiTheme="majorHAnsi" w:cstheme="majorHAnsi"/>
                <w:b/>
                <w:bCs/>
                <w:sz w:val="18"/>
                <w:szCs w:val="18"/>
              </w:rPr>
              <w:t>CA221</w:t>
            </w:r>
          </w:p>
        </w:tc>
        <w:tc>
          <w:tcPr>
            <w:tcW w:w="1814" w:type="dxa"/>
            <w:tcBorders>
              <w:top w:val="nil"/>
              <w:left w:val="nil"/>
              <w:bottom w:val="single" w:sz="4" w:space="0" w:color="auto"/>
              <w:right w:val="single" w:sz="4" w:space="0" w:color="auto"/>
            </w:tcBorders>
            <w:shd w:val="clear" w:color="auto" w:fill="auto"/>
          </w:tcPr>
          <w:p w:rsidR="0016055B" w:rsidRPr="00DD179B" w:rsidRDefault="0016055B" w:rsidP="00DD179B">
            <w:pPr>
              <w:jc w:val="left"/>
              <w:rPr>
                <w:rFonts w:asciiTheme="majorHAnsi" w:hAnsiTheme="majorHAnsi" w:cstheme="majorHAnsi"/>
                <w:sz w:val="18"/>
                <w:szCs w:val="18"/>
              </w:rPr>
            </w:pPr>
            <w:r w:rsidRPr="00DD179B">
              <w:rPr>
                <w:rFonts w:asciiTheme="majorHAnsi" w:hAnsiTheme="majorHAnsi" w:cstheme="majorHAnsi"/>
                <w:sz w:val="18"/>
                <w:szCs w:val="18"/>
              </w:rPr>
              <w:t>Tax Certification Process - (SR2012 MWG Minutes - SMPG Follow up)</w:t>
            </w:r>
          </w:p>
        </w:tc>
        <w:tc>
          <w:tcPr>
            <w:tcW w:w="3316" w:type="dxa"/>
            <w:tcBorders>
              <w:top w:val="nil"/>
              <w:left w:val="nil"/>
              <w:bottom w:val="single" w:sz="4" w:space="0" w:color="auto"/>
              <w:right w:val="single" w:sz="4" w:space="0" w:color="auto"/>
            </w:tcBorders>
            <w:shd w:val="clear" w:color="auto" w:fill="auto"/>
            <w:vAlign w:val="center"/>
          </w:tcPr>
          <w:p w:rsidR="0016055B" w:rsidRPr="00DD179B" w:rsidRDefault="0016055B" w:rsidP="00DD179B">
            <w:pPr>
              <w:jc w:val="left"/>
              <w:rPr>
                <w:rFonts w:asciiTheme="majorHAnsi" w:hAnsiTheme="majorHAnsi" w:cstheme="majorHAnsi"/>
                <w:sz w:val="18"/>
                <w:szCs w:val="18"/>
              </w:rPr>
            </w:pPr>
            <w:r w:rsidRPr="00DD179B">
              <w:rPr>
                <w:rFonts w:asciiTheme="majorHAnsi" w:hAnsiTheme="majorHAnsi" w:cstheme="majorHAnsi"/>
                <w:sz w:val="18"/>
                <w:szCs w:val="18"/>
              </w:rPr>
              <w:t xml:space="preserve">Review the Outcome of the SR2012 MWG meeting in terms of follow up for Market Practices by the SMPG. </w:t>
            </w:r>
            <w:r w:rsidRPr="00DD179B">
              <w:rPr>
                <w:rFonts w:asciiTheme="majorHAnsi" w:hAnsiTheme="majorHAnsi" w:cstheme="majorHAnsi"/>
                <w:sz w:val="18"/>
                <w:szCs w:val="18"/>
              </w:rPr>
              <w:br/>
            </w:r>
            <w:r w:rsidRPr="00DD179B">
              <w:rPr>
                <w:rFonts w:asciiTheme="majorHAnsi" w:hAnsiTheme="majorHAnsi" w:cstheme="majorHAnsi"/>
                <w:b/>
                <w:bCs/>
                <w:color w:val="FF0000"/>
                <w:sz w:val="18"/>
                <w:szCs w:val="18"/>
                <w:u w:val="single"/>
              </w:rPr>
              <w:t xml:space="preserve">Actions: </w:t>
            </w:r>
            <w:r w:rsidRPr="00DD179B">
              <w:rPr>
                <w:rFonts w:asciiTheme="majorHAnsi" w:hAnsiTheme="majorHAnsi" w:cstheme="majorHAnsi"/>
                <w:b/>
                <w:bCs/>
                <w:color w:val="FF0000"/>
                <w:sz w:val="18"/>
                <w:szCs w:val="18"/>
                <w:u w:val="single"/>
              </w:rPr>
              <w:br/>
            </w:r>
            <w:r w:rsidRPr="00DD179B">
              <w:rPr>
                <w:rFonts w:asciiTheme="majorHAnsi" w:hAnsiTheme="majorHAnsi" w:cstheme="majorHAnsi"/>
                <w:sz w:val="18"/>
                <w:szCs w:val="18"/>
              </w:rPr>
              <w:t xml:space="preserve">1. </w:t>
            </w:r>
            <w:r w:rsidRPr="00DD179B">
              <w:rPr>
                <w:rFonts w:asciiTheme="majorHAnsi" w:hAnsiTheme="majorHAnsi" w:cstheme="majorHAnsi"/>
                <w:sz w:val="18"/>
                <w:szCs w:val="18"/>
                <w:u w:val="single"/>
              </w:rPr>
              <w:t xml:space="preserve">US and UK </w:t>
            </w:r>
            <w:r w:rsidRPr="00DD179B">
              <w:rPr>
                <w:rFonts w:asciiTheme="majorHAnsi" w:hAnsiTheme="majorHAnsi" w:cstheme="majorHAnsi"/>
                <w:sz w:val="18"/>
                <w:szCs w:val="18"/>
              </w:rPr>
              <w:t>to provide the pros and cons feedback on both scenario’s.</w:t>
            </w:r>
            <w:r w:rsidRPr="00DD179B">
              <w:rPr>
                <w:rFonts w:asciiTheme="majorHAnsi" w:hAnsiTheme="majorHAnsi" w:cstheme="majorHAnsi"/>
                <w:sz w:val="18"/>
                <w:szCs w:val="18"/>
              </w:rPr>
              <w:br/>
              <w:t xml:space="preserve">2. </w:t>
            </w:r>
            <w:r w:rsidRPr="00DD179B">
              <w:rPr>
                <w:rFonts w:asciiTheme="majorHAnsi" w:hAnsiTheme="majorHAnsi" w:cstheme="majorHAnsi"/>
                <w:sz w:val="18"/>
                <w:szCs w:val="18"/>
                <w:u w:val="single"/>
              </w:rPr>
              <w:t>Tax subgroup</w:t>
            </w:r>
            <w:r w:rsidRPr="00DD179B">
              <w:rPr>
                <w:rFonts w:asciiTheme="majorHAnsi" w:hAnsiTheme="majorHAnsi" w:cstheme="majorHAnsi"/>
                <w:sz w:val="18"/>
                <w:szCs w:val="18"/>
              </w:rPr>
              <w:t xml:space="preserve"> to ensure that there is clear global MP for both of the two scenarios and distribute the document to the CA WG for review. Once approved, published the MPs.</w:t>
            </w:r>
          </w:p>
        </w:tc>
        <w:tc>
          <w:tcPr>
            <w:tcW w:w="1087" w:type="dxa"/>
            <w:tcBorders>
              <w:top w:val="nil"/>
              <w:left w:val="nil"/>
              <w:bottom w:val="single" w:sz="4" w:space="0" w:color="auto"/>
              <w:right w:val="single" w:sz="4" w:space="0" w:color="auto"/>
            </w:tcBorders>
            <w:shd w:val="clear" w:color="auto" w:fill="auto"/>
          </w:tcPr>
          <w:p w:rsidR="0016055B" w:rsidRDefault="0016055B">
            <w:r w:rsidRPr="00F82E3C">
              <w:rPr>
                <w:rFonts w:asciiTheme="majorHAnsi" w:hAnsiTheme="majorHAnsi" w:cstheme="majorHAnsi"/>
                <w:sz w:val="18"/>
                <w:szCs w:val="18"/>
              </w:rPr>
              <w:t>Jean-Pierre/</w:t>
            </w:r>
            <w:proofErr w:type="spellStart"/>
            <w:r w:rsidRPr="00F82E3C">
              <w:rPr>
                <w:rFonts w:asciiTheme="majorHAnsi" w:hAnsiTheme="majorHAnsi" w:cstheme="majorHAnsi"/>
                <w:sz w:val="18"/>
                <w:szCs w:val="18"/>
              </w:rPr>
              <w:t>Jy</w:t>
            </w:r>
            <w:proofErr w:type="spellEnd"/>
            <w:r w:rsidRPr="00F82E3C">
              <w:rPr>
                <w:rFonts w:asciiTheme="majorHAnsi" w:hAnsiTheme="majorHAnsi" w:cstheme="majorHAnsi"/>
                <w:sz w:val="18"/>
                <w:szCs w:val="18"/>
              </w:rPr>
              <w:t>-Chen</w:t>
            </w:r>
          </w:p>
        </w:tc>
        <w:tc>
          <w:tcPr>
            <w:tcW w:w="6923" w:type="dxa"/>
            <w:tcBorders>
              <w:top w:val="nil"/>
              <w:left w:val="nil"/>
              <w:bottom w:val="single" w:sz="4" w:space="0" w:color="auto"/>
              <w:right w:val="single" w:sz="4" w:space="0" w:color="auto"/>
            </w:tcBorders>
            <w:shd w:val="clear" w:color="auto" w:fill="auto"/>
          </w:tcPr>
          <w:p w:rsidR="0016055B" w:rsidRPr="00DD179B" w:rsidRDefault="0016055B" w:rsidP="00DD179B">
            <w:pPr>
              <w:jc w:val="left"/>
              <w:rPr>
                <w:rFonts w:asciiTheme="majorHAnsi" w:hAnsiTheme="majorHAnsi" w:cstheme="majorHAnsi"/>
                <w:b/>
                <w:bCs/>
                <w:sz w:val="18"/>
                <w:szCs w:val="18"/>
                <w:u w:val="single"/>
              </w:rPr>
            </w:pPr>
            <w:r w:rsidRPr="00DD179B">
              <w:rPr>
                <w:rFonts w:asciiTheme="majorHAnsi" w:hAnsiTheme="majorHAnsi" w:cstheme="majorHAnsi"/>
                <w:b/>
                <w:bCs/>
                <w:sz w:val="18"/>
                <w:szCs w:val="18"/>
                <w:u w:val="single"/>
              </w:rPr>
              <w:t>Zurich - September 21 - 23, 2016</w:t>
            </w:r>
            <w:proofErr w:type="gramStart"/>
            <w:r w:rsidRPr="00DD179B">
              <w:rPr>
                <w:rFonts w:asciiTheme="majorHAnsi" w:hAnsiTheme="majorHAnsi" w:cstheme="majorHAnsi"/>
                <w:b/>
                <w:bCs/>
                <w:sz w:val="18"/>
                <w:szCs w:val="18"/>
                <w:u w:val="single"/>
              </w:rPr>
              <w:t>:</w:t>
            </w:r>
            <w:proofErr w:type="gramEnd"/>
            <w:r w:rsidRPr="00DD179B">
              <w:rPr>
                <w:rFonts w:asciiTheme="majorHAnsi" w:hAnsiTheme="majorHAnsi" w:cstheme="majorHAnsi"/>
                <w:b/>
                <w:bCs/>
                <w:sz w:val="18"/>
                <w:szCs w:val="18"/>
                <w:u w:val="single"/>
              </w:rPr>
              <w:br/>
            </w:r>
            <w:r w:rsidRPr="00DD179B">
              <w:rPr>
                <w:rFonts w:asciiTheme="majorHAnsi" w:hAnsiTheme="majorHAnsi" w:cstheme="majorHAnsi"/>
                <w:sz w:val="18"/>
                <w:szCs w:val="18"/>
              </w:rPr>
              <w:t xml:space="preserve">Jean-Pierre and </w:t>
            </w:r>
            <w:proofErr w:type="spellStart"/>
            <w:r w:rsidRPr="00DD179B">
              <w:rPr>
                <w:rFonts w:asciiTheme="majorHAnsi" w:hAnsiTheme="majorHAnsi" w:cstheme="majorHAnsi"/>
                <w:sz w:val="18"/>
                <w:szCs w:val="18"/>
              </w:rPr>
              <w:t>Jyi</w:t>
            </w:r>
            <w:proofErr w:type="spellEnd"/>
            <w:r w:rsidRPr="00DD179B">
              <w:rPr>
                <w:rFonts w:asciiTheme="majorHAnsi" w:hAnsiTheme="majorHAnsi" w:cstheme="majorHAnsi"/>
                <w:sz w:val="18"/>
                <w:szCs w:val="18"/>
              </w:rPr>
              <w:t xml:space="preserve">-Chen reported the conclusions from the Tax SG about the Tax Relief Certification processing flow (for income payments). </w:t>
            </w:r>
            <w:r w:rsidRPr="00DD179B">
              <w:rPr>
                <w:rFonts w:asciiTheme="majorHAnsi" w:hAnsiTheme="majorHAnsi" w:cstheme="majorHAnsi"/>
                <w:sz w:val="18"/>
                <w:szCs w:val="18"/>
              </w:rPr>
              <w:br/>
              <w:t xml:space="preserve">At the call held on June 23, the Tax sub-group concluded that they could not reach a consensus on any of the 2 scenario’s identified as being supported in the markets in general (i.e. the certification process is embedded in the income event itself or supported in a separate WTRC event). </w:t>
            </w:r>
            <w:r w:rsidRPr="00DD179B">
              <w:rPr>
                <w:rFonts w:asciiTheme="majorHAnsi" w:hAnsiTheme="majorHAnsi" w:cstheme="majorHAnsi"/>
                <w:sz w:val="18"/>
                <w:szCs w:val="18"/>
              </w:rPr>
              <w:br/>
              <w:t xml:space="preserve">A document with pros and cons for both </w:t>
            </w:r>
            <w:proofErr w:type="gramStart"/>
            <w:r w:rsidRPr="00DD179B">
              <w:rPr>
                <w:rFonts w:asciiTheme="majorHAnsi" w:hAnsiTheme="majorHAnsi" w:cstheme="majorHAnsi"/>
                <w:sz w:val="18"/>
                <w:szCs w:val="18"/>
              </w:rPr>
              <w:t>scenario’s</w:t>
            </w:r>
            <w:proofErr w:type="gramEnd"/>
            <w:r w:rsidRPr="00DD179B">
              <w:rPr>
                <w:rFonts w:asciiTheme="majorHAnsi" w:hAnsiTheme="majorHAnsi" w:cstheme="majorHAnsi"/>
                <w:sz w:val="18"/>
                <w:szCs w:val="18"/>
              </w:rPr>
              <w:t xml:space="preserve"> provided by the tax experts from NMPG’s has been produced for that as well and distributed to the tax SG. However the feedback from the US and UK on both scenario is still missing. </w:t>
            </w:r>
            <w:r w:rsidRPr="00DD179B">
              <w:rPr>
                <w:rFonts w:asciiTheme="majorHAnsi" w:hAnsiTheme="majorHAnsi" w:cstheme="majorHAnsi"/>
                <w:b/>
                <w:bCs/>
                <w:sz w:val="18"/>
                <w:szCs w:val="18"/>
                <w:u w:val="single"/>
              </w:rPr>
              <w:br/>
            </w:r>
            <w:r w:rsidRPr="00DD179B">
              <w:rPr>
                <w:rFonts w:asciiTheme="majorHAnsi" w:hAnsiTheme="majorHAnsi" w:cstheme="majorHAnsi"/>
                <w:color w:val="00B050"/>
                <w:sz w:val="18"/>
                <w:szCs w:val="18"/>
                <w:u w:val="single"/>
              </w:rPr>
              <w:t>Decision:</w:t>
            </w:r>
            <w:r w:rsidRPr="00DD179B">
              <w:rPr>
                <w:rFonts w:asciiTheme="majorHAnsi" w:hAnsiTheme="majorHAnsi" w:cstheme="majorHAnsi"/>
                <w:color w:val="00B050"/>
                <w:sz w:val="18"/>
                <w:szCs w:val="18"/>
              </w:rPr>
              <w:t xml:space="preserve"> Let’s not close the item yet at this time and let’s collect first the UK and US feedback.</w:t>
            </w:r>
          </w:p>
        </w:tc>
      </w:tr>
      <w:tr w:rsidR="0016055B" w:rsidRPr="00DD179B" w:rsidTr="00C27624">
        <w:trPr>
          <w:trHeight w:val="432"/>
        </w:trPr>
        <w:tc>
          <w:tcPr>
            <w:tcW w:w="915" w:type="dxa"/>
            <w:tcBorders>
              <w:top w:val="nil"/>
              <w:left w:val="single" w:sz="4" w:space="0" w:color="auto"/>
              <w:bottom w:val="single" w:sz="4" w:space="0" w:color="auto"/>
              <w:right w:val="single" w:sz="4" w:space="0" w:color="auto"/>
            </w:tcBorders>
            <w:shd w:val="clear" w:color="000000" w:fill="FFFFFF"/>
          </w:tcPr>
          <w:p w:rsidR="0016055B" w:rsidRPr="00DD179B" w:rsidRDefault="0016055B" w:rsidP="00DD179B">
            <w:pPr>
              <w:jc w:val="left"/>
              <w:rPr>
                <w:rFonts w:asciiTheme="majorHAnsi" w:hAnsiTheme="majorHAnsi" w:cstheme="majorHAnsi"/>
                <w:b/>
                <w:bCs/>
                <w:sz w:val="18"/>
                <w:szCs w:val="18"/>
              </w:rPr>
            </w:pPr>
            <w:r w:rsidRPr="00DD179B">
              <w:rPr>
                <w:rFonts w:asciiTheme="majorHAnsi" w:hAnsiTheme="majorHAnsi" w:cstheme="majorHAnsi"/>
                <w:b/>
                <w:bCs/>
                <w:sz w:val="18"/>
                <w:szCs w:val="18"/>
              </w:rPr>
              <w:t>CA349</w:t>
            </w:r>
          </w:p>
        </w:tc>
        <w:tc>
          <w:tcPr>
            <w:tcW w:w="1814" w:type="dxa"/>
            <w:tcBorders>
              <w:top w:val="nil"/>
              <w:left w:val="nil"/>
              <w:bottom w:val="single" w:sz="4" w:space="0" w:color="auto"/>
              <w:right w:val="single" w:sz="4" w:space="0" w:color="auto"/>
            </w:tcBorders>
            <w:shd w:val="clear" w:color="auto" w:fill="auto"/>
          </w:tcPr>
          <w:p w:rsidR="0016055B" w:rsidRPr="00DD179B" w:rsidRDefault="0016055B" w:rsidP="00DD179B">
            <w:pPr>
              <w:jc w:val="left"/>
              <w:rPr>
                <w:rFonts w:asciiTheme="majorHAnsi" w:hAnsiTheme="majorHAnsi" w:cstheme="majorHAnsi"/>
                <w:sz w:val="18"/>
                <w:szCs w:val="18"/>
              </w:rPr>
            </w:pPr>
            <w:r w:rsidRPr="00DD179B">
              <w:rPr>
                <w:rFonts w:asciiTheme="majorHAnsi" w:hAnsiTheme="majorHAnsi" w:cstheme="majorHAnsi"/>
                <w:sz w:val="18"/>
                <w:szCs w:val="18"/>
              </w:rPr>
              <w:t>Extend coverage of 98a::CERT in MT 564 Seq. D?</w:t>
            </w:r>
          </w:p>
        </w:tc>
        <w:tc>
          <w:tcPr>
            <w:tcW w:w="3316" w:type="dxa"/>
            <w:tcBorders>
              <w:top w:val="nil"/>
              <w:left w:val="nil"/>
              <w:bottom w:val="single" w:sz="4" w:space="0" w:color="auto"/>
              <w:right w:val="single" w:sz="4" w:space="0" w:color="auto"/>
            </w:tcBorders>
            <w:shd w:val="clear" w:color="auto" w:fill="auto"/>
          </w:tcPr>
          <w:p w:rsidR="0016055B" w:rsidRPr="00DD179B" w:rsidRDefault="0016055B" w:rsidP="00DD179B">
            <w:pPr>
              <w:jc w:val="left"/>
              <w:rPr>
                <w:rFonts w:asciiTheme="majorHAnsi" w:hAnsiTheme="majorHAnsi" w:cstheme="majorHAnsi"/>
                <w:sz w:val="18"/>
                <w:szCs w:val="18"/>
              </w:rPr>
            </w:pPr>
            <w:r w:rsidRPr="00DD179B">
              <w:rPr>
                <w:rFonts w:asciiTheme="majorHAnsi" w:hAnsiTheme="majorHAnsi" w:cstheme="majorHAnsi"/>
                <w:sz w:val="18"/>
                <w:szCs w:val="18"/>
              </w:rPr>
              <w:t xml:space="preserve">See SR2017 CR 001098 from LU - restricted coverage of the CERT Date Time qualifier definition in sequence D which confines CERT into a simple deadline for beneficial ownership whilst it should rather be defined as a deadline for the certification paperwork more generally. Is it an opportunity to fix that definition issue within this </w:t>
            </w:r>
            <w:proofErr w:type="gramStart"/>
            <w:r w:rsidRPr="00DD179B">
              <w:rPr>
                <w:rFonts w:asciiTheme="majorHAnsi" w:hAnsiTheme="majorHAnsi" w:cstheme="majorHAnsi"/>
                <w:sz w:val="18"/>
                <w:szCs w:val="18"/>
              </w:rPr>
              <w:t>CR ?</w:t>
            </w:r>
            <w:proofErr w:type="gramEnd"/>
            <w:r w:rsidRPr="00DD179B">
              <w:rPr>
                <w:rFonts w:asciiTheme="majorHAnsi" w:hAnsiTheme="majorHAnsi" w:cstheme="majorHAnsi"/>
                <w:sz w:val="18"/>
                <w:szCs w:val="18"/>
              </w:rPr>
              <w:br/>
            </w:r>
            <w:r w:rsidRPr="00DD179B">
              <w:rPr>
                <w:rFonts w:asciiTheme="majorHAnsi" w:hAnsiTheme="majorHAnsi" w:cstheme="majorHAnsi"/>
                <w:b/>
                <w:bCs/>
                <w:color w:val="FF0000"/>
                <w:sz w:val="18"/>
                <w:szCs w:val="18"/>
                <w:u w:val="single"/>
              </w:rPr>
              <w:t>Actions:</w:t>
            </w:r>
            <w:r w:rsidRPr="00DD179B">
              <w:rPr>
                <w:rFonts w:asciiTheme="majorHAnsi" w:hAnsiTheme="majorHAnsi" w:cstheme="majorHAnsi"/>
                <w:sz w:val="18"/>
                <w:szCs w:val="18"/>
              </w:rPr>
              <w:br/>
              <w:t xml:space="preserve"> 1. The</w:t>
            </w:r>
            <w:r w:rsidRPr="00DD179B">
              <w:rPr>
                <w:rFonts w:asciiTheme="majorHAnsi" w:hAnsiTheme="majorHAnsi" w:cstheme="majorHAnsi"/>
                <w:sz w:val="18"/>
                <w:szCs w:val="18"/>
                <w:u w:val="single"/>
              </w:rPr>
              <w:t xml:space="preserve"> Tax SG </w:t>
            </w:r>
            <w:r w:rsidRPr="00DD179B">
              <w:rPr>
                <w:rFonts w:asciiTheme="majorHAnsi" w:hAnsiTheme="majorHAnsi" w:cstheme="majorHAnsi"/>
                <w:sz w:val="18"/>
                <w:szCs w:val="18"/>
              </w:rPr>
              <w:t xml:space="preserve">to draft a proposal and send it to the CA-WG for approval. </w:t>
            </w:r>
          </w:p>
        </w:tc>
        <w:tc>
          <w:tcPr>
            <w:tcW w:w="1087" w:type="dxa"/>
            <w:tcBorders>
              <w:top w:val="nil"/>
              <w:left w:val="nil"/>
              <w:bottom w:val="single" w:sz="4" w:space="0" w:color="auto"/>
              <w:right w:val="single" w:sz="4" w:space="0" w:color="auto"/>
            </w:tcBorders>
            <w:shd w:val="clear" w:color="auto" w:fill="auto"/>
          </w:tcPr>
          <w:p w:rsidR="0016055B" w:rsidRDefault="0016055B">
            <w:r w:rsidRPr="00F82E3C">
              <w:rPr>
                <w:rFonts w:asciiTheme="majorHAnsi" w:hAnsiTheme="majorHAnsi" w:cstheme="majorHAnsi"/>
                <w:sz w:val="18"/>
                <w:szCs w:val="18"/>
              </w:rPr>
              <w:t>Jean-Pierre/</w:t>
            </w:r>
            <w:proofErr w:type="spellStart"/>
            <w:r w:rsidRPr="00F82E3C">
              <w:rPr>
                <w:rFonts w:asciiTheme="majorHAnsi" w:hAnsiTheme="majorHAnsi" w:cstheme="majorHAnsi"/>
                <w:sz w:val="18"/>
                <w:szCs w:val="18"/>
              </w:rPr>
              <w:t>Jy</w:t>
            </w:r>
            <w:proofErr w:type="spellEnd"/>
            <w:r w:rsidRPr="00F82E3C">
              <w:rPr>
                <w:rFonts w:asciiTheme="majorHAnsi" w:hAnsiTheme="majorHAnsi" w:cstheme="majorHAnsi"/>
                <w:sz w:val="18"/>
                <w:szCs w:val="18"/>
              </w:rPr>
              <w:t>-Chen</w:t>
            </w:r>
          </w:p>
        </w:tc>
        <w:tc>
          <w:tcPr>
            <w:tcW w:w="6923" w:type="dxa"/>
            <w:tcBorders>
              <w:top w:val="nil"/>
              <w:left w:val="nil"/>
              <w:bottom w:val="single" w:sz="4" w:space="0" w:color="auto"/>
              <w:right w:val="single" w:sz="4" w:space="0" w:color="auto"/>
            </w:tcBorders>
            <w:shd w:val="clear" w:color="auto" w:fill="auto"/>
          </w:tcPr>
          <w:p w:rsidR="0016055B" w:rsidRPr="00DD179B" w:rsidRDefault="0016055B" w:rsidP="00DD179B">
            <w:pPr>
              <w:jc w:val="left"/>
              <w:rPr>
                <w:rFonts w:asciiTheme="majorHAnsi" w:hAnsiTheme="majorHAnsi" w:cstheme="majorHAnsi"/>
                <w:b/>
                <w:bCs/>
                <w:sz w:val="18"/>
                <w:szCs w:val="18"/>
                <w:u w:val="single"/>
              </w:rPr>
            </w:pPr>
            <w:r w:rsidRPr="00DD179B">
              <w:rPr>
                <w:rFonts w:asciiTheme="majorHAnsi" w:hAnsiTheme="majorHAnsi" w:cstheme="majorHAnsi"/>
                <w:b/>
                <w:bCs/>
                <w:sz w:val="18"/>
                <w:szCs w:val="18"/>
                <w:u w:val="single"/>
              </w:rPr>
              <w:t>Zurich - September 21 - 23, 2016</w:t>
            </w:r>
            <w:proofErr w:type="gramStart"/>
            <w:r w:rsidRPr="00DD179B">
              <w:rPr>
                <w:rFonts w:asciiTheme="majorHAnsi" w:hAnsiTheme="majorHAnsi" w:cstheme="majorHAnsi"/>
                <w:b/>
                <w:bCs/>
                <w:sz w:val="18"/>
                <w:szCs w:val="18"/>
                <w:u w:val="single"/>
              </w:rPr>
              <w:t>:</w:t>
            </w:r>
            <w:proofErr w:type="gramEnd"/>
            <w:r w:rsidRPr="00DD179B">
              <w:rPr>
                <w:rFonts w:asciiTheme="majorHAnsi" w:hAnsiTheme="majorHAnsi" w:cstheme="majorHAnsi"/>
                <w:b/>
                <w:bCs/>
                <w:sz w:val="18"/>
                <w:szCs w:val="18"/>
                <w:u w:val="single"/>
              </w:rPr>
              <w:br/>
            </w:r>
            <w:r w:rsidRPr="00DD179B">
              <w:rPr>
                <w:rFonts w:asciiTheme="majorHAnsi" w:hAnsiTheme="majorHAnsi" w:cstheme="majorHAnsi"/>
                <w:sz w:val="18"/>
                <w:szCs w:val="18"/>
              </w:rPr>
              <w:t>The Tax SG is responsible for reviewing the scope of CERT definition and has started to work on it. It will send a proposal to CA-WG.</w:t>
            </w:r>
            <w:r w:rsidRPr="00DD179B">
              <w:rPr>
                <w:rFonts w:asciiTheme="majorHAnsi" w:hAnsiTheme="majorHAnsi" w:cstheme="majorHAnsi"/>
                <w:sz w:val="18"/>
                <w:szCs w:val="18"/>
              </w:rPr>
              <w:br/>
              <w:t>There is another item raised to the SMPG in the CR conclusions but not reported into the Open Items file yet:  ‘The MWG group also agreed that the SMPG should define a new market practice on the use of the :22F::OPTF//BOIS and :22F::CETI//FULL codes.’.</w:t>
            </w:r>
          </w:p>
        </w:tc>
      </w:tr>
      <w:tr w:rsidR="00DD179B" w:rsidRPr="00DD179B" w:rsidTr="0071223E">
        <w:trPr>
          <w:trHeight w:val="432"/>
        </w:trPr>
        <w:tc>
          <w:tcPr>
            <w:tcW w:w="915" w:type="dxa"/>
            <w:tcBorders>
              <w:top w:val="nil"/>
              <w:left w:val="single" w:sz="4" w:space="0" w:color="auto"/>
              <w:bottom w:val="single" w:sz="4" w:space="0" w:color="auto"/>
              <w:right w:val="single" w:sz="4" w:space="0" w:color="auto"/>
            </w:tcBorders>
            <w:shd w:val="clear" w:color="000000" w:fill="FFFFFF"/>
          </w:tcPr>
          <w:p w:rsidR="00DD179B" w:rsidRPr="00DD179B" w:rsidRDefault="00DD179B" w:rsidP="00DD179B">
            <w:pPr>
              <w:jc w:val="left"/>
              <w:rPr>
                <w:rFonts w:asciiTheme="majorHAnsi" w:hAnsiTheme="majorHAnsi" w:cstheme="majorHAnsi"/>
                <w:b/>
                <w:bCs/>
                <w:color w:val="000000"/>
                <w:sz w:val="18"/>
                <w:szCs w:val="18"/>
              </w:rPr>
            </w:pPr>
            <w:r w:rsidRPr="00DD179B">
              <w:rPr>
                <w:rFonts w:asciiTheme="majorHAnsi" w:hAnsiTheme="majorHAnsi" w:cstheme="majorHAnsi"/>
                <w:b/>
                <w:bCs/>
                <w:color w:val="000000"/>
                <w:sz w:val="18"/>
                <w:szCs w:val="18"/>
              </w:rPr>
              <w:t>CA359</w:t>
            </w:r>
          </w:p>
        </w:tc>
        <w:tc>
          <w:tcPr>
            <w:tcW w:w="1814" w:type="dxa"/>
            <w:tcBorders>
              <w:top w:val="nil"/>
              <w:left w:val="nil"/>
              <w:bottom w:val="single" w:sz="4" w:space="0" w:color="auto"/>
              <w:right w:val="single" w:sz="4" w:space="0" w:color="auto"/>
            </w:tcBorders>
            <w:shd w:val="clear" w:color="auto" w:fill="auto"/>
          </w:tcPr>
          <w:p w:rsidR="00DD179B" w:rsidRPr="00DD179B" w:rsidRDefault="00DD179B" w:rsidP="00DD179B">
            <w:pPr>
              <w:jc w:val="left"/>
              <w:rPr>
                <w:rFonts w:asciiTheme="majorHAnsi" w:hAnsiTheme="majorHAnsi" w:cstheme="majorHAnsi"/>
                <w:sz w:val="18"/>
                <w:szCs w:val="18"/>
              </w:rPr>
            </w:pPr>
            <w:r w:rsidRPr="00DD179B">
              <w:rPr>
                <w:rFonts w:asciiTheme="majorHAnsi" w:hAnsiTheme="majorHAnsi" w:cstheme="majorHAnsi"/>
                <w:sz w:val="18"/>
                <w:szCs w:val="18"/>
              </w:rPr>
              <w:t xml:space="preserve">Tax Reclaim </w:t>
            </w:r>
            <w:proofErr w:type="spellStart"/>
            <w:r w:rsidRPr="00DD179B">
              <w:rPr>
                <w:rFonts w:asciiTheme="majorHAnsi" w:hAnsiTheme="majorHAnsi" w:cstheme="majorHAnsi"/>
                <w:sz w:val="18"/>
                <w:szCs w:val="18"/>
              </w:rPr>
              <w:t>Processsing</w:t>
            </w:r>
            <w:proofErr w:type="spellEnd"/>
          </w:p>
        </w:tc>
        <w:tc>
          <w:tcPr>
            <w:tcW w:w="3316" w:type="dxa"/>
            <w:tcBorders>
              <w:top w:val="nil"/>
              <w:left w:val="nil"/>
              <w:bottom w:val="single" w:sz="4" w:space="0" w:color="auto"/>
              <w:right w:val="single" w:sz="4" w:space="0" w:color="auto"/>
            </w:tcBorders>
            <w:shd w:val="clear" w:color="auto" w:fill="auto"/>
          </w:tcPr>
          <w:p w:rsidR="00DD179B" w:rsidRPr="00DD179B" w:rsidRDefault="00DD179B" w:rsidP="00DD179B">
            <w:pPr>
              <w:jc w:val="left"/>
              <w:rPr>
                <w:rFonts w:asciiTheme="majorHAnsi" w:hAnsiTheme="majorHAnsi" w:cstheme="majorHAnsi"/>
                <w:sz w:val="18"/>
                <w:szCs w:val="18"/>
              </w:rPr>
            </w:pPr>
            <w:r w:rsidRPr="00DD179B">
              <w:rPr>
                <w:rFonts w:asciiTheme="majorHAnsi" w:hAnsiTheme="majorHAnsi" w:cstheme="majorHAnsi"/>
                <w:sz w:val="18"/>
                <w:szCs w:val="18"/>
              </w:rPr>
              <w:t>1. Should it be a TREC event or is it something linked to the original DVCA event?</w:t>
            </w:r>
            <w:r w:rsidRPr="00DD179B">
              <w:rPr>
                <w:rFonts w:asciiTheme="majorHAnsi" w:hAnsiTheme="majorHAnsi" w:cstheme="majorHAnsi"/>
                <w:sz w:val="18"/>
                <w:szCs w:val="18"/>
              </w:rPr>
              <w:br/>
              <w:t>2. In case of a separate event, should it be the same CORP reference as the original DVCA?</w:t>
            </w:r>
            <w:r w:rsidRPr="00DD179B">
              <w:rPr>
                <w:rFonts w:asciiTheme="majorHAnsi" w:hAnsiTheme="majorHAnsi" w:cstheme="majorHAnsi"/>
                <w:sz w:val="18"/>
                <w:szCs w:val="18"/>
              </w:rPr>
              <w:br/>
            </w:r>
            <w:r w:rsidRPr="00DD179B">
              <w:rPr>
                <w:rFonts w:asciiTheme="majorHAnsi" w:hAnsiTheme="majorHAnsi" w:cstheme="majorHAnsi"/>
                <w:b/>
                <w:bCs/>
                <w:sz w:val="18"/>
                <w:szCs w:val="18"/>
                <w:u w:val="single"/>
              </w:rPr>
              <w:t>Requestor: UK</w:t>
            </w:r>
          </w:p>
        </w:tc>
        <w:tc>
          <w:tcPr>
            <w:tcW w:w="1087" w:type="dxa"/>
            <w:tcBorders>
              <w:top w:val="nil"/>
              <w:left w:val="nil"/>
              <w:bottom w:val="single" w:sz="4" w:space="0" w:color="auto"/>
              <w:right w:val="single" w:sz="4" w:space="0" w:color="auto"/>
            </w:tcBorders>
            <w:shd w:val="clear" w:color="auto" w:fill="auto"/>
          </w:tcPr>
          <w:p w:rsidR="00DD179B" w:rsidRPr="00DD179B" w:rsidRDefault="0016055B" w:rsidP="00DD179B">
            <w:pPr>
              <w:jc w:val="left"/>
              <w:rPr>
                <w:rFonts w:asciiTheme="majorHAnsi" w:hAnsiTheme="majorHAnsi" w:cstheme="majorHAnsi"/>
                <w:sz w:val="18"/>
                <w:szCs w:val="18"/>
              </w:rPr>
            </w:pPr>
            <w:r>
              <w:rPr>
                <w:rFonts w:asciiTheme="majorHAnsi" w:hAnsiTheme="majorHAnsi" w:cstheme="majorHAnsi"/>
                <w:sz w:val="18"/>
                <w:szCs w:val="18"/>
              </w:rPr>
              <w:t>Jean-Pierre/</w:t>
            </w:r>
            <w:proofErr w:type="spellStart"/>
            <w:r>
              <w:rPr>
                <w:rFonts w:asciiTheme="majorHAnsi" w:hAnsiTheme="majorHAnsi" w:cstheme="majorHAnsi"/>
                <w:sz w:val="18"/>
                <w:szCs w:val="18"/>
              </w:rPr>
              <w:t>Jy</w:t>
            </w:r>
            <w:proofErr w:type="spellEnd"/>
            <w:r>
              <w:rPr>
                <w:rFonts w:asciiTheme="majorHAnsi" w:hAnsiTheme="majorHAnsi" w:cstheme="majorHAnsi"/>
                <w:sz w:val="18"/>
                <w:szCs w:val="18"/>
              </w:rPr>
              <w:t>-Chen</w:t>
            </w:r>
          </w:p>
        </w:tc>
        <w:tc>
          <w:tcPr>
            <w:tcW w:w="6923" w:type="dxa"/>
            <w:tcBorders>
              <w:top w:val="nil"/>
              <w:left w:val="nil"/>
              <w:bottom w:val="single" w:sz="4" w:space="0" w:color="auto"/>
              <w:right w:val="single" w:sz="4" w:space="0" w:color="auto"/>
            </w:tcBorders>
            <w:shd w:val="clear" w:color="auto" w:fill="auto"/>
          </w:tcPr>
          <w:p w:rsidR="00DD179B" w:rsidRPr="00DD179B" w:rsidRDefault="00DD179B" w:rsidP="00DD179B">
            <w:pPr>
              <w:jc w:val="left"/>
              <w:rPr>
                <w:rFonts w:asciiTheme="majorHAnsi" w:hAnsiTheme="majorHAnsi" w:cstheme="majorHAnsi"/>
                <w:sz w:val="18"/>
                <w:szCs w:val="18"/>
              </w:rPr>
            </w:pPr>
            <w:r w:rsidRPr="00DD179B">
              <w:rPr>
                <w:rFonts w:asciiTheme="majorHAnsi" w:hAnsiTheme="majorHAnsi" w:cstheme="majorHAnsi"/>
                <w:sz w:val="18"/>
                <w:szCs w:val="18"/>
              </w:rPr>
              <w:t> </w:t>
            </w:r>
          </w:p>
        </w:tc>
      </w:tr>
      <w:tr w:rsidR="0071223E" w:rsidRPr="00DD179B" w:rsidTr="0071223E">
        <w:trPr>
          <w:trHeight w:val="432"/>
        </w:trPr>
        <w:tc>
          <w:tcPr>
            <w:tcW w:w="915" w:type="dxa"/>
            <w:tcBorders>
              <w:top w:val="single" w:sz="4" w:space="0" w:color="auto"/>
              <w:left w:val="single" w:sz="4" w:space="0" w:color="auto"/>
              <w:bottom w:val="single" w:sz="4" w:space="0" w:color="auto"/>
              <w:right w:val="single" w:sz="4" w:space="0" w:color="auto"/>
            </w:tcBorders>
            <w:shd w:val="clear" w:color="000000" w:fill="FFFFFF"/>
          </w:tcPr>
          <w:p w:rsidR="00D7433F" w:rsidRDefault="00D7433F" w:rsidP="00DD179B">
            <w:pPr>
              <w:jc w:val="left"/>
              <w:rPr>
                <w:rFonts w:asciiTheme="majorHAnsi" w:hAnsiTheme="majorHAnsi" w:cstheme="majorHAnsi"/>
                <w:b/>
                <w:bCs/>
                <w:color w:val="000000"/>
                <w:sz w:val="18"/>
                <w:szCs w:val="18"/>
              </w:rPr>
            </w:pPr>
            <w:r>
              <w:rPr>
                <w:rFonts w:asciiTheme="majorHAnsi" w:hAnsiTheme="majorHAnsi" w:cstheme="majorHAnsi"/>
                <w:b/>
                <w:bCs/>
                <w:color w:val="000000"/>
                <w:sz w:val="18"/>
                <w:szCs w:val="18"/>
              </w:rPr>
              <w:t>CA370</w:t>
            </w:r>
          </w:p>
          <w:p w:rsidR="0071223E" w:rsidRPr="00D7433F" w:rsidRDefault="0071223E" w:rsidP="00D7433F">
            <w:pPr>
              <w:rPr>
                <w:rFonts w:asciiTheme="majorHAnsi" w:hAnsiTheme="majorHAnsi" w:cstheme="majorHAnsi"/>
                <w:sz w:val="18"/>
                <w:szCs w:val="18"/>
              </w:rPr>
            </w:pPr>
          </w:p>
        </w:tc>
        <w:tc>
          <w:tcPr>
            <w:tcW w:w="1814" w:type="dxa"/>
            <w:tcBorders>
              <w:top w:val="single" w:sz="4" w:space="0" w:color="auto"/>
              <w:left w:val="nil"/>
              <w:bottom w:val="single" w:sz="4" w:space="0" w:color="auto"/>
              <w:right w:val="single" w:sz="4" w:space="0" w:color="auto"/>
            </w:tcBorders>
            <w:shd w:val="clear" w:color="auto" w:fill="auto"/>
          </w:tcPr>
          <w:p w:rsidR="0071223E" w:rsidRPr="00DD179B" w:rsidRDefault="0071223E" w:rsidP="00DD179B">
            <w:pPr>
              <w:jc w:val="left"/>
              <w:rPr>
                <w:rFonts w:asciiTheme="majorHAnsi" w:hAnsiTheme="majorHAnsi" w:cstheme="majorHAnsi"/>
                <w:sz w:val="18"/>
                <w:szCs w:val="18"/>
              </w:rPr>
            </w:pPr>
            <w:r>
              <w:rPr>
                <w:rFonts w:asciiTheme="majorHAnsi" w:hAnsiTheme="majorHAnsi" w:cstheme="majorHAnsi"/>
                <w:sz w:val="18"/>
                <w:szCs w:val="18"/>
              </w:rPr>
              <w:t xml:space="preserve">TAXR – WITL Usage for the Italian market </w:t>
            </w:r>
            <w:r>
              <w:rPr>
                <w:rFonts w:asciiTheme="majorHAnsi" w:hAnsiTheme="majorHAnsi" w:cstheme="majorHAnsi"/>
                <w:sz w:val="18"/>
                <w:szCs w:val="18"/>
              </w:rPr>
              <w:lastRenderedPageBreak/>
              <w:t>Scenario</w:t>
            </w:r>
          </w:p>
        </w:tc>
        <w:tc>
          <w:tcPr>
            <w:tcW w:w="3316" w:type="dxa"/>
            <w:tcBorders>
              <w:top w:val="single" w:sz="4" w:space="0" w:color="auto"/>
              <w:left w:val="nil"/>
              <w:bottom w:val="single" w:sz="4" w:space="0" w:color="auto"/>
              <w:right w:val="single" w:sz="4" w:space="0" w:color="auto"/>
            </w:tcBorders>
            <w:shd w:val="clear" w:color="auto" w:fill="auto"/>
          </w:tcPr>
          <w:p w:rsidR="0071223E" w:rsidRPr="0071223E" w:rsidRDefault="0071223E" w:rsidP="0071223E">
            <w:pPr>
              <w:jc w:val="left"/>
              <w:rPr>
                <w:rFonts w:cs="Arial"/>
                <w:b/>
                <w:color w:val="FF0000"/>
                <w:sz w:val="18"/>
                <w:szCs w:val="18"/>
                <w:u w:val="single"/>
              </w:rPr>
            </w:pPr>
            <w:r w:rsidRPr="0071223E">
              <w:rPr>
                <w:rFonts w:cs="Arial"/>
                <w:b/>
                <w:color w:val="FF0000"/>
                <w:sz w:val="18"/>
                <w:szCs w:val="18"/>
                <w:u w:val="single"/>
              </w:rPr>
              <w:lastRenderedPageBreak/>
              <w:t>CA Tax SG pending actions:</w:t>
            </w:r>
          </w:p>
          <w:p w:rsidR="0071223E" w:rsidRPr="0071223E" w:rsidRDefault="0071223E" w:rsidP="0071223E">
            <w:pPr>
              <w:pStyle w:val="Heading3"/>
              <w:ind w:left="297" w:hanging="297"/>
              <w:jc w:val="left"/>
              <w:rPr>
                <w:rFonts w:cs="Arial"/>
                <w:sz w:val="18"/>
                <w:szCs w:val="18"/>
                <w:u w:val="none"/>
              </w:rPr>
            </w:pPr>
            <w:r w:rsidRPr="0071223E">
              <w:rPr>
                <w:rFonts w:cs="Arial"/>
                <w:sz w:val="18"/>
                <w:szCs w:val="18"/>
                <w:u w:val="none"/>
              </w:rPr>
              <w:t xml:space="preserve">Tax SG to propose amendment to </w:t>
            </w:r>
            <w:r w:rsidRPr="0071223E">
              <w:rPr>
                <w:rFonts w:cs="Arial"/>
                <w:sz w:val="18"/>
                <w:szCs w:val="18"/>
                <w:u w:val="none"/>
              </w:rPr>
              <w:lastRenderedPageBreak/>
              <w:t>TAXR/WITL MP in GMP</w:t>
            </w:r>
          </w:p>
          <w:p w:rsidR="0071223E" w:rsidRPr="0071223E" w:rsidRDefault="0071223E" w:rsidP="0071223E">
            <w:pPr>
              <w:pStyle w:val="Heading3"/>
              <w:ind w:left="297" w:hanging="297"/>
              <w:jc w:val="left"/>
              <w:rPr>
                <w:sz w:val="18"/>
                <w:szCs w:val="18"/>
                <w:u w:val="none"/>
              </w:rPr>
            </w:pPr>
            <w:r w:rsidRPr="0071223E">
              <w:rPr>
                <w:sz w:val="18"/>
                <w:szCs w:val="18"/>
                <w:u w:val="none"/>
              </w:rPr>
              <w:t xml:space="preserve">Validate the </w:t>
            </w:r>
            <w:proofErr w:type="gramStart"/>
            <w:r w:rsidRPr="0071223E">
              <w:rPr>
                <w:sz w:val="18"/>
                <w:szCs w:val="18"/>
                <w:u w:val="none"/>
              </w:rPr>
              <w:t>proposed  solution</w:t>
            </w:r>
            <w:proofErr w:type="gramEnd"/>
            <w:r w:rsidRPr="0071223E">
              <w:rPr>
                <w:sz w:val="18"/>
                <w:szCs w:val="18"/>
                <w:u w:val="none"/>
              </w:rPr>
              <w:t xml:space="preserve"> for the Italian tax scenario</w:t>
            </w:r>
          </w:p>
        </w:tc>
        <w:tc>
          <w:tcPr>
            <w:tcW w:w="1087" w:type="dxa"/>
            <w:tcBorders>
              <w:top w:val="single" w:sz="4" w:space="0" w:color="auto"/>
              <w:left w:val="nil"/>
              <w:bottom w:val="single" w:sz="4" w:space="0" w:color="auto"/>
              <w:right w:val="single" w:sz="4" w:space="0" w:color="auto"/>
            </w:tcBorders>
            <w:shd w:val="clear" w:color="auto" w:fill="auto"/>
          </w:tcPr>
          <w:p w:rsidR="0071223E" w:rsidRDefault="0071223E" w:rsidP="00DD179B">
            <w:pPr>
              <w:jc w:val="left"/>
              <w:rPr>
                <w:rFonts w:asciiTheme="majorHAnsi" w:hAnsiTheme="majorHAnsi" w:cstheme="majorHAnsi"/>
                <w:sz w:val="18"/>
                <w:szCs w:val="18"/>
              </w:rPr>
            </w:pPr>
            <w:r>
              <w:rPr>
                <w:rFonts w:asciiTheme="majorHAnsi" w:hAnsiTheme="majorHAnsi" w:cstheme="majorHAnsi"/>
                <w:sz w:val="18"/>
                <w:szCs w:val="18"/>
              </w:rPr>
              <w:lastRenderedPageBreak/>
              <w:t>Jean-Pierre/</w:t>
            </w:r>
            <w:proofErr w:type="spellStart"/>
            <w:r>
              <w:rPr>
                <w:rFonts w:asciiTheme="majorHAnsi" w:hAnsiTheme="majorHAnsi" w:cstheme="majorHAnsi"/>
                <w:sz w:val="18"/>
                <w:szCs w:val="18"/>
              </w:rPr>
              <w:t>Jy</w:t>
            </w:r>
            <w:proofErr w:type="spellEnd"/>
            <w:r>
              <w:rPr>
                <w:rFonts w:asciiTheme="majorHAnsi" w:hAnsiTheme="majorHAnsi" w:cstheme="majorHAnsi"/>
                <w:sz w:val="18"/>
                <w:szCs w:val="18"/>
              </w:rPr>
              <w:t>-Chen/Jac</w:t>
            </w:r>
            <w:r>
              <w:rPr>
                <w:rFonts w:asciiTheme="majorHAnsi" w:hAnsiTheme="majorHAnsi" w:cstheme="majorHAnsi"/>
                <w:sz w:val="18"/>
                <w:szCs w:val="18"/>
              </w:rPr>
              <w:lastRenderedPageBreak/>
              <w:t>ques</w:t>
            </w:r>
          </w:p>
        </w:tc>
        <w:tc>
          <w:tcPr>
            <w:tcW w:w="6923" w:type="dxa"/>
            <w:tcBorders>
              <w:top w:val="single" w:sz="4" w:space="0" w:color="auto"/>
              <w:left w:val="nil"/>
              <w:bottom w:val="single" w:sz="4" w:space="0" w:color="auto"/>
              <w:right w:val="single" w:sz="4" w:space="0" w:color="auto"/>
            </w:tcBorders>
            <w:shd w:val="clear" w:color="auto" w:fill="auto"/>
          </w:tcPr>
          <w:p w:rsidR="0071223E" w:rsidRPr="00DD179B" w:rsidRDefault="0071223E" w:rsidP="00DD179B">
            <w:pPr>
              <w:jc w:val="left"/>
              <w:rPr>
                <w:rFonts w:asciiTheme="majorHAnsi" w:hAnsiTheme="majorHAnsi" w:cstheme="majorHAnsi"/>
                <w:sz w:val="18"/>
                <w:szCs w:val="18"/>
              </w:rPr>
            </w:pPr>
          </w:p>
        </w:tc>
      </w:tr>
      <w:tr w:rsidR="0071223E" w:rsidRPr="00DD179B" w:rsidTr="0071223E">
        <w:trPr>
          <w:trHeight w:val="432"/>
        </w:trPr>
        <w:tc>
          <w:tcPr>
            <w:tcW w:w="915" w:type="dxa"/>
            <w:tcBorders>
              <w:top w:val="single" w:sz="4" w:space="0" w:color="auto"/>
              <w:left w:val="single" w:sz="4" w:space="0" w:color="auto"/>
              <w:bottom w:val="single" w:sz="4" w:space="0" w:color="auto"/>
              <w:right w:val="single" w:sz="4" w:space="0" w:color="auto"/>
            </w:tcBorders>
            <w:shd w:val="clear" w:color="000000" w:fill="FFFFFF"/>
          </w:tcPr>
          <w:p w:rsidR="0071223E" w:rsidRPr="00DD179B" w:rsidRDefault="0071223E" w:rsidP="00DD179B">
            <w:pPr>
              <w:jc w:val="left"/>
              <w:rPr>
                <w:rFonts w:asciiTheme="majorHAnsi" w:hAnsiTheme="majorHAnsi" w:cstheme="majorHAnsi"/>
                <w:b/>
                <w:bCs/>
                <w:color w:val="000000"/>
                <w:sz w:val="18"/>
                <w:szCs w:val="18"/>
              </w:rPr>
            </w:pPr>
          </w:p>
        </w:tc>
        <w:tc>
          <w:tcPr>
            <w:tcW w:w="1814" w:type="dxa"/>
            <w:tcBorders>
              <w:top w:val="single" w:sz="4" w:space="0" w:color="auto"/>
              <w:left w:val="nil"/>
              <w:bottom w:val="single" w:sz="4" w:space="0" w:color="auto"/>
              <w:right w:val="single" w:sz="4" w:space="0" w:color="auto"/>
            </w:tcBorders>
            <w:shd w:val="clear" w:color="auto" w:fill="auto"/>
          </w:tcPr>
          <w:p w:rsidR="0071223E" w:rsidRPr="00DD179B" w:rsidRDefault="0071223E" w:rsidP="00DD179B">
            <w:pPr>
              <w:jc w:val="left"/>
              <w:rPr>
                <w:rFonts w:asciiTheme="majorHAnsi" w:hAnsiTheme="majorHAnsi" w:cstheme="majorHAnsi"/>
                <w:sz w:val="18"/>
                <w:szCs w:val="18"/>
              </w:rPr>
            </w:pPr>
          </w:p>
        </w:tc>
        <w:tc>
          <w:tcPr>
            <w:tcW w:w="3316" w:type="dxa"/>
            <w:tcBorders>
              <w:top w:val="single" w:sz="4" w:space="0" w:color="auto"/>
              <w:left w:val="nil"/>
              <w:bottom w:val="single" w:sz="4" w:space="0" w:color="auto"/>
              <w:right w:val="single" w:sz="4" w:space="0" w:color="auto"/>
            </w:tcBorders>
            <w:shd w:val="clear" w:color="auto" w:fill="auto"/>
          </w:tcPr>
          <w:p w:rsidR="0071223E" w:rsidRPr="00DD179B" w:rsidRDefault="0071223E" w:rsidP="00DD179B">
            <w:pPr>
              <w:jc w:val="left"/>
              <w:rPr>
                <w:rFonts w:asciiTheme="majorHAnsi" w:hAnsiTheme="majorHAnsi" w:cstheme="majorHAnsi"/>
                <w:sz w:val="18"/>
                <w:szCs w:val="18"/>
              </w:rPr>
            </w:pPr>
          </w:p>
        </w:tc>
        <w:tc>
          <w:tcPr>
            <w:tcW w:w="1087" w:type="dxa"/>
            <w:tcBorders>
              <w:top w:val="single" w:sz="4" w:space="0" w:color="auto"/>
              <w:left w:val="nil"/>
              <w:bottom w:val="single" w:sz="4" w:space="0" w:color="auto"/>
              <w:right w:val="single" w:sz="4" w:space="0" w:color="auto"/>
            </w:tcBorders>
            <w:shd w:val="clear" w:color="auto" w:fill="auto"/>
          </w:tcPr>
          <w:p w:rsidR="0071223E" w:rsidRDefault="0071223E" w:rsidP="00DD179B">
            <w:pPr>
              <w:jc w:val="left"/>
              <w:rPr>
                <w:rFonts w:asciiTheme="majorHAnsi" w:hAnsiTheme="majorHAnsi" w:cstheme="majorHAnsi"/>
                <w:sz w:val="18"/>
                <w:szCs w:val="18"/>
              </w:rPr>
            </w:pPr>
          </w:p>
        </w:tc>
        <w:tc>
          <w:tcPr>
            <w:tcW w:w="6923" w:type="dxa"/>
            <w:tcBorders>
              <w:top w:val="single" w:sz="4" w:space="0" w:color="auto"/>
              <w:left w:val="nil"/>
              <w:bottom w:val="single" w:sz="4" w:space="0" w:color="auto"/>
              <w:right w:val="single" w:sz="4" w:space="0" w:color="auto"/>
            </w:tcBorders>
            <w:shd w:val="clear" w:color="auto" w:fill="auto"/>
          </w:tcPr>
          <w:p w:rsidR="0071223E" w:rsidRPr="00DD179B" w:rsidRDefault="0071223E" w:rsidP="00DD179B">
            <w:pPr>
              <w:jc w:val="left"/>
              <w:rPr>
                <w:rFonts w:asciiTheme="majorHAnsi" w:hAnsiTheme="majorHAnsi" w:cstheme="majorHAnsi"/>
                <w:sz w:val="18"/>
                <w:szCs w:val="18"/>
              </w:rPr>
            </w:pPr>
          </w:p>
        </w:tc>
      </w:tr>
    </w:tbl>
    <w:p w:rsidR="00045008" w:rsidRPr="002F0C06" w:rsidRDefault="00FE3EF2" w:rsidP="00DD179B">
      <w:pPr>
        <w:pStyle w:val="BlockText"/>
        <w:shd w:val="clear" w:color="auto" w:fill="FFFFFF"/>
        <w:spacing w:beforeLines="40" w:before="96" w:afterLines="20" w:after="48"/>
        <w:jc w:val="left"/>
        <w:rPr>
          <w:rFonts w:ascii="Calibri" w:eastAsia="Times New Roman" w:hAnsi="Calibri" w:cs="Calibri"/>
          <w:b/>
          <w:bCs/>
          <w:noProof/>
          <w:sz w:val="20"/>
          <w:lang w:val="en-GB" w:eastAsia="en-GB"/>
        </w:rPr>
      </w:pPr>
      <w:r>
        <w:rPr>
          <w:rFonts w:ascii="Calibri" w:eastAsia="Times New Roman" w:hAnsi="Calibri" w:cs="Calibri"/>
          <w:b/>
          <w:bCs/>
          <w:noProof/>
          <w:sz w:val="20"/>
          <w:lang w:val="en-GB" w:eastAsia="en-GB"/>
        </w:rPr>
        <w:t>l</w:t>
      </w:r>
    </w:p>
    <w:sectPr w:rsidR="00045008" w:rsidRPr="002F0C06" w:rsidSect="00262B12">
      <w:headerReference w:type="default" r:id="rId20"/>
      <w:headerReference w:type="first" r:id="rId21"/>
      <w:pgSz w:w="15840" w:h="12240" w:orient="landscape" w:code="1"/>
      <w:pgMar w:top="1152" w:right="1152" w:bottom="1152" w:left="1152" w:header="432" w:footer="43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D6D" w:rsidRDefault="00A43D6D">
      <w:r>
        <w:separator/>
      </w:r>
    </w:p>
  </w:endnote>
  <w:endnote w:type="continuationSeparator" w:id="0">
    <w:p w:rsidR="00A43D6D" w:rsidRDefault="00A43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139" w:rsidRDefault="00A741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EF0" w:rsidRPr="00CA1EF0" w:rsidRDefault="002B6AB9" w:rsidP="00262B12">
    <w:pPr>
      <w:pStyle w:val="Footer"/>
      <w:tabs>
        <w:tab w:val="clear" w:pos="4320"/>
        <w:tab w:val="clear" w:pos="8640"/>
        <w:tab w:val="center" w:pos="6804"/>
        <w:tab w:val="left" w:pos="10318"/>
        <w:tab w:val="right" w:pos="13500"/>
      </w:tabs>
      <w:rPr>
        <w:sz w:val="18"/>
        <w:szCs w:val="18"/>
      </w:rPr>
    </w:pPr>
    <w:r>
      <w:rPr>
        <w:sz w:val="18"/>
        <w:szCs w:val="18"/>
      </w:rPr>
      <w:t>2</w:t>
    </w:r>
    <w:r w:rsidR="00B851B0">
      <w:rPr>
        <w:sz w:val="18"/>
        <w:szCs w:val="18"/>
      </w:rPr>
      <w:t>4</w:t>
    </w:r>
    <w:r w:rsidR="004F02B7">
      <w:rPr>
        <w:sz w:val="18"/>
        <w:szCs w:val="18"/>
      </w:rPr>
      <w:t xml:space="preserve"> </w:t>
    </w:r>
    <w:r w:rsidR="00262B12">
      <w:rPr>
        <w:sz w:val="18"/>
        <w:szCs w:val="18"/>
      </w:rPr>
      <w:t>April 2017</w:t>
    </w:r>
    <w:r w:rsidR="0076543F">
      <w:rPr>
        <w:sz w:val="18"/>
        <w:szCs w:val="18"/>
      </w:rPr>
      <w:tab/>
    </w:r>
    <w:r w:rsidR="00CA1EF0" w:rsidRPr="00CA1EF0">
      <w:rPr>
        <w:sz w:val="18"/>
        <w:szCs w:val="18"/>
      </w:rPr>
      <w:t xml:space="preserve">Page </w:t>
    </w:r>
    <w:r w:rsidR="00CA1EF0" w:rsidRPr="00CA1EF0">
      <w:rPr>
        <w:sz w:val="18"/>
        <w:szCs w:val="18"/>
      </w:rPr>
      <w:fldChar w:fldCharType="begin"/>
    </w:r>
    <w:r w:rsidR="00CA1EF0" w:rsidRPr="00CA1EF0">
      <w:rPr>
        <w:sz w:val="18"/>
        <w:szCs w:val="18"/>
      </w:rPr>
      <w:instrText xml:space="preserve"> PAGE   \* MERGEFORMAT </w:instrText>
    </w:r>
    <w:r w:rsidR="00CA1EF0" w:rsidRPr="00CA1EF0">
      <w:rPr>
        <w:sz w:val="18"/>
        <w:szCs w:val="18"/>
      </w:rPr>
      <w:fldChar w:fldCharType="separate"/>
    </w:r>
    <w:r w:rsidR="00B851B0">
      <w:rPr>
        <w:noProof/>
        <w:sz w:val="18"/>
        <w:szCs w:val="18"/>
      </w:rPr>
      <w:t>2</w:t>
    </w:r>
    <w:r w:rsidR="00CA1EF0" w:rsidRPr="00CA1EF0">
      <w:rPr>
        <w:noProof/>
        <w:sz w:val="18"/>
        <w:szCs w:val="18"/>
      </w:rPr>
      <w:fldChar w:fldCharType="end"/>
    </w:r>
    <w:r w:rsidR="00814958">
      <w:rPr>
        <w:noProof/>
        <w:sz w:val="18"/>
        <w:szCs w:val="18"/>
      </w:rPr>
      <w:tab/>
    </w:r>
    <w:r w:rsidR="00262B12">
      <w:rPr>
        <w:noProof/>
        <w:sz w:val="18"/>
        <w:szCs w:val="18"/>
      </w:rPr>
      <w:tab/>
    </w:r>
    <w:r w:rsidR="00B851B0">
      <w:rPr>
        <w:noProof/>
        <w:sz w:val="18"/>
        <w:szCs w:val="18"/>
      </w:rPr>
      <w:t>FINAL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532" w:rsidRPr="00CA1EF0" w:rsidRDefault="00B851B0" w:rsidP="00BA68C5">
    <w:pPr>
      <w:pStyle w:val="Footer"/>
      <w:tabs>
        <w:tab w:val="clear" w:pos="4320"/>
        <w:tab w:val="clear" w:pos="8640"/>
        <w:tab w:val="center" w:pos="5040"/>
        <w:tab w:val="left" w:pos="5760"/>
        <w:tab w:val="right" w:pos="10260"/>
      </w:tabs>
      <w:rPr>
        <w:sz w:val="18"/>
        <w:szCs w:val="18"/>
      </w:rPr>
    </w:pPr>
    <w:r>
      <w:rPr>
        <w:sz w:val="18"/>
        <w:szCs w:val="18"/>
      </w:rPr>
      <w:t>24</w:t>
    </w:r>
    <w:r w:rsidR="00262B12">
      <w:rPr>
        <w:sz w:val="18"/>
        <w:szCs w:val="18"/>
      </w:rPr>
      <w:t xml:space="preserve"> April 2017</w:t>
    </w:r>
    <w:r w:rsidR="00275532">
      <w:rPr>
        <w:sz w:val="18"/>
        <w:szCs w:val="18"/>
      </w:rPr>
      <w:tab/>
    </w:r>
    <w:r w:rsidR="00275532" w:rsidRPr="00CA1EF0">
      <w:rPr>
        <w:sz w:val="18"/>
        <w:szCs w:val="18"/>
      </w:rPr>
      <w:t xml:space="preserve">Page </w:t>
    </w:r>
    <w:r w:rsidR="00275532" w:rsidRPr="00CA1EF0">
      <w:rPr>
        <w:sz w:val="18"/>
        <w:szCs w:val="18"/>
      </w:rPr>
      <w:fldChar w:fldCharType="begin"/>
    </w:r>
    <w:r w:rsidR="00275532" w:rsidRPr="00CA1EF0">
      <w:rPr>
        <w:sz w:val="18"/>
        <w:szCs w:val="18"/>
      </w:rPr>
      <w:instrText xml:space="preserve"> PAGE   \* MERGEFORMAT </w:instrText>
    </w:r>
    <w:r w:rsidR="00275532" w:rsidRPr="00CA1EF0">
      <w:rPr>
        <w:sz w:val="18"/>
        <w:szCs w:val="18"/>
      </w:rPr>
      <w:fldChar w:fldCharType="separate"/>
    </w:r>
    <w:r>
      <w:rPr>
        <w:noProof/>
        <w:sz w:val="18"/>
        <w:szCs w:val="18"/>
      </w:rPr>
      <w:t>1</w:t>
    </w:r>
    <w:r w:rsidR="00275532" w:rsidRPr="00CA1EF0">
      <w:rPr>
        <w:noProof/>
        <w:sz w:val="18"/>
        <w:szCs w:val="18"/>
      </w:rPr>
      <w:fldChar w:fldCharType="end"/>
    </w:r>
    <w:r w:rsidR="00814958">
      <w:rPr>
        <w:noProof/>
        <w:sz w:val="18"/>
        <w:szCs w:val="18"/>
      </w:rPr>
      <w:tab/>
    </w:r>
    <w:r w:rsidR="00262B12">
      <w:rPr>
        <w:noProof/>
        <w:sz w:val="18"/>
        <w:szCs w:val="18"/>
      </w:rPr>
      <w:tab/>
    </w:r>
    <w:r>
      <w:rPr>
        <w:noProof/>
        <w:sz w:val="18"/>
        <w:szCs w:val="18"/>
      </w:rPr>
      <w:t>FINAL</w:t>
    </w:r>
  </w:p>
  <w:p w:rsidR="00275532" w:rsidRDefault="002755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D6D" w:rsidRDefault="00A43D6D">
      <w:r>
        <w:separator/>
      </w:r>
    </w:p>
  </w:footnote>
  <w:footnote w:type="continuationSeparator" w:id="0">
    <w:p w:rsidR="00A43D6D" w:rsidRDefault="00A43D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139" w:rsidRDefault="00A741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817" w:rsidRPr="00466161" w:rsidRDefault="005E4B95" w:rsidP="00EC7A08">
    <w:pPr>
      <w:pStyle w:val="Header"/>
      <w:jc w:val="center"/>
      <w:rPr>
        <w:b/>
        <w:sz w:val="20"/>
      </w:rPr>
    </w:pPr>
    <w:r w:rsidRPr="00466161">
      <w:rPr>
        <w:b/>
        <w:noProof/>
        <w:sz w:val="20"/>
        <w:lang w:val="en-GB" w:eastAsia="en-GB"/>
      </w:rPr>
      <w:drawing>
        <wp:anchor distT="0" distB="0" distL="114300" distR="114300" simplePos="0" relativeHeight="251658240" behindDoc="0" locked="0" layoutInCell="1" allowOverlap="1" wp14:anchorId="60F4C24F" wp14:editId="28CF2A3E">
          <wp:simplePos x="0" y="0"/>
          <wp:positionH relativeFrom="column">
            <wp:posOffset>5663703</wp:posOffset>
          </wp:positionH>
          <wp:positionV relativeFrom="paragraph">
            <wp:posOffset>-229870</wp:posOffset>
          </wp:positionV>
          <wp:extent cx="1276350" cy="602615"/>
          <wp:effectExtent l="0" t="0" r="0" b="6985"/>
          <wp:wrapNone/>
          <wp:docPr id="3" name="Picture 3" descr="\\BE-FILE01\jlittre$\MyData\01. STANDARDS\01. STD DEVELOPMENT DOMAINS\1. Securities\01. SMPG Global\LOGO\FINAL LOGO\SMPG_logo_Extra_low_re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FILE01\jlittre$\MyData\01. STANDARDS\01. STD DEVELOPMENT DOMAINS\1. Securities\01. SMPG Global\LOGO\FINAL LOGO\SMPG_logo_Extra_low_resoluti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6026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6161">
      <w:rPr>
        <w:b/>
        <w:noProof/>
        <w:sz w:val="20"/>
        <w:lang w:val="en-GB" w:eastAsia="en-GB"/>
      </w:rPr>
      <w:drawing>
        <wp:anchor distT="0" distB="0" distL="114300" distR="114300" simplePos="0" relativeHeight="251668480" behindDoc="0" locked="0" layoutInCell="1" allowOverlap="1" wp14:anchorId="2E944253" wp14:editId="08C12DAB">
          <wp:simplePos x="0" y="0"/>
          <wp:positionH relativeFrom="column">
            <wp:posOffset>5579745</wp:posOffset>
          </wp:positionH>
          <wp:positionV relativeFrom="paragraph">
            <wp:posOffset>-2515870</wp:posOffset>
          </wp:positionV>
          <wp:extent cx="1276350" cy="602615"/>
          <wp:effectExtent l="0" t="0" r="0" b="6985"/>
          <wp:wrapNone/>
          <wp:docPr id="18" name="Picture 18" descr="\\BE-FILE01\jlittre$\MyData\01. STANDARDS\01. STD DEVELOPMENT DOMAINS\1. Securities\01. SMPG Global\LOGO\FINAL LOGO\SMPG_logo_Extra_low_re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FILE01\jlittre$\MyData\01. STANDARDS\01. STD DEVELOPMENT DOMAINS\1. Securities\01. SMPG Global\LOGO\FINAL LOGO\SMPG_logo_Extra_low_resoluti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602615"/>
                  </a:xfrm>
                  <a:prstGeom prst="rect">
                    <a:avLst/>
                  </a:prstGeom>
                  <a:noFill/>
                  <a:ln>
                    <a:noFill/>
                  </a:ln>
                </pic:spPr>
              </pic:pic>
            </a:graphicData>
          </a:graphic>
          <wp14:sizeRelH relativeFrom="page">
            <wp14:pctWidth>0</wp14:pctWidth>
          </wp14:sizeRelH>
          <wp14:sizeRelV relativeFrom="page">
            <wp14:pctHeight>0</wp14:pctHeight>
          </wp14:sizeRelV>
        </wp:anchor>
      </w:drawing>
    </w:r>
    <w:r w:rsidR="00466161" w:rsidRPr="00466161">
      <w:rPr>
        <w:b/>
        <w:noProof/>
        <w:sz w:val="20"/>
        <w:lang w:val="en-GB" w:eastAsia="en-GB"/>
      </w:rPr>
      <w:t xml:space="preserve">SMPG </w:t>
    </w:r>
    <w:r w:rsidR="00262B12">
      <w:rPr>
        <w:b/>
        <w:sz w:val="20"/>
      </w:rPr>
      <w:t>Dublin</w:t>
    </w:r>
    <w:r w:rsidR="00CA1EF0" w:rsidRPr="00466161">
      <w:rPr>
        <w:b/>
        <w:sz w:val="20"/>
      </w:rPr>
      <w:t xml:space="preserve"> Meeting</w:t>
    </w:r>
    <w:r w:rsidR="00BE512F" w:rsidRPr="00466161">
      <w:rPr>
        <w:b/>
        <w:sz w:val="20"/>
      </w:rPr>
      <w:t xml:space="preserve"> </w:t>
    </w:r>
    <w:r w:rsidR="00466161">
      <w:rPr>
        <w:b/>
        <w:sz w:val="20"/>
      </w:rPr>
      <w:t xml:space="preserve">- </w:t>
    </w:r>
    <w:r w:rsidR="00262B12">
      <w:rPr>
        <w:b/>
        <w:sz w:val="20"/>
      </w:rPr>
      <w:t>26</w:t>
    </w:r>
    <w:r w:rsidR="0076543F" w:rsidRPr="00466161">
      <w:rPr>
        <w:b/>
        <w:sz w:val="20"/>
      </w:rPr>
      <w:t xml:space="preserve"> to</w:t>
    </w:r>
    <w:r w:rsidR="00CA1EF0" w:rsidRPr="00466161">
      <w:rPr>
        <w:b/>
        <w:sz w:val="20"/>
      </w:rPr>
      <w:t xml:space="preserve"> </w:t>
    </w:r>
    <w:r w:rsidR="00262B12">
      <w:rPr>
        <w:b/>
        <w:sz w:val="20"/>
      </w:rPr>
      <w:t>28</w:t>
    </w:r>
    <w:r w:rsidR="00CA1EF0" w:rsidRPr="00466161">
      <w:rPr>
        <w:b/>
        <w:sz w:val="20"/>
      </w:rPr>
      <w:t xml:space="preserve"> </w:t>
    </w:r>
    <w:r w:rsidR="00262B12">
      <w:rPr>
        <w:b/>
        <w:sz w:val="20"/>
      </w:rPr>
      <w:t>April 2017</w:t>
    </w:r>
    <w:r w:rsidR="001D65B6" w:rsidRPr="00466161">
      <w:rPr>
        <w:b/>
        <w:sz w:val="20"/>
      </w:rPr>
      <w:t xml:space="preserve"> </w:t>
    </w:r>
    <w:r w:rsidR="00466161">
      <w:rPr>
        <w:b/>
        <w:sz w:val="20"/>
      </w:rPr>
      <w:t>–</w:t>
    </w:r>
    <w:r w:rsidR="001D65B6" w:rsidRPr="00466161">
      <w:rPr>
        <w:b/>
        <w:sz w:val="20"/>
      </w:rPr>
      <w:t xml:space="preserve"> </w:t>
    </w:r>
    <w:r w:rsidR="00466161">
      <w:rPr>
        <w:b/>
        <w:sz w:val="20"/>
      </w:rPr>
      <w:t>CA WG Detailed Agenda</w:t>
    </w:r>
    <w:r>
      <w:rPr>
        <w:b/>
        <w:sz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18A" w:rsidRDefault="0017618A" w:rsidP="0017618A">
    <w:pPr>
      <w:pStyle w:val="Header"/>
      <w:tabs>
        <w:tab w:val="clear" w:pos="4320"/>
        <w:tab w:val="clear" w:pos="8640"/>
        <w:tab w:val="left" w:pos="2940"/>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B12" w:rsidRPr="00466161" w:rsidRDefault="00262B12" w:rsidP="00EC7A08">
    <w:pPr>
      <w:pStyle w:val="Header"/>
      <w:jc w:val="center"/>
      <w:rPr>
        <w:b/>
        <w:sz w:val="20"/>
      </w:rPr>
    </w:pPr>
    <w:r w:rsidRPr="00466161">
      <w:rPr>
        <w:b/>
        <w:noProof/>
        <w:sz w:val="20"/>
        <w:lang w:val="en-GB" w:eastAsia="en-GB"/>
      </w:rPr>
      <w:drawing>
        <wp:anchor distT="0" distB="0" distL="114300" distR="114300" simplePos="0" relativeHeight="251670528" behindDoc="0" locked="0" layoutInCell="1" allowOverlap="1" wp14:anchorId="52859A52" wp14:editId="6A7E122E">
          <wp:simplePos x="0" y="0"/>
          <wp:positionH relativeFrom="column">
            <wp:posOffset>7905833</wp:posOffset>
          </wp:positionH>
          <wp:positionV relativeFrom="paragraph">
            <wp:posOffset>-229870</wp:posOffset>
          </wp:positionV>
          <wp:extent cx="1276350" cy="602615"/>
          <wp:effectExtent l="0" t="0" r="0" b="6985"/>
          <wp:wrapNone/>
          <wp:docPr id="291" name="Picture 291" descr="\\BE-FILE01\jlittre$\MyData\01. STANDARDS\01. STD DEVELOPMENT DOMAINS\1. Securities\01. SMPG Global\LOGO\FINAL LOGO\SMPG_logo_Extra_low_re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FILE01\jlittre$\MyData\01. STANDARDS\01. STD DEVELOPMENT DOMAINS\1. Securities\01. SMPG Global\LOGO\FINAL LOGO\SMPG_logo_Extra_low_resoluti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6026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6161">
      <w:rPr>
        <w:b/>
        <w:noProof/>
        <w:sz w:val="20"/>
        <w:lang w:val="en-GB" w:eastAsia="en-GB"/>
      </w:rPr>
      <w:drawing>
        <wp:anchor distT="0" distB="0" distL="114300" distR="114300" simplePos="0" relativeHeight="251671552" behindDoc="0" locked="0" layoutInCell="1" allowOverlap="1" wp14:anchorId="018C591D" wp14:editId="00435E51">
          <wp:simplePos x="0" y="0"/>
          <wp:positionH relativeFrom="column">
            <wp:posOffset>5579745</wp:posOffset>
          </wp:positionH>
          <wp:positionV relativeFrom="paragraph">
            <wp:posOffset>-2515870</wp:posOffset>
          </wp:positionV>
          <wp:extent cx="1276350" cy="602615"/>
          <wp:effectExtent l="0" t="0" r="0" b="6985"/>
          <wp:wrapNone/>
          <wp:docPr id="292" name="Picture 292" descr="\\BE-FILE01\jlittre$\MyData\01. STANDARDS\01. STD DEVELOPMENT DOMAINS\1. Securities\01. SMPG Global\LOGO\FINAL LOGO\SMPG_logo_Extra_low_re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FILE01\jlittre$\MyData\01. STANDARDS\01. STD DEVELOPMENT DOMAINS\1. Securities\01. SMPG Global\LOGO\FINAL LOGO\SMPG_logo_Extra_low_resoluti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6026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6161">
      <w:rPr>
        <w:b/>
        <w:noProof/>
        <w:sz w:val="20"/>
        <w:lang w:val="en-GB" w:eastAsia="en-GB"/>
      </w:rPr>
      <w:t xml:space="preserve">SMPG </w:t>
    </w:r>
    <w:r>
      <w:rPr>
        <w:b/>
        <w:sz w:val="20"/>
      </w:rPr>
      <w:t>Dublin</w:t>
    </w:r>
    <w:r w:rsidRPr="00466161">
      <w:rPr>
        <w:b/>
        <w:sz w:val="20"/>
      </w:rPr>
      <w:t xml:space="preserve"> Meeting </w:t>
    </w:r>
    <w:r>
      <w:rPr>
        <w:b/>
        <w:sz w:val="20"/>
      </w:rPr>
      <w:t>- 26</w:t>
    </w:r>
    <w:r w:rsidRPr="00466161">
      <w:rPr>
        <w:b/>
        <w:sz w:val="20"/>
      </w:rPr>
      <w:t xml:space="preserve"> to </w:t>
    </w:r>
    <w:r>
      <w:rPr>
        <w:b/>
        <w:sz w:val="20"/>
      </w:rPr>
      <w:t>28</w:t>
    </w:r>
    <w:r w:rsidRPr="00466161">
      <w:rPr>
        <w:b/>
        <w:sz w:val="20"/>
      </w:rPr>
      <w:t xml:space="preserve"> </w:t>
    </w:r>
    <w:r>
      <w:rPr>
        <w:b/>
        <w:sz w:val="20"/>
      </w:rPr>
      <w:t>April 2017</w:t>
    </w:r>
    <w:r w:rsidRPr="00466161">
      <w:rPr>
        <w:b/>
        <w:sz w:val="20"/>
      </w:rPr>
      <w:t xml:space="preserve"> </w:t>
    </w:r>
    <w:r>
      <w:rPr>
        <w:b/>
        <w:sz w:val="20"/>
      </w:rPr>
      <w:t>–</w:t>
    </w:r>
    <w:r w:rsidRPr="00466161">
      <w:rPr>
        <w:b/>
        <w:sz w:val="20"/>
      </w:rPr>
      <w:t xml:space="preserve"> </w:t>
    </w:r>
    <w:r>
      <w:rPr>
        <w:b/>
        <w:sz w:val="20"/>
      </w:rPr>
      <w:t xml:space="preserve">CA WG Detailed Agenda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B95" w:rsidRDefault="005E4B95" w:rsidP="0017618A">
    <w:pPr>
      <w:pStyle w:val="Header"/>
      <w:tabs>
        <w:tab w:val="clear" w:pos="4320"/>
        <w:tab w:val="clear" w:pos="8640"/>
        <w:tab w:val="left" w:pos="2940"/>
      </w:tabs>
    </w:pPr>
    <w:r w:rsidRPr="00466161">
      <w:rPr>
        <w:b/>
        <w:noProof/>
        <w:sz w:val="20"/>
        <w:lang w:val="en-GB" w:eastAsia="en-GB"/>
      </w:rPr>
      <w:drawing>
        <wp:anchor distT="0" distB="0" distL="114300" distR="114300" simplePos="0" relativeHeight="251660288" behindDoc="0" locked="0" layoutInCell="1" allowOverlap="1" wp14:anchorId="0AD51ECF" wp14:editId="2D0B97A2">
          <wp:simplePos x="0" y="0"/>
          <wp:positionH relativeFrom="column">
            <wp:posOffset>8037195</wp:posOffset>
          </wp:positionH>
          <wp:positionV relativeFrom="paragraph">
            <wp:posOffset>-29845</wp:posOffset>
          </wp:positionV>
          <wp:extent cx="1276350" cy="602615"/>
          <wp:effectExtent l="0" t="0" r="0" b="6985"/>
          <wp:wrapNone/>
          <wp:docPr id="13" name="Picture 13" descr="\\BE-FILE01\jlittre$\MyData\01. STANDARDS\01. STD DEVELOPMENT DOMAINS\1. Securities\01. SMPG Global\LOGO\FINAL LOGO\SMPG_logo_Extra_low_re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FILE01\jlittre$\MyData\01. STANDARDS\01. STD DEVELOPMENT DOMAINS\1. Securities\01. SMPG Global\LOGO\FINAL LOGO\SMPG_logo_Extra_low_resoluti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60261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2A2414B6"/>
    <w:lvl w:ilvl="0">
      <w:start w:val="1"/>
      <w:numFmt w:val="bullet"/>
      <w:pStyle w:val="ListBullet"/>
      <w:lvlText w:val=""/>
      <w:lvlJc w:val="left"/>
      <w:pPr>
        <w:tabs>
          <w:tab w:val="num" w:pos="643"/>
        </w:tabs>
        <w:ind w:left="643" w:hanging="360"/>
      </w:pPr>
      <w:rPr>
        <w:rFonts w:ascii="Symbol" w:hAnsi="Symbol" w:hint="default"/>
      </w:rPr>
    </w:lvl>
  </w:abstractNum>
  <w:abstractNum w:abstractNumId="1">
    <w:nsid w:val="04D87A18"/>
    <w:multiLevelType w:val="singleLevel"/>
    <w:tmpl w:val="0C0A000D"/>
    <w:lvl w:ilvl="0">
      <w:start w:val="1"/>
      <w:numFmt w:val="bullet"/>
      <w:pStyle w:val="Liste21"/>
      <w:lvlText w:val=""/>
      <w:lvlJc w:val="left"/>
      <w:pPr>
        <w:tabs>
          <w:tab w:val="num" w:pos="360"/>
        </w:tabs>
        <w:ind w:left="360" w:hanging="360"/>
      </w:pPr>
      <w:rPr>
        <w:rFonts w:ascii="Wingdings" w:hAnsi="Wingdings" w:hint="default"/>
      </w:rPr>
    </w:lvl>
  </w:abstractNum>
  <w:abstractNum w:abstractNumId="2">
    <w:nsid w:val="09D30CB4"/>
    <w:multiLevelType w:val="hybridMultilevel"/>
    <w:tmpl w:val="9336E934"/>
    <w:lvl w:ilvl="0" w:tplc="E3D2932C">
      <w:numFmt w:val="bullet"/>
      <w:lvlText w:val="-"/>
      <w:lvlJc w:val="left"/>
      <w:pPr>
        <w:ind w:left="720" w:hanging="360"/>
      </w:pPr>
      <w:rPr>
        <w:rFonts w:ascii="Arial" w:eastAsia="MS Mincho" w:hAnsi="Arial" w:cs="Arial" w:hint="default"/>
        <w:i/>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3B6258"/>
    <w:multiLevelType w:val="hybridMultilevel"/>
    <w:tmpl w:val="1924E1EA"/>
    <w:lvl w:ilvl="0" w:tplc="0809000F">
      <w:start w:val="1"/>
      <w:numFmt w:val="decimal"/>
      <w:lvlText w:val="%1."/>
      <w:lvlJc w:val="left"/>
      <w:pPr>
        <w:ind w:left="876" w:hanging="360"/>
      </w:pPr>
    </w:lvl>
    <w:lvl w:ilvl="1" w:tplc="08090019" w:tentative="1">
      <w:start w:val="1"/>
      <w:numFmt w:val="lowerLetter"/>
      <w:lvlText w:val="%2."/>
      <w:lvlJc w:val="left"/>
      <w:pPr>
        <w:ind w:left="1596" w:hanging="360"/>
      </w:pPr>
    </w:lvl>
    <w:lvl w:ilvl="2" w:tplc="0809001B" w:tentative="1">
      <w:start w:val="1"/>
      <w:numFmt w:val="lowerRoman"/>
      <w:lvlText w:val="%3."/>
      <w:lvlJc w:val="right"/>
      <w:pPr>
        <w:ind w:left="2316" w:hanging="180"/>
      </w:pPr>
    </w:lvl>
    <w:lvl w:ilvl="3" w:tplc="0809000F" w:tentative="1">
      <w:start w:val="1"/>
      <w:numFmt w:val="decimal"/>
      <w:lvlText w:val="%4."/>
      <w:lvlJc w:val="left"/>
      <w:pPr>
        <w:ind w:left="3036" w:hanging="360"/>
      </w:pPr>
    </w:lvl>
    <w:lvl w:ilvl="4" w:tplc="08090019" w:tentative="1">
      <w:start w:val="1"/>
      <w:numFmt w:val="lowerLetter"/>
      <w:lvlText w:val="%5."/>
      <w:lvlJc w:val="left"/>
      <w:pPr>
        <w:ind w:left="3756" w:hanging="360"/>
      </w:pPr>
    </w:lvl>
    <w:lvl w:ilvl="5" w:tplc="0809001B" w:tentative="1">
      <w:start w:val="1"/>
      <w:numFmt w:val="lowerRoman"/>
      <w:lvlText w:val="%6."/>
      <w:lvlJc w:val="right"/>
      <w:pPr>
        <w:ind w:left="4476" w:hanging="180"/>
      </w:pPr>
    </w:lvl>
    <w:lvl w:ilvl="6" w:tplc="0809000F" w:tentative="1">
      <w:start w:val="1"/>
      <w:numFmt w:val="decimal"/>
      <w:lvlText w:val="%7."/>
      <w:lvlJc w:val="left"/>
      <w:pPr>
        <w:ind w:left="5196" w:hanging="360"/>
      </w:pPr>
    </w:lvl>
    <w:lvl w:ilvl="7" w:tplc="08090019" w:tentative="1">
      <w:start w:val="1"/>
      <w:numFmt w:val="lowerLetter"/>
      <w:lvlText w:val="%8."/>
      <w:lvlJc w:val="left"/>
      <w:pPr>
        <w:ind w:left="5916" w:hanging="360"/>
      </w:pPr>
    </w:lvl>
    <w:lvl w:ilvl="8" w:tplc="0809001B" w:tentative="1">
      <w:start w:val="1"/>
      <w:numFmt w:val="lowerRoman"/>
      <w:lvlText w:val="%9."/>
      <w:lvlJc w:val="right"/>
      <w:pPr>
        <w:ind w:left="6636" w:hanging="180"/>
      </w:pPr>
    </w:lvl>
  </w:abstractNum>
  <w:abstractNum w:abstractNumId="4">
    <w:nsid w:val="3AA21E76"/>
    <w:multiLevelType w:val="multilevel"/>
    <w:tmpl w:val="0407001F"/>
    <w:styleLink w:val="111111"/>
    <w:lvl w:ilvl="0">
      <w:start w:val="1"/>
      <w:numFmt w:val="decimal"/>
      <w:lvlText w:val="%1."/>
      <w:lvlJc w:val="left"/>
      <w:pPr>
        <w:tabs>
          <w:tab w:val="num" w:pos="360"/>
        </w:tabs>
        <w:ind w:left="360" w:hanging="360"/>
      </w:pPr>
      <w:rPr>
        <w:rFonts w:cs="Times New Roman" w:hint="default"/>
        <w:sz w:val="18"/>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5">
    <w:nsid w:val="3B1E1E2D"/>
    <w:multiLevelType w:val="hybridMultilevel"/>
    <w:tmpl w:val="327E5804"/>
    <w:lvl w:ilvl="0" w:tplc="2DB0396C">
      <w:start w:val="1"/>
      <w:numFmt w:val="decimal"/>
      <w:lvlText w:val="%1."/>
      <w:lvlJc w:val="left"/>
      <w:pPr>
        <w:ind w:left="360" w:hanging="360"/>
      </w:pPr>
      <w:rPr>
        <w:rFonts w:ascii="Calibri" w:eastAsia="MS Mincho" w:hAnsi="Calibri" w:cs="Calibri"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6">
    <w:nsid w:val="48CF6B8D"/>
    <w:multiLevelType w:val="multilevel"/>
    <w:tmpl w:val="EF0E9B18"/>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7">
    <w:nsid w:val="7CB62069"/>
    <w:multiLevelType w:val="hybridMultilevel"/>
    <w:tmpl w:val="12A0FD2C"/>
    <w:lvl w:ilvl="0" w:tplc="58DC56A2">
      <w:numFmt w:val="bullet"/>
      <w:lvlText w:val="-"/>
      <w:lvlJc w:val="left"/>
      <w:pPr>
        <w:ind w:left="720" w:hanging="360"/>
      </w:pPr>
      <w:rPr>
        <w:rFonts w:ascii="Arial" w:eastAsia="MS Mincho" w:hAnsi="Arial" w:cs="Aria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6"/>
  </w:num>
  <w:num w:numId="6">
    <w:abstractNumId w:val="3"/>
  </w:num>
  <w:num w:numId="7">
    <w:abstractNumId w:val="2"/>
  </w:num>
  <w:num w:numId="8">
    <w:abstractNumId w:val="7"/>
  </w:num>
  <w:num w:numId="9">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doNotShadeFormData/>
  <w:noPunctuationKerning/>
  <w:characterSpacingControl w:val="doNotCompress"/>
  <w:hdrShapeDefaults>
    <o:shapedefaults v:ext="edit" spidmax="67585">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421"/>
    <w:rsid w:val="00000CB7"/>
    <w:rsid w:val="000036B2"/>
    <w:rsid w:val="000055C4"/>
    <w:rsid w:val="0001226B"/>
    <w:rsid w:val="00013BCB"/>
    <w:rsid w:val="00015AF5"/>
    <w:rsid w:val="0002081F"/>
    <w:rsid w:val="00022769"/>
    <w:rsid w:val="00022A52"/>
    <w:rsid w:val="00023F9D"/>
    <w:rsid w:val="00025F04"/>
    <w:rsid w:val="000404FA"/>
    <w:rsid w:val="0004195E"/>
    <w:rsid w:val="00042BA0"/>
    <w:rsid w:val="00042C3D"/>
    <w:rsid w:val="0004464A"/>
    <w:rsid w:val="00045008"/>
    <w:rsid w:val="0004647B"/>
    <w:rsid w:val="00046F17"/>
    <w:rsid w:val="00047165"/>
    <w:rsid w:val="00057135"/>
    <w:rsid w:val="00065DC9"/>
    <w:rsid w:val="00067CF7"/>
    <w:rsid w:val="00070AEA"/>
    <w:rsid w:val="00075201"/>
    <w:rsid w:val="000801A0"/>
    <w:rsid w:val="0008141C"/>
    <w:rsid w:val="000814B9"/>
    <w:rsid w:val="00087A74"/>
    <w:rsid w:val="00093966"/>
    <w:rsid w:val="00094B9F"/>
    <w:rsid w:val="00096E73"/>
    <w:rsid w:val="00097817"/>
    <w:rsid w:val="000978E1"/>
    <w:rsid w:val="000A2F7E"/>
    <w:rsid w:val="000A3967"/>
    <w:rsid w:val="000A3CFA"/>
    <w:rsid w:val="000B067F"/>
    <w:rsid w:val="000B1276"/>
    <w:rsid w:val="000B4E8D"/>
    <w:rsid w:val="000B5CA9"/>
    <w:rsid w:val="000B7CD3"/>
    <w:rsid w:val="000C1747"/>
    <w:rsid w:val="000C200E"/>
    <w:rsid w:val="000C2638"/>
    <w:rsid w:val="000C75BA"/>
    <w:rsid w:val="000D0026"/>
    <w:rsid w:val="000D0505"/>
    <w:rsid w:val="000D25BF"/>
    <w:rsid w:val="000D42D1"/>
    <w:rsid w:val="000D51E3"/>
    <w:rsid w:val="000D5265"/>
    <w:rsid w:val="000D5E3F"/>
    <w:rsid w:val="000D6DD1"/>
    <w:rsid w:val="000D705F"/>
    <w:rsid w:val="000E17D1"/>
    <w:rsid w:val="000E686A"/>
    <w:rsid w:val="000E6D5C"/>
    <w:rsid w:val="000E7A2F"/>
    <w:rsid w:val="000F770B"/>
    <w:rsid w:val="00102B89"/>
    <w:rsid w:val="00105B8E"/>
    <w:rsid w:val="00107A09"/>
    <w:rsid w:val="00107C03"/>
    <w:rsid w:val="00114010"/>
    <w:rsid w:val="0011441F"/>
    <w:rsid w:val="00114958"/>
    <w:rsid w:val="0011557D"/>
    <w:rsid w:val="00117AD5"/>
    <w:rsid w:val="00120CB6"/>
    <w:rsid w:val="00121B6A"/>
    <w:rsid w:val="00124E7C"/>
    <w:rsid w:val="0012792F"/>
    <w:rsid w:val="001314CA"/>
    <w:rsid w:val="001320FF"/>
    <w:rsid w:val="00135008"/>
    <w:rsid w:val="001407A7"/>
    <w:rsid w:val="001412AA"/>
    <w:rsid w:val="0014323D"/>
    <w:rsid w:val="00143517"/>
    <w:rsid w:val="00143D51"/>
    <w:rsid w:val="001440F0"/>
    <w:rsid w:val="001445F6"/>
    <w:rsid w:val="00144FAB"/>
    <w:rsid w:val="00153633"/>
    <w:rsid w:val="00154C48"/>
    <w:rsid w:val="00156DA9"/>
    <w:rsid w:val="0016055B"/>
    <w:rsid w:val="001665EC"/>
    <w:rsid w:val="001670A3"/>
    <w:rsid w:val="00167FDC"/>
    <w:rsid w:val="00172FE0"/>
    <w:rsid w:val="0017618A"/>
    <w:rsid w:val="001801EB"/>
    <w:rsid w:val="001812BC"/>
    <w:rsid w:val="00182365"/>
    <w:rsid w:val="00183351"/>
    <w:rsid w:val="00183AF9"/>
    <w:rsid w:val="00183C53"/>
    <w:rsid w:val="00183D25"/>
    <w:rsid w:val="00186131"/>
    <w:rsid w:val="00186B82"/>
    <w:rsid w:val="00186EB6"/>
    <w:rsid w:val="00191ADC"/>
    <w:rsid w:val="00193FB3"/>
    <w:rsid w:val="00195550"/>
    <w:rsid w:val="00196C63"/>
    <w:rsid w:val="001A1D0B"/>
    <w:rsid w:val="001A6223"/>
    <w:rsid w:val="001A7D30"/>
    <w:rsid w:val="001B1986"/>
    <w:rsid w:val="001C0766"/>
    <w:rsid w:val="001C479D"/>
    <w:rsid w:val="001D0913"/>
    <w:rsid w:val="001D3C47"/>
    <w:rsid w:val="001D65B6"/>
    <w:rsid w:val="001E3EC4"/>
    <w:rsid w:val="001E472D"/>
    <w:rsid w:val="001E5E83"/>
    <w:rsid w:val="001F1203"/>
    <w:rsid w:val="001F295E"/>
    <w:rsid w:val="001F73C7"/>
    <w:rsid w:val="001F7852"/>
    <w:rsid w:val="001F7B29"/>
    <w:rsid w:val="00206E52"/>
    <w:rsid w:val="00211A0F"/>
    <w:rsid w:val="0021424D"/>
    <w:rsid w:val="00217C2D"/>
    <w:rsid w:val="00220559"/>
    <w:rsid w:val="00220B79"/>
    <w:rsid w:val="00222079"/>
    <w:rsid w:val="002221A2"/>
    <w:rsid w:val="00222A8C"/>
    <w:rsid w:val="0022371C"/>
    <w:rsid w:val="00225E45"/>
    <w:rsid w:val="0022757C"/>
    <w:rsid w:val="00227B0C"/>
    <w:rsid w:val="00232CA4"/>
    <w:rsid w:val="00234554"/>
    <w:rsid w:val="0023786B"/>
    <w:rsid w:val="00240B6F"/>
    <w:rsid w:val="002533C2"/>
    <w:rsid w:val="00254228"/>
    <w:rsid w:val="0025483D"/>
    <w:rsid w:val="002605D8"/>
    <w:rsid w:val="00260D88"/>
    <w:rsid w:val="00261E02"/>
    <w:rsid w:val="00262B12"/>
    <w:rsid w:val="00262D5A"/>
    <w:rsid w:val="002643EF"/>
    <w:rsid w:val="00267345"/>
    <w:rsid w:val="00270549"/>
    <w:rsid w:val="00271CB1"/>
    <w:rsid w:val="00272004"/>
    <w:rsid w:val="00274A01"/>
    <w:rsid w:val="00274E21"/>
    <w:rsid w:val="00275532"/>
    <w:rsid w:val="002761B6"/>
    <w:rsid w:val="00283D26"/>
    <w:rsid w:val="00284666"/>
    <w:rsid w:val="00285187"/>
    <w:rsid w:val="002857C8"/>
    <w:rsid w:val="002861A1"/>
    <w:rsid w:val="00286E4B"/>
    <w:rsid w:val="00292BD8"/>
    <w:rsid w:val="002931C0"/>
    <w:rsid w:val="0029539C"/>
    <w:rsid w:val="00297C89"/>
    <w:rsid w:val="00297D2F"/>
    <w:rsid w:val="002A0F7E"/>
    <w:rsid w:val="002A19E0"/>
    <w:rsid w:val="002A2762"/>
    <w:rsid w:val="002A5020"/>
    <w:rsid w:val="002A7A46"/>
    <w:rsid w:val="002B6AB9"/>
    <w:rsid w:val="002B6DC7"/>
    <w:rsid w:val="002B7000"/>
    <w:rsid w:val="002C413B"/>
    <w:rsid w:val="002C7F81"/>
    <w:rsid w:val="002D5463"/>
    <w:rsid w:val="002D59A9"/>
    <w:rsid w:val="002D687B"/>
    <w:rsid w:val="002D7A3E"/>
    <w:rsid w:val="002E0ED0"/>
    <w:rsid w:val="002E2468"/>
    <w:rsid w:val="002E2607"/>
    <w:rsid w:val="002E3CDC"/>
    <w:rsid w:val="002E57FF"/>
    <w:rsid w:val="002F0C06"/>
    <w:rsid w:val="002F11D4"/>
    <w:rsid w:val="002F291A"/>
    <w:rsid w:val="002F36B4"/>
    <w:rsid w:val="002F49FF"/>
    <w:rsid w:val="002F54A0"/>
    <w:rsid w:val="002F6252"/>
    <w:rsid w:val="00301305"/>
    <w:rsid w:val="00301730"/>
    <w:rsid w:val="00301938"/>
    <w:rsid w:val="00304073"/>
    <w:rsid w:val="00304B68"/>
    <w:rsid w:val="00305B60"/>
    <w:rsid w:val="00305EB4"/>
    <w:rsid w:val="00306282"/>
    <w:rsid w:val="00313817"/>
    <w:rsid w:val="00317C6F"/>
    <w:rsid w:val="00322ADC"/>
    <w:rsid w:val="003231BB"/>
    <w:rsid w:val="0032440E"/>
    <w:rsid w:val="00324685"/>
    <w:rsid w:val="00325C0E"/>
    <w:rsid w:val="0033048A"/>
    <w:rsid w:val="003317F4"/>
    <w:rsid w:val="003331BF"/>
    <w:rsid w:val="00337885"/>
    <w:rsid w:val="00344815"/>
    <w:rsid w:val="00345560"/>
    <w:rsid w:val="003500D5"/>
    <w:rsid w:val="00352BAD"/>
    <w:rsid w:val="003535A1"/>
    <w:rsid w:val="00354B3A"/>
    <w:rsid w:val="0035652B"/>
    <w:rsid w:val="00361D81"/>
    <w:rsid w:val="00363A85"/>
    <w:rsid w:val="0036407A"/>
    <w:rsid w:val="00364F14"/>
    <w:rsid w:val="003675D5"/>
    <w:rsid w:val="00371D29"/>
    <w:rsid w:val="00371F17"/>
    <w:rsid w:val="003764EF"/>
    <w:rsid w:val="003778E2"/>
    <w:rsid w:val="003778F1"/>
    <w:rsid w:val="00381B8F"/>
    <w:rsid w:val="00383446"/>
    <w:rsid w:val="003842B3"/>
    <w:rsid w:val="0038605D"/>
    <w:rsid w:val="00394B92"/>
    <w:rsid w:val="00396D61"/>
    <w:rsid w:val="003976DA"/>
    <w:rsid w:val="003A257B"/>
    <w:rsid w:val="003A32C3"/>
    <w:rsid w:val="003B0261"/>
    <w:rsid w:val="003B12B2"/>
    <w:rsid w:val="003B753A"/>
    <w:rsid w:val="003C0CC0"/>
    <w:rsid w:val="003C4892"/>
    <w:rsid w:val="003C5909"/>
    <w:rsid w:val="003C5ADC"/>
    <w:rsid w:val="003C5FE9"/>
    <w:rsid w:val="003D139F"/>
    <w:rsid w:val="003D18C3"/>
    <w:rsid w:val="003D5899"/>
    <w:rsid w:val="003D6984"/>
    <w:rsid w:val="003D7191"/>
    <w:rsid w:val="003D78E0"/>
    <w:rsid w:val="003E06A5"/>
    <w:rsid w:val="003E107D"/>
    <w:rsid w:val="003E5E36"/>
    <w:rsid w:val="003F1382"/>
    <w:rsid w:val="00400F0D"/>
    <w:rsid w:val="00403423"/>
    <w:rsid w:val="00405529"/>
    <w:rsid w:val="0040573F"/>
    <w:rsid w:val="004060DB"/>
    <w:rsid w:val="00406FBD"/>
    <w:rsid w:val="00411CE4"/>
    <w:rsid w:val="00417F60"/>
    <w:rsid w:val="00420876"/>
    <w:rsid w:val="004211E3"/>
    <w:rsid w:val="00423AD7"/>
    <w:rsid w:val="00424ABE"/>
    <w:rsid w:val="00424C85"/>
    <w:rsid w:val="004255DD"/>
    <w:rsid w:val="00427584"/>
    <w:rsid w:val="00427FBC"/>
    <w:rsid w:val="00430004"/>
    <w:rsid w:val="00430421"/>
    <w:rsid w:val="004327ED"/>
    <w:rsid w:val="00432DB2"/>
    <w:rsid w:val="00435B37"/>
    <w:rsid w:val="00445F1F"/>
    <w:rsid w:val="00446ED9"/>
    <w:rsid w:val="00450996"/>
    <w:rsid w:val="00457C92"/>
    <w:rsid w:val="00461BDF"/>
    <w:rsid w:val="00466161"/>
    <w:rsid w:val="0046733E"/>
    <w:rsid w:val="00471518"/>
    <w:rsid w:val="00472105"/>
    <w:rsid w:val="004744BF"/>
    <w:rsid w:val="004746DF"/>
    <w:rsid w:val="00481079"/>
    <w:rsid w:val="00486575"/>
    <w:rsid w:val="0048734E"/>
    <w:rsid w:val="00491260"/>
    <w:rsid w:val="00491EA7"/>
    <w:rsid w:val="00493A99"/>
    <w:rsid w:val="00494D53"/>
    <w:rsid w:val="004A054C"/>
    <w:rsid w:val="004A153D"/>
    <w:rsid w:val="004A1E74"/>
    <w:rsid w:val="004B0127"/>
    <w:rsid w:val="004B3405"/>
    <w:rsid w:val="004B3751"/>
    <w:rsid w:val="004C0A5B"/>
    <w:rsid w:val="004C1CCB"/>
    <w:rsid w:val="004C298A"/>
    <w:rsid w:val="004C2E3B"/>
    <w:rsid w:val="004C4239"/>
    <w:rsid w:val="004D2B0E"/>
    <w:rsid w:val="004D4CE3"/>
    <w:rsid w:val="004D5F86"/>
    <w:rsid w:val="004E340D"/>
    <w:rsid w:val="004E779A"/>
    <w:rsid w:val="004F02B7"/>
    <w:rsid w:val="004F306A"/>
    <w:rsid w:val="004F346F"/>
    <w:rsid w:val="00505792"/>
    <w:rsid w:val="00516856"/>
    <w:rsid w:val="00517214"/>
    <w:rsid w:val="00522B61"/>
    <w:rsid w:val="00523DF9"/>
    <w:rsid w:val="00524590"/>
    <w:rsid w:val="00526048"/>
    <w:rsid w:val="005264C0"/>
    <w:rsid w:val="00527230"/>
    <w:rsid w:val="00533B00"/>
    <w:rsid w:val="00533BFC"/>
    <w:rsid w:val="00537CC6"/>
    <w:rsid w:val="0054353B"/>
    <w:rsid w:val="005444F9"/>
    <w:rsid w:val="00544CD6"/>
    <w:rsid w:val="00546EDE"/>
    <w:rsid w:val="00550161"/>
    <w:rsid w:val="0055180F"/>
    <w:rsid w:val="00551D3C"/>
    <w:rsid w:val="00553CE8"/>
    <w:rsid w:val="00555C96"/>
    <w:rsid w:val="00561C7E"/>
    <w:rsid w:val="005622CA"/>
    <w:rsid w:val="00567419"/>
    <w:rsid w:val="00570476"/>
    <w:rsid w:val="00571AD2"/>
    <w:rsid w:val="005764DA"/>
    <w:rsid w:val="00581BAB"/>
    <w:rsid w:val="00583121"/>
    <w:rsid w:val="00590F93"/>
    <w:rsid w:val="00591852"/>
    <w:rsid w:val="0059281B"/>
    <w:rsid w:val="0059496F"/>
    <w:rsid w:val="005A10F5"/>
    <w:rsid w:val="005A26C4"/>
    <w:rsid w:val="005A3DBF"/>
    <w:rsid w:val="005A4B12"/>
    <w:rsid w:val="005A4EF2"/>
    <w:rsid w:val="005A5427"/>
    <w:rsid w:val="005A6FA9"/>
    <w:rsid w:val="005A7427"/>
    <w:rsid w:val="005B064B"/>
    <w:rsid w:val="005B0F6F"/>
    <w:rsid w:val="005B1AD8"/>
    <w:rsid w:val="005B3AC3"/>
    <w:rsid w:val="005B4B6A"/>
    <w:rsid w:val="005B60F5"/>
    <w:rsid w:val="005C0482"/>
    <w:rsid w:val="005C1454"/>
    <w:rsid w:val="005C1885"/>
    <w:rsid w:val="005C52BD"/>
    <w:rsid w:val="005D0D7C"/>
    <w:rsid w:val="005D2851"/>
    <w:rsid w:val="005D525D"/>
    <w:rsid w:val="005D55A1"/>
    <w:rsid w:val="005D71B2"/>
    <w:rsid w:val="005E0C50"/>
    <w:rsid w:val="005E4B1B"/>
    <w:rsid w:val="005E4B95"/>
    <w:rsid w:val="005E65E9"/>
    <w:rsid w:val="005F0365"/>
    <w:rsid w:val="005F07CD"/>
    <w:rsid w:val="005F1118"/>
    <w:rsid w:val="005F1ACB"/>
    <w:rsid w:val="005F24C7"/>
    <w:rsid w:val="00601289"/>
    <w:rsid w:val="006021C1"/>
    <w:rsid w:val="00602382"/>
    <w:rsid w:val="0060429F"/>
    <w:rsid w:val="00605106"/>
    <w:rsid w:val="00613E7E"/>
    <w:rsid w:val="00616CD6"/>
    <w:rsid w:val="00620147"/>
    <w:rsid w:val="00626AA4"/>
    <w:rsid w:val="006301BA"/>
    <w:rsid w:val="006302C5"/>
    <w:rsid w:val="00634DB0"/>
    <w:rsid w:val="00635FCF"/>
    <w:rsid w:val="006363E4"/>
    <w:rsid w:val="0064071B"/>
    <w:rsid w:val="00651654"/>
    <w:rsid w:val="0065234B"/>
    <w:rsid w:val="00653E0B"/>
    <w:rsid w:val="00662E6A"/>
    <w:rsid w:val="00663572"/>
    <w:rsid w:val="006648C1"/>
    <w:rsid w:val="00664FC3"/>
    <w:rsid w:val="0066547D"/>
    <w:rsid w:val="006676E2"/>
    <w:rsid w:val="00671E61"/>
    <w:rsid w:val="0068202E"/>
    <w:rsid w:val="0068294D"/>
    <w:rsid w:val="00685BA8"/>
    <w:rsid w:val="006872CA"/>
    <w:rsid w:val="00693891"/>
    <w:rsid w:val="00693AB7"/>
    <w:rsid w:val="0069606C"/>
    <w:rsid w:val="006A39C3"/>
    <w:rsid w:val="006A3B5C"/>
    <w:rsid w:val="006A3CDD"/>
    <w:rsid w:val="006A7BE9"/>
    <w:rsid w:val="006A7ED1"/>
    <w:rsid w:val="006B1DF8"/>
    <w:rsid w:val="006B6E8D"/>
    <w:rsid w:val="006C2F45"/>
    <w:rsid w:val="006C41C7"/>
    <w:rsid w:val="006D21AB"/>
    <w:rsid w:val="006D5E90"/>
    <w:rsid w:val="006D6A54"/>
    <w:rsid w:val="006D762A"/>
    <w:rsid w:val="006E177E"/>
    <w:rsid w:val="006E23D4"/>
    <w:rsid w:val="006E5958"/>
    <w:rsid w:val="006F113D"/>
    <w:rsid w:val="006F2705"/>
    <w:rsid w:val="006F3517"/>
    <w:rsid w:val="006F74A0"/>
    <w:rsid w:val="00705EF4"/>
    <w:rsid w:val="00710ECC"/>
    <w:rsid w:val="00711A23"/>
    <w:rsid w:val="0071223E"/>
    <w:rsid w:val="00720FFD"/>
    <w:rsid w:val="00721C9A"/>
    <w:rsid w:val="00722186"/>
    <w:rsid w:val="007225CC"/>
    <w:rsid w:val="007253BB"/>
    <w:rsid w:val="00725A2A"/>
    <w:rsid w:val="00725E26"/>
    <w:rsid w:val="00726E70"/>
    <w:rsid w:val="00730767"/>
    <w:rsid w:val="00734E6E"/>
    <w:rsid w:val="00740224"/>
    <w:rsid w:val="0074084C"/>
    <w:rsid w:val="007449A8"/>
    <w:rsid w:val="00750A5E"/>
    <w:rsid w:val="00753644"/>
    <w:rsid w:val="007547BE"/>
    <w:rsid w:val="007565F1"/>
    <w:rsid w:val="007601E3"/>
    <w:rsid w:val="00761FAF"/>
    <w:rsid w:val="0076543F"/>
    <w:rsid w:val="00766697"/>
    <w:rsid w:val="00771AA2"/>
    <w:rsid w:val="00773BAA"/>
    <w:rsid w:val="00775B11"/>
    <w:rsid w:val="00783AC4"/>
    <w:rsid w:val="007870CD"/>
    <w:rsid w:val="00787CE1"/>
    <w:rsid w:val="00790B22"/>
    <w:rsid w:val="00793278"/>
    <w:rsid w:val="00795024"/>
    <w:rsid w:val="00795360"/>
    <w:rsid w:val="00796763"/>
    <w:rsid w:val="007A09A6"/>
    <w:rsid w:val="007A47D7"/>
    <w:rsid w:val="007B0BFD"/>
    <w:rsid w:val="007B1583"/>
    <w:rsid w:val="007B1D13"/>
    <w:rsid w:val="007B2105"/>
    <w:rsid w:val="007B2B7D"/>
    <w:rsid w:val="007B5224"/>
    <w:rsid w:val="007C005F"/>
    <w:rsid w:val="007C0B20"/>
    <w:rsid w:val="007C1B33"/>
    <w:rsid w:val="007C4538"/>
    <w:rsid w:val="007C57F2"/>
    <w:rsid w:val="007D16CA"/>
    <w:rsid w:val="007D425A"/>
    <w:rsid w:val="007D5C37"/>
    <w:rsid w:val="007E0AA9"/>
    <w:rsid w:val="007E1A2F"/>
    <w:rsid w:val="007E47DC"/>
    <w:rsid w:val="007E4FE1"/>
    <w:rsid w:val="007F2FEA"/>
    <w:rsid w:val="007F372D"/>
    <w:rsid w:val="007F5626"/>
    <w:rsid w:val="007F79FF"/>
    <w:rsid w:val="008034E8"/>
    <w:rsid w:val="008070B1"/>
    <w:rsid w:val="00807C44"/>
    <w:rsid w:val="00814958"/>
    <w:rsid w:val="00814AE8"/>
    <w:rsid w:val="008167B0"/>
    <w:rsid w:val="008212A4"/>
    <w:rsid w:val="0082232D"/>
    <w:rsid w:val="008249A8"/>
    <w:rsid w:val="00831058"/>
    <w:rsid w:val="008343E8"/>
    <w:rsid w:val="00837BEF"/>
    <w:rsid w:val="00837D95"/>
    <w:rsid w:val="00837D98"/>
    <w:rsid w:val="0084206B"/>
    <w:rsid w:val="00847B5E"/>
    <w:rsid w:val="008667A3"/>
    <w:rsid w:val="00867FA1"/>
    <w:rsid w:val="0087078E"/>
    <w:rsid w:val="008722F1"/>
    <w:rsid w:val="008723BB"/>
    <w:rsid w:val="008816EB"/>
    <w:rsid w:val="00881C03"/>
    <w:rsid w:val="00885513"/>
    <w:rsid w:val="008871E6"/>
    <w:rsid w:val="00891366"/>
    <w:rsid w:val="00897627"/>
    <w:rsid w:val="008A2AB1"/>
    <w:rsid w:val="008A69AA"/>
    <w:rsid w:val="008B0508"/>
    <w:rsid w:val="008B6CCB"/>
    <w:rsid w:val="008C3B62"/>
    <w:rsid w:val="008D0726"/>
    <w:rsid w:val="008E0485"/>
    <w:rsid w:val="008E09A7"/>
    <w:rsid w:val="008E0AD8"/>
    <w:rsid w:val="008E5C4E"/>
    <w:rsid w:val="008E6887"/>
    <w:rsid w:val="008F1F96"/>
    <w:rsid w:val="008F7927"/>
    <w:rsid w:val="00902276"/>
    <w:rsid w:val="00903069"/>
    <w:rsid w:val="00905E9E"/>
    <w:rsid w:val="00907E96"/>
    <w:rsid w:val="00907F47"/>
    <w:rsid w:val="00911A83"/>
    <w:rsid w:val="00915D77"/>
    <w:rsid w:val="00922AEF"/>
    <w:rsid w:val="00925639"/>
    <w:rsid w:val="0092669D"/>
    <w:rsid w:val="009307D4"/>
    <w:rsid w:val="00931B7C"/>
    <w:rsid w:val="0093226F"/>
    <w:rsid w:val="009348BA"/>
    <w:rsid w:val="00934DA4"/>
    <w:rsid w:val="00934E91"/>
    <w:rsid w:val="009351E6"/>
    <w:rsid w:val="00941049"/>
    <w:rsid w:val="0094136F"/>
    <w:rsid w:val="00944A2D"/>
    <w:rsid w:val="00945957"/>
    <w:rsid w:val="00945B47"/>
    <w:rsid w:val="00946540"/>
    <w:rsid w:val="0095321C"/>
    <w:rsid w:val="0095585E"/>
    <w:rsid w:val="00955BC7"/>
    <w:rsid w:val="009621AC"/>
    <w:rsid w:val="00963F86"/>
    <w:rsid w:val="009676CB"/>
    <w:rsid w:val="00967923"/>
    <w:rsid w:val="009732C1"/>
    <w:rsid w:val="00973B89"/>
    <w:rsid w:val="00977078"/>
    <w:rsid w:val="00980B7D"/>
    <w:rsid w:val="00991E1E"/>
    <w:rsid w:val="00992B74"/>
    <w:rsid w:val="00993157"/>
    <w:rsid w:val="009934BA"/>
    <w:rsid w:val="00994829"/>
    <w:rsid w:val="00994938"/>
    <w:rsid w:val="00995DDD"/>
    <w:rsid w:val="0099726B"/>
    <w:rsid w:val="009A1DE6"/>
    <w:rsid w:val="009A3032"/>
    <w:rsid w:val="009A419F"/>
    <w:rsid w:val="009A5F85"/>
    <w:rsid w:val="009B6D2A"/>
    <w:rsid w:val="009B6EC0"/>
    <w:rsid w:val="009C1A1B"/>
    <w:rsid w:val="009C2124"/>
    <w:rsid w:val="009C2626"/>
    <w:rsid w:val="009C5746"/>
    <w:rsid w:val="009C6461"/>
    <w:rsid w:val="009D0C05"/>
    <w:rsid w:val="009E18A3"/>
    <w:rsid w:val="009E23F5"/>
    <w:rsid w:val="009E7AEB"/>
    <w:rsid w:val="009E7FEE"/>
    <w:rsid w:val="009F0A5C"/>
    <w:rsid w:val="009F0F64"/>
    <w:rsid w:val="009F3CFB"/>
    <w:rsid w:val="009F5FDA"/>
    <w:rsid w:val="00A156FF"/>
    <w:rsid w:val="00A15FD1"/>
    <w:rsid w:val="00A16272"/>
    <w:rsid w:val="00A21CB7"/>
    <w:rsid w:val="00A22020"/>
    <w:rsid w:val="00A24AE4"/>
    <w:rsid w:val="00A27259"/>
    <w:rsid w:val="00A3073C"/>
    <w:rsid w:val="00A30DDA"/>
    <w:rsid w:val="00A345F3"/>
    <w:rsid w:val="00A37E87"/>
    <w:rsid w:val="00A414D3"/>
    <w:rsid w:val="00A42AD8"/>
    <w:rsid w:val="00A43D6D"/>
    <w:rsid w:val="00A46AD0"/>
    <w:rsid w:val="00A475BD"/>
    <w:rsid w:val="00A51DA3"/>
    <w:rsid w:val="00A52610"/>
    <w:rsid w:val="00A55054"/>
    <w:rsid w:val="00A70BDA"/>
    <w:rsid w:val="00A73D0D"/>
    <w:rsid w:val="00A74139"/>
    <w:rsid w:val="00A76FFE"/>
    <w:rsid w:val="00A80647"/>
    <w:rsid w:val="00A85AA2"/>
    <w:rsid w:val="00A85E19"/>
    <w:rsid w:val="00A96B06"/>
    <w:rsid w:val="00A97398"/>
    <w:rsid w:val="00AA0F50"/>
    <w:rsid w:val="00AA5367"/>
    <w:rsid w:val="00AA6100"/>
    <w:rsid w:val="00AA7F36"/>
    <w:rsid w:val="00AB11CB"/>
    <w:rsid w:val="00AB4947"/>
    <w:rsid w:val="00AB5A16"/>
    <w:rsid w:val="00AC09A6"/>
    <w:rsid w:val="00AC429A"/>
    <w:rsid w:val="00AD6D8D"/>
    <w:rsid w:val="00AD75B6"/>
    <w:rsid w:val="00AE6AE2"/>
    <w:rsid w:val="00AE74D4"/>
    <w:rsid w:val="00AE7FDA"/>
    <w:rsid w:val="00AF0B26"/>
    <w:rsid w:val="00AF1672"/>
    <w:rsid w:val="00AF3C2F"/>
    <w:rsid w:val="00AF726C"/>
    <w:rsid w:val="00AF750B"/>
    <w:rsid w:val="00B04A59"/>
    <w:rsid w:val="00B06029"/>
    <w:rsid w:val="00B066A5"/>
    <w:rsid w:val="00B06F79"/>
    <w:rsid w:val="00B10C28"/>
    <w:rsid w:val="00B120E6"/>
    <w:rsid w:val="00B14A53"/>
    <w:rsid w:val="00B14FDC"/>
    <w:rsid w:val="00B1598B"/>
    <w:rsid w:val="00B15FB8"/>
    <w:rsid w:val="00B33FEA"/>
    <w:rsid w:val="00B34098"/>
    <w:rsid w:val="00B350E9"/>
    <w:rsid w:val="00B36457"/>
    <w:rsid w:val="00B40328"/>
    <w:rsid w:val="00B41CB5"/>
    <w:rsid w:val="00B42F39"/>
    <w:rsid w:val="00B46C7D"/>
    <w:rsid w:val="00B47CD5"/>
    <w:rsid w:val="00B500CB"/>
    <w:rsid w:val="00B527EB"/>
    <w:rsid w:val="00B542C1"/>
    <w:rsid w:val="00B54623"/>
    <w:rsid w:val="00B604EC"/>
    <w:rsid w:val="00B62F91"/>
    <w:rsid w:val="00B651CB"/>
    <w:rsid w:val="00B6610F"/>
    <w:rsid w:val="00B66C61"/>
    <w:rsid w:val="00B700C1"/>
    <w:rsid w:val="00B7093A"/>
    <w:rsid w:val="00B72467"/>
    <w:rsid w:val="00B76370"/>
    <w:rsid w:val="00B8101F"/>
    <w:rsid w:val="00B81F30"/>
    <w:rsid w:val="00B851B0"/>
    <w:rsid w:val="00B86199"/>
    <w:rsid w:val="00B86FAA"/>
    <w:rsid w:val="00B90F6D"/>
    <w:rsid w:val="00B948A4"/>
    <w:rsid w:val="00B94AC6"/>
    <w:rsid w:val="00B97965"/>
    <w:rsid w:val="00BA0D8F"/>
    <w:rsid w:val="00BA59E0"/>
    <w:rsid w:val="00BA5AD4"/>
    <w:rsid w:val="00BA68C5"/>
    <w:rsid w:val="00BB1945"/>
    <w:rsid w:val="00BB64E9"/>
    <w:rsid w:val="00BB7D44"/>
    <w:rsid w:val="00BD40F5"/>
    <w:rsid w:val="00BE2E05"/>
    <w:rsid w:val="00BE32D4"/>
    <w:rsid w:val="00BE512F"/>
    <w:rsid w:val="00BE69FA"/>
    <w:rsid w:val="00BF00A8"/>
    <w:rsid w:val="00BF05AD"/>
    <w:rsid w:val="00BF123B"/>
    <w:rsid w:val="00BF3761"/>
    <w:rsid w:val="00BF3FE3"/>
    <w:rsid w:val="00C1087A"/>
    <w:rsid w:val="00C1176B"/>
    <w:rsid w:val="00C15DFE"/>
    <w:rsid w:val="00C17254"/>
    <w:rsid w:val="00C246BD"/>
    <w:rsid w:val="00C27624"/>
    <w:rsid w:val="00C34B1A"/>
    <w:rsid w:val="00C4020C"/>
    <w:rsid w:val="00C40282"/>
    <w:rsid w:val="00C42259"/>
    <w:rsid w:val="00C50CCF"/>
    <w:rsid w:val="00C54883"/>
    <w:rsid w:val="00C6010E"/>
    <w:rsid w:val="00C606D0"/>
    <w:rsid w:val="00C618B6"/>
    <w:rsid w:val="00C7124F"/>
    <w:rsid w:val="00C75CB2"/>
    <w:rsid w:val="00C80831"/>
    <w:rsid w:val="00C81FCC"/>
    <w:rsid w:val="00C825CF"/>
    <w:rsid w:val="00C830F5"/>
    <w:rsid w:val="00C854F1"/>
    <w:rsid w:val="00C85947"/>
    <w:rsid w:val="00C878B3"/>
    <w:rsid w:val="00C9359F"/>
    <w:rsid w:val="00C94F05"/>
    <w:rsid w:val="00CA0684"/>
    <w:rsid w:val="00CA0B32"/>
    <w:rsid w:val="00CA1EF0"/>
    <w:rsid w:val="00CA7B73"/>
    <w:rsid w:val="00CB2110"/>
    <w:rsid w:val="00CC07EA"/>
    <w:rsid w:val="00CC0983"/>
    <w:rsid w:val="00CC0CF6"/>
    <w:rsid w:val="00CC555F"/>
    <w:rsid w:val="00CC6F48"/>
    <w:rsid w:val="00CD39F6"/>
    <w:rsid w:val="00CF0C33"/>
    <w:rsid w:val="00CF2BAF"/>
    <w:rsid w:val="00D010A4"/>
    <w:rsid w:val="00D02211"/>
    <w:rsid w:val="00D07D69"/>
    <w:rsid w:val="00D1277D"/>
    <w:rsid w:val="00D12C8F"/>
    <w:rsid w:val="00D14151"/>
    <w:rsid w:val="00D15AE4"/>
    <w:rsid w:val="00D27359"/>
    <w:rsid w:val="00D316FB"/>
    <w:rsid w:val="00D32536"/>
    <w:rsid w:val="00D33D3E"/>
    <w:rsid w:val="00D36539"/>
    <w:rsid w:val="00D373A5"/>
    <w:rsid w:val="00D41A7C"/>
    <w:rsid w:val="00D42160"/>
    <w:rsid w:val="00D4533B"/>
    <w:rsid w:val="00D4535E"/>
    <w:rsid w:val="00D46A6B"/>
    <w:rsid w:val="00D46F82"/>
    <w:rsid w:val="00D52F59"/>
    <w:rsid w:val="00D5679A"/>
    <w:rsid w:val="00D57B2F"/>
    <w:rsid w:val="00D643F7"/>
    <w:rsid w:val="00D65BBE"/>
    <w:rsid w:val="00D65E01"/>
    <w:rsid w:val="00D67D7E"/>
    <w:rsid w:val="00D7433F"/>
    <w:rsid w:val="00D773BD"/>
    <w:rsid w:val="00D83FAA"/>
    <w:rsid w:val="00D84922"/>
    <w:rsid w:val="00D8519A"/>
    <w:rsid w:val="00D86372"/>
    <w:rsid w:val="00D86995"/>
    <w:rsid w:val="00D87D71"/>
    <w:rsid w:val="00D9055C"/>
    <w:rsid w:val="00D91313"/>
    <w:rsid w:val="00D9368E"/>
    <w:rsid w:val="00D973E5"/>
    <w:rsid w:val="00DA0F07"/>
    <w:rsid w:val="00DB1411"/>
    <w:rsid w:val="00DB1D7B"/>
    <w:rsid w:val="00DB3027"/>
    <w:rsid w:val="00DB4A55"/>
    <w:rsid w:val="00DB61E7"/>
    <w:rsid w:val="00DB783B"/>
    <w:rsid w:val="00DC26B6"/>
    <w:rsid w:val="00DC57F9"/>
    <w:rsid w:val="00DC6C61"/>
    <w:rsid w:val="00DC7A0A"/>
    <w:rsid w:val="00DD062A"/>
    <w:rsid w:val="00DD179B"/>
    <w:rsid w:val="00DD353A"/>
    <w:rsid w:val="00DD58CE"/>
    <w:rsid w:val="00DD6507"/>
    <w:rsid w:val="00DD6C0C"/>
    <w:rsid w:val="00DE29BA"/>
    <w:rsid w:val="00DE74DE"/>
    <w:rsid w:val="00DF4F50"/>
    <w:rsid w:val="00DF5F76"/>
    <w:rsid w:val="00DF6C83"/>
    <w:rsid w:val="00DF7F0D"/>
    <w:rsid w:val="00E00979"/>
    <w:rsid w:val="00E03949"/>
    <w:rsid w:val="00E04F34"/>
    <w:rsid w:val="00E140C5"/>
    <w:rsid w:val="00E1638B"/>
    <w:rsid w:val="00E1649D"/>
    <w:rsid w:val="00E20D6C"/>
    <w:rsid w:val="00E2558B"/>
    <w:rsid w:val="00E25945"/>
    <w:rsid w:val="00E26ACF"/>
    <w:rsid w:val="00E27792"/>
    <w:rsid w:val="00E35D00"/>
    <w:rsid w:val="00E3675C"/>
    <w:rsid w:val="00E422E3"/>
    <w:rsid w:val="00E445F9"/>
    <w:rsid w:val="00E45D70"/>
    <w:rsid w:val="00E46149"/>
    <w:rsid w:val="00E526F3"/>
    <w:rsid w:val="00E61F82"/>
    <w:rsid w:val="00E624EC"/>
    <w:rsid w:val="00E63C17"/>
    <w:rsid w:val="00E63CA5"/>
    <w:rsid w:val="00E63E30"/>
    <w:rsid w:val="00E63F5D"/>
    <w:rsid w:val="00E679BA"/>
    <w:rsid w:val="00E72CEF"/>
    <w:rsid w:val="00E74BF2"/>
    <w:rsid w:val="00E76B48"/>
    <w:rsid w:val="00E77F1B"/>
    <w:rsid w:val="00E80276"/>
    <w:rsid w:val="00E81A96"/>
    <w:rsid w:val="00E83537"/>
    <w:rsid w:val="00E8494C"/>
    <w:rsid w:val="00E86C50"/>
    <w:rsid w:val="00E90B3F"/>
    <w:rsid w:val="00E93496"/>
    <w:rsid w:val="00EA70C1"/>
    <w:rsid w:val="00EB677E"/>
    <w:rsid w:val="00EC151D"/>
    <w:rsid w:val="00EC1F0B"/>
    <w:rsid w:val="00EC3CA3"/>
    <w:rsid w:val="00EC5677"/>
    <w:rsid w:val="00EC5957"/>
    <w:rsid w:val="00EC71C0"/>
    <w:rsid w:val="00EC7A08"/>
    <w:rsid w:val="00EC7B0C"/>
    <w:rsid w:val="00ED3120"/>
    <w:rsid w:val="00ED7077"/>
    <w:rsid w:val="00EE07DB"/>
    <w:rsid w:val="00EE5157"/>
    <w:rsid w:val="00EE5538"/>
    <w:rsid w:val="00EE60D0"/>
    <w:rsid w:val="00EE798B"/>
    <w:rsid w:val="00EF07FA"/>
    <w:rsid w:val="00EF56EE"/>
    <w:rsid w:val="00F004D1"/>
    <w:rsid w:val="00F02B36"/>
    <w:rsid w:val="00F02DAD"/>
    <w:rsid w:val="00F0417F"/>
    <w:rsid w:val="00F04757"/>
    <w:rsid w:val="00F1580A"/>
    <w:rsid w:val="00F24794"/>
    <w:rsid w:val="00F24A17"/>
    <w:rsid w:val="00F26E27"/>
    <w:rsid w:val="00F30DC9"/>
    <w:rsid w:val="00F32E4A"/>
    <w:rsid w:val="00F33D33"/>
    <w:rsid w:val="00F34702"/>
    <w:rsid w:val="00F35BD3"/>
    <w:rsid w:val="00F40C32"/>
    <w:rsid w:val="00F414AC"/>
    <w:rsid w:val="00F4317C"/>
    <w:rsid w:val="00F50885"/>
    <w:rsid w:val="00F56E11"/>
    <w:rsid w:val="00F614EE"/>
    <w:rsid w:val="00F622C9"/>
    <w:rsid w:val="00F64044"/>
    <w:rsid w:val="00F6733E"/>
    <w:rsid w:val="00F73B89"/>
    <w:rsid w:val="00F758BC"/>
    <w:rsid w:val="00F75B50"/>
    <w:rsid w:val="00F75BD9"/>
    <w:rsid w:val="00F76FA5"/>
    <w:rsid w:val="00F7748E"/>
    <w:rsid w:val="00F8098D"/>
    <w:rsid w:val="00F83295"/>
    <w:rsid w:val="00F83AF3"/>
    <w:rsid w:val="00F9057B"/>
    <w:rsid w:val="00F91CAF"/>
    <w:rsid w:val="00FA13A5"/>
    <w:rsid w:val="00FA3D20"/>
    <w:rsid w:val="00FA5A40"/>
    <w:rsid w:val="00FA5E36"/>
    <w:rsid w:val="00FA6678"/>
    <w:rsid w:val="00FB51B5"/>
    <w:rsid w:val="00FB58F6"/>
    <w:rsid w:val="00FB7687"/>
    <w:rsid w:val="00FC237C"/>
    <w:rsid w:val="00FC252D"/>
    <w:rsid w:val="00FC39DC"/>
    <w:rsid w:val="00FC3DDA"/>
    <w:rsid w:val="00FC48A1"/>
    <w:rsid w:val="00FC5B1A"/>
    <w:rsid w:val="00FE3EF2"/>
    <w:rsid w:val="00FE4954"/>
    <w:rsid w:val="00FF4F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kern w:val="2"/>
        <w:sz w:val="21"/>
        <w:szCs w:val="22"/>
        <w:lang w:val="en-US" w:eastAsia="ja-JP"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6678"/>
    <w:pPr>
      <w:jc w:val="both"/>
    </w:pPr>
    <w:rPr>
      <w:rFonts w:ascii="Arial" w:hAnsi="Arial"/>
      <w:kern w:val="0"/>
      <w:sz w:val="22"/>
      <w:szCs w:val="20"/>
      <w:lang w:eastAsia="en-US"/>
    </w:rPr>
  </w:style>
  <w:style w:type="paragraph" w:styleId="Heading1">
    <w:name w:val="heading 1"/>
    <w:basedOn w:val="Normal"/>
    <w:next w:val="Normal"/>
    <w:link w:val="Heading1Char"/>
    <w:uiPriority w:val="99"/>
    <w:qFormat/>
    <w:rsid w:val="0054353B"/>
    <w:pPr>
      <w:keepNext/>
      <w:numPr>
        <w:numId w:val="5"/>
      </w:numPr>
      <w:pBdr>
        <w:top w:val="single" w:sz="8" w:space="1" w:color="auto"/>
        <w:left w:val="single" w:sz="8" w:space="4" w:color="auto"/>
        <w:bottom w:val="single" w:sz="8" w:space="1" w:color="auto"/>
        <w:right w:val="single" w:sz="8" w:space="4" w:color="auto"/>
        <w:between w:val="double" w:sz="4" w:space="1" w:color="auto"/>
        <w:bar w:val="double" w:sz="4" w:color="auto"/>
      </w:pBdr>
      <w:spacing w:before="120" w:after="120"/>
      <w:outlineLvl w:val="0"/>
    </w:pPr>
    <w:rPr>
      <w:rFonts w:ascii="Calibri" w:hAnsi="Calibri" w:cs="Calibri"/>
      <w:b/>
      <w:color w:val="002060"/>
      <w:sz w:val="40"/>
      <w:szCs w:val="40"/>
    </w:rPr>
  </w:style>
  <w:style w:type="paragraph" w:styleId="Heading2">
    <w:name w:val="heading 2"/>
    <w:aliases w:val="TSBTWO"/>
    <w:basedOn w:val="Normal"/>
    <w:next w:val="BlockText"/>
    <w:link w:val="Heading2Char"/>
    <w:uiPriority w:val="99"/>
    <w:qFormat/>
    <w:rsid w:val="003C4892"/>
    <w:pPr>
      <w:keepNext/>
      <w:numPr>
        <w:ilvl w:val="1"/>
        <w:numId w:val="5"/>
      </w:numPr>
      <w:spacing w:before="120"/>
      <w:outlineLvl w:val="1"/>
    </w:pPr>
    <w:rPr>
      <w:b/>
      <w:i/>
      <w:sz w:val="24"/>
    </w:rPr>
  </w:style>
  <w:style w:type="paragraph" w:styleId="Heading3">
    <w:name w:val="heading 3"/>
    <w:aliases w:val="TSBTHREE"/>
    <w:basedOn w:val="Normal"/>
    <w:next w:val="Normal"/>
    <w:link w:val="Heading3Char"/>
    <w:uiPriority w:val="99"/>
    <w:qFormat/>
    <w:rsid w:val="003C4892"/>
    <w:pPr>
      <w:keepNext/>
      <w:numPr>
        <w:ilvl w:val="2"/>
        <w:numId w:val="5"/>
      </w:numPr>
      <w:spacing w:before="120" w:after="60"/>
      <w:outlineLvl w:val="2"/>
    </w:pPr>
    <w:rPr>
      <w:u w:val="dotted"/>
      <w:lang w:val="en-GB"/>
    </w:rPr>
  </w:style>
  <w:style w:type="paragraph" w:styleId="Heading4">
    <w:name w:val="heading 4"/>
    <w:aliases w:val="TSBFOUR"/>
    <w:basedOn w:val="Normal"/>
    <w:next w:val="Normal"/>
    <w:link w:val="Heading4Char"/>
    <w:uiPriority w:val="99"/>
    <w:qFormat/>
    <w:rsid w:val="003C4892"/>
    <w:pPr>
      <w:keepNext/>
      <w:numPr>
        <w:ilvl w:val="3"/>
        <w:numId w:val="5"/>
      </w:numPr>
      <w:spacing w:before="80" w:after="120"/>
      <w:jc w:val="left"/>
      <w:outlineLvl w:val="3"/>
    </w:pPr>
    <w:rPr>
      <w:b/>
      <w:i/>
      <w:lang w:val="en-GB"/>
    </w:rPr>
  </w:style>
  <w:style w:type="paragraph" w:styleId="Heading5">
    <w:name w:val="heading 5"/>
    <w:basedOn w:val="Normal"/>
    <w:next w:val="Normal"/>
    <w:link w:val="Heading5Char"/>
    <w:uiPriority w:val="99"/>
    <w:qFormat/>
    <w:rsid w:val="003C4892"/>
    <w:pPr>
      <w:numPr>
        <w:ilvl w:val="4"/>
        <w:numId w:val="5"/>
      </w:numPr>
      <w:spacing w:before="240"/>
      <w:outlineLvl w:val="4"/>
    </w:pPr>
  </w:style>
  <w:style w:type="paragraph" w:styleId="Heading6">
    <w:name w:val="heading 6"/>
    <w:basedOn w:val="Normal"/>
    <w:next w:val="Normal"/>
    <w:link w:val="Heading6Char"/>
    <w:uiPriority w:val="99"/>
    <w:qFormat/>
    <w:rsid w:val="003C4892"/>
    <w:pPr>
      <w:numPr>
        <w:ilvl w:val="5"/>
        <w:numId w:val="5"/>
      </w:numPr>
      <w:spacing w:before="240"/>
      <w:outlineLvl w:val="5"/>
    </w:pPr>
    <w:rPr>
      <w:i/>
    </w:rPr>
  </w:style>
  <w:style w:type="paragraph" w:styleId="Heading7">
    <w:name w:val="heading 7"/>
    <w:basedOn w:val="Normal"/>
    <w:next w:val="Normal"/>
    <w:link w:val="Heading7Char"/>
    <w:uiPriority w:val="99"/>
    <w:qFormat/>
    <w:rsid w:val="003C4892"/>
    <w:pPr>
      <w:numPr>
        <w:ilvl w:val="6"/>
        <w:numId w:val="5"/>
      </w:numPr>
      <w:spacing w:before="240"/>
      <w:outlineLvl w:val="6"/>
    </w:pPr>
  </w:style>
  <w:style w:type="paragraph" w:styleId="Heading8">
    <w:name w:val="heading 8"/>
    <w:basedOn w:val="Normal"/>
    <w:next w:val="Normal"/>
    <w:link w:val="Heading8Char"/>
    <w:uiPriority w:val="99"/>
    <w:qFormat/>
    <w:rsid w:val="003C4892"/>
    <w:pPr>
      <w:keepNext/>
      <w:numPr>
        <w:ilvl w:val="7"/>
        <w:numId w:val="5"/>
      </w:numPr>
      <w:jc w:val="center"/>
      <w:outlineLvl w:val="7"/>
    </w:pPr>
    <w:rPr>
      <w:color w:val="FFFFFF"/>
      <w:u w:val="single"/>
      <w:lang w:val="es-ES"/>
    </w:rPr>
  </w:style>
  <w:style w:type="paragraph" w:styleId="Heading9">
    <w:name w:val="heading 9"/>
    <w:basedOn w:val="Normal"/>
    <w:next w:val="Normal"/>
    <w:link w:val="Heading9Char"/>
    <w:uiPriority w:val="99"/>
    <w:qFormat/>
    <w:rsid w:val="003C4892"/>
    <w:pPr>
      <w:numPr>
        <w:ilvl w:val="8"/>
        <w:numId w:val="5"/>
      </w:numPr>
      <w:spacing w:before="24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4353B"/>
    <w:rPr>
      <w:rFonts w:ascii="Calibri" w:hAnsi="Calibri" w:cs="Calibri"/>
      <w:b/>
      <w:color w:val="002060"/>
      <w:kern w:val="0"/>
      <w:sz w:val="40"/>
      <w:szCs w:val="40"/>
      <w:lang w:eastAsia="en-US"/>
    </w:rPr>
  </w:style>
  <w:style w:type="character" w:customStyle="1" w:styleId="Heading2Char">
    <w:name w:val="Heading 2 Char"/>
    <w:aliases w:val="TSBTWO Char"/>
    <w:basedOn w:val="DefaultParagraphFont"/>
    <w:link w:val="Heading2"/>
    <w:uiPriority w:val="99"/>
    <w:locked/>
    <w:rsid w:val="00D1277D"/>
    <w:rPr>
      <w:rFonts w:ascii="Arial" w:hAnsi="Arial"/>
      <w:b/>
      <w:i/>
      <w:kern w:val="0"/>
      <w:sz w:val="24"/>
      <w:szCs w:val="20"/>
      <w:lang w:eastAsia="en-US"/>
    </w:rPr>
  </w:style>
  <w:style w:type="character" w:customStyle="1" w:styleId="Heading3Char">
    <w:name w:val="Heading 3 Char"/>
    <w:aliases w:val="TSBTHREE Char"/>
    <w:basedOn w:val="DefaultParagraphFont"/>
    <w:link w:val="Heading3"/>
    <w:uiPriority w:val="99"/>
    <w:locked/>
    <w:rsid w:val="00D1277D"/>
    <w:rPr>
      <w:rFonts w:ascii="Arial" w:hAnsi="Arial"/>
      <w:kern w:val="0"/>
      <w:sz w:val="22"/>
      <w:szCs w:val="20"/>
      <w:u w:val="dotted"/>
      <w:lang w:val="en-GB" w:eastAsia="en-US"/>
    </w:rPr>
  </w:style>
  <w:style w:type="character" w:customStyle="1" w:styleId="Heading4Char">
    <w:name w:val="Heading 4 Char"/>
    <w:aliases w:val="TSBFOUR Char"/>
    <w:basedOn w:val="DefaultParagraphFont"/>
    <w:link w:val="Heading4"/>
    <w:uiPriority w:val="99"/>
    <w:locked/>
    <w:rsid w:val="00D1277D"/>
    <w:rPr>
      <w:rFonts w:ascii="Arial" w:hAnsi="Arial"/>
      <w:b/>
      <w:i/>
      <w:kern w:val="0"/>
      <w:sz w:val="22"/>
      <w:szCs w:val="20"/>
      <w:lang w:val="en-GB" w:eastAsia="en-US"/>
    </w:rPr>
  </w:style>
  <w:style w:type="character" w:customStyle="1" w:styleId="Heading5Char">
    <w:name w:val="Heading 5 Char"/>
    <w:basedOn w:val="DefaultParagraphFont"/>
    <w:link w:val="Heading5"/>
    <w:uiPriority w:val="99"/>
    <w:locked/>
    <w:rsid w:val="00D1277D"/>
    <w:rPr>
      <w:rFonts w:ascii="Arial" w:hAnsi="Arial"/>
      <w:kern w:val="0"/>
      <w:sz w:val="22"/>
      <w:szCs w:val="20"/>
      <w:lang w:eastAsia="en-US"/>
    </w:rPr>
  </w:style>
  <w:style w:type="character" w:customStyle="1" w:styleId="Heading6Char">
    <w:name w:val="Heading 6 Char"/>
    <w:basedOn w:val="DefaultParagraphFont"/>
    <w:link w:val="Heading6"/>
    <w:uiPriority w:val="99"/>
    <w:locked/>
    <w:rsid w:val="00D1277D"/>
    <w:rPr>
      <w:rFonts w:ascii="Arial" w:hAnsi="Arial"/>
      <w:i/>
      <w:kern w:val="0"/>
      <w:sz w:val="22"/>
      <w:szCs w:val="20"/>
      <w:lang w:eastAsia="en-US"/>
    </w:rPr>
  </w:style>
  <w:style w:type="character" w:customStyle="1" w:styleId="Heading7Char">
    <w:name w:val="Heading 7 Char"/>
    <w:basedOn w:val="DefaultParagraphFont"/>
    <w:link w:val="Heading7"/>
    <w:uiPriority w:val="99"/>
    <w:locked/>
    <w:rsid w:val="00D1277D"/>
    <w:rPr>
      <w:rFonts w:ascii="Arial" w:hAnsi="Arial"/>
      <w:kern w:val="0"/>
      <w:sz w:val="22"/>
      <w:szCs w:val="20"/>
      <w:lang w:eastAsia="en-US"/>
    </w:rPr>
  </w:style>
  <w:style w:type="character" w:customStyle="1" w:styleId="Heading8Char">
    <w:name w:val="Heading 8 Char"/>
    <w:basedOn w:val="DefaultParagraphFont"/>
    <w:link w:val="Heading8"/>
    <w:uiPriority w:val="99"/>
    <w:locked/>
    <w:rsid w:val="00D1277D"/>
    <w:rPr>
      <w:rFonts w:ascii="Arial" w:hAnsi="Arial"/>
      <w:color w:val="FFFFFF"/>
      <w:kern w:val="0"/>
      <w:sz w:val="22"/>
      <w:szCs w:val="20"/>
      <w:u w:val="single"/>
      <w:lang w:val="es-ES" w:eastAsia="en-US"/>
    </w:rPr>
  </w:style>
  <w:style w:type="character" w:customStyle="1" w:styleId="Heading9Char">
    <w:name w:val="Heading 9 Char"/>
    <w:basedOn w:val="DefaultParagraphFont"/>
    <w:link w:val="Heading9"/>
    <w:uiPriority w:val="99"/>
    <w:locked/>
    <w:rsid w:val="00D1277D"/>
    <w:rPr>
      <w:rFonts w:ascii="Arial" w:hAnsi="Arial"/>
      <w:b/>
      <w:i/>
      <w:kern w:val="0"/>
      <w:sz w:val="18"/>
      <w:szCs w:val="20"/>
      <w:lang w:eastAsia="en-US"/>
    </w:rPr>
  </w:style>
  <w:style w:type="paragraph" w:styleId="BlockText">
    <w:name w:val="Block Text"/>
    <w:basedOn w:val="Normal"/>
    <w:uiPriority w:val="99"/>
    <w:rsid w:val="003C4892"/>
    <w:pPr>
      <w:spacing w:before="40"/>
    </w:pPr>
  </w:style>
  <w:style w:type="paragraph" w:styleId="Title">
    <w:name w:val="Title"/>
    <w:basedOn w:val="Normal"/>
    <w:next w:val="Normal"/>
    <w:link w:val="TitleChar"/>
    <w:uiPriority w:val="99"/>
    <w:qFormat/>
    <w:rsid w:val="003C4892"/>
    <w:pPr>
      <w:spacing w:before="120" w:after="240"/>
      <w:jc w:val="center"/>
    </w:pPr>
    <w:rPr>
      <w:sz w:val="56"/>
      <w:u w:val="double"/>
      <w:lang w:val="en-GB"/>
    </w:rPr>
  </w:style>
  <w:style w:type="character" w:customStyle="1" w:styleId="TitleChar">
    <w:name w:val="Title Char"/>
    <w:basedOn w:val="DefaultParagraphFont"/>
    <w:link w:val="Title"/>
    <w:uiPriority w:val="99"/>
    <w:locked/>
    <w:rsid w:val="00D1277D"/>
    <w:rPr>
      <w:rFonts w:ascii="Arial" w:eastAsia="MS Gothic" w:hAnsi="Arial" w:cs="Times New Roman"/>
      <w:kern w:val="0"/>
      <w:sz w:val="32"/>
      <w:szCs w:val="32"/>
      <w:lang w:eastAsia="en-US"/>
    </w:rPr>
  </w:style>
  <w:style w:type="paragraph" w:styleId="BodyText">
    <w:name w:val="Body Text"/>
    <w:basedOn w:val="Normal"/>
    <w:link w:val="BodyTextChar"/>
    <w:uiPriority w:val="99"/>
    <w:rsid w:val="003C4892"/>
    <w:rPr>
      <w:sz w:val="36"/>
      <w:u w:val="single"/>
      <w:lang w:val="es-ES"/>
    </w:rPr>
  </w:style>
  <w:style w:type="character" w:customStyle="1" w:styleId="BodyTextChar">
    <w:name w:val="Body Text Char"/>
    <w:basedOn w:val="DefaultParagraphFont"/>
    <w:link w:val="BodyText"/>
    <w:uiPriority w:val="99"/>
    <w:semiHidden/>
    <w:locked/>
    <w:rsid w:val="00D1277D"/>
    <w:rPr>
      <w:rFonts w:ascii="Arial" w:hAnsi="Arial" w:cs="Times New Roman"/>
      <w:kern w:val="0"/>
      <w:sz w:val="20"/>
      <w:szCs w:val="20"/>
      <w:lang w:eastAsia="en-US"/>
    </w:rPr>
  </w:style>
  <w:style w:type="paragraph" w:styleId="BodyTextIndent3">
    <w:name w:val="Body Text Indent 3"/>
    <w:basedOn w:val="Normal"/>
    <w:link w:val="BodyTextIndent3Char"/>
    <w:uiPriority w:val="99"/>
    <w:rsid w:val="003C4892"/>
    <w:pPr>
      <w:ind w:left="5040" w:hanging="2160"/>
    </w:pPr>
    <w:rPr>
      <w:lang w:val="en-GB"/>
    </w:rPr>
  </w:style>
  <w:style w:type="character" w:customStyle="1" w:styleId="BodyTextIndent3Char">
    <w:name w:val="Body Text Indent 3 Char"/>
    <w:basedOn w:val="DefaultParagraphFont"/>
    <w:link w:val="BodyTextIndent3"/>
    <w:uiPriority w:val="99"/>
    <w:semiHidden/>
    <w:locked/>
    <w:rsid w:val="00D1277D"/>
    <w:rPr>
      <w:rFonts w:ascii="Arial" w:hAnsi="Arial" w:cs="Times New Roman"/>
      <w:kern w:val="0"/>
      <w:sz w:val="16"/>
      <w:szCs w:val="16"/>
      <w:lang w:eastAsia="en-US"/>
    </w:rPr>
  </w:style>
  <w:style w:type="paragraph" w:styleId="BodyText3">
    <w:name w:val="Body Text 3"/>
    <w:basedOn w:val="Normal"/>
    <w:link w:val="BodyText3Char"/>
    <w:uiPriority w:val="99"/>
    <w:rsid w:val="003C4892"/>
    <w:pPr>
      <w:spacing w:before="80" w:after="60"/>
    </w:pPr>
    <w:rPr>
      <w:sz w:val="24"/>
      <w:lang w:val="en-GB"/>
    </w:rPr>
  </w:style>
  <w:style w:type="character" w:customStyle="1" w:styleId="BodyText3Char">
    <w:name w:val="Body Text 3 Char"/>
    <w:basedOn w:val="DefaultParagraphFont"/>
    <w:link w:val="BodyText3"/>
    <w:uiPriority w:val="99"/>
    <w:semiHidden/>
    <w:locked/>
    <w:rsid w:val="00D1277D"/>
    <w:rPr>
      <w:rFonts w:ascii="Arial" w:hAnsi="Arial" w:cs="Times New Roman"/>
      <w:kern w:val="0"/>
      <w:sz w:val="16"/>
      <w:szCs w:val="16"/>
      <w:lang w:eastAsia="en-US"/>
    </w:rPr>
  </w:style>
  <w:style w:type="paragraph" w:styleId="BodyText2">
    <w:name w:val="Body Text 2"/>
    <w:basedOn w:val="Normal"/>
    <w:link w:val="BodyText2Char"/>
    <w:uiPriority w:val="99"/>
    <w:rsid w:val="003C4892"/>
    <w:pPr>
      <w:jc w:val="center"/>
    </w:pPr>
    <w:rPr>
      <w:b/>
      <w:color w:val="FF0000"/>
      <w:sz w:val="24"/>
    </w:rPr>
  </w:style>
  <w:style w:type="character" w:customStyle="1" w:styleId="BodyText2Char">
    <w:name w:val="Body Text 2 Char"/>
    <w:basedOn w:val="DefaultParagraphFont"/>
    <w:link w:val="BodyText2"/>
    <w:uiPriority w:val="99"/>
    <w:semiHidden/>
    <w:locked/>
    <w:rsid w:val="00D1277D"/>
    <w:rPr>
      <w:rFonts w:ascii="Arial" w:hAnsi="Arial" w:cs="Times New Roman"/>
      <w:kern w:val="0"/>
      <w:sz w:val="20"/>
      <w:szCs w:val="20"/>
      <w:lang w:eastAsia="en-US"/>
    </w:rPr>
  </w:style>
  <w:style w:type="paragraph" w:styleId="Subtitle">
    <w:name w:val="Subtitle"/>
    <w:basedOn w:val="Normal"/>
    <w:link w:val="SubtitleChar"/>
    <w:uiPriority w:val="99"/>
    <w:qFormat/>
    <w:rsid w:val="003C4892"/>
    <w:rPr>
      <w:b/>
      <w:color w:val="FF0000"/>
      <w:u w:val="single"/>
    </w:rPr>
  </w:style>
  <w:style w:type="character" w:customStyle="1" w:styleId="SubtitleChar">
    <w:name w:val="Subtitle Char"/>
    <w:basedOn w:val="DefaultParagraphFont"/>
    <w:link w:val="Subtitle"/>
    <w:uiPriority w:val="99"/>
    <w:locked/>
    <w:rsid w:val="00D1277D"/>
    <w:rPr>
      <w:rFonts w:ascii="Arial" w:eastAsia="MS Gothic" w:hAnsi="Arial" w:cs="Times New Roman"/>
      <w:kern w:val="0"/>
      <w:sz w:val="24"/>
      <w:szCs w:val="24"/>
      <w:lang w:eastAsia="en-US"/>
    </w:rPr>
  </w:style>
  <w:style w:type="paragraph" w:styleId="Header">
    <w:name w:val="header"/>
    <w:basedOn w:val="Normal"/>
    <w:link w:val="HeaderChar"/>
    <w:uiPriority w:val="99"/>
    <w:rsid w:val="003C4892"/>
    <w:pPr>
      <w:tabs>
        <w:tab w:val="center" w:pos="4320"/>
        <w:tab w:val="right" w:pos="8640"/>
      </w:tabs>
    </w:pPr>
  </w:style>
  <w:style w:type="character" w:customStyle="1" w:styleId="HeaderChar">
    <w:name w:val="Header Char"/>
    <w:basedOn w:val="DefaultParagraphFont"/>
    <w:link w:val="Header"/>
    <w:uiPriority w:val="99"/>
    <w:semiHidden/>
    <w:locked/>
    <w:rsid w:val="00D1277D"/>
    <w:rPr>
      <w:rFonts w:ascii="Arial" w:hAnsi="Arial" w:cs="Times New Roman"/>
      <w:kern w:val="0"/>
      <w:sz w:val="20"/>
      <w:szCs w:val="20"/>
      <w:lang w:eastAsia="en-US"/>
    </w:rPr>
  </w:style>
  <w:style w:type="paragraph" w:styleId="Footer">
    <w:name w:val="footer"/>
    <w:basedOn w:val="Normal"/>
    <w:link w:val="FooterChar"/>
    <w:uiPriority w:val="99"/>
    <w:rsid w:val="003C4892"/>
    <w:pPr>
      <w:tabs>
        <w:tab w:val="center" w:pos="4320"/>
        <w:tab w:val="right" w:pos="8640"/>
      </w:tabs>
    </w:pPr>
  </w:style>
  <w:style w:type="character" w:customStyle="1" w:styleId="FooterChar">
    <w:name w:val="Footer Char"/>
    <w:basedOn w:val="DefaultParagraphFont"/>
    <w:link w:val="Footer"/>
    <w:uiPriority w:val="99"/>
    <w:locked/>
    <w:rsid w:val="00270549"/>
    <w:rPr>
      <w:rFonts w:ascii="Arial" w:hAnsi="Arial" w:cs="Times New Roman"/>
      <w:sz w:val="22"/>
      <w:lang w:val="en-US" w:eastAsia="en-US"/>
    </w:rPr>
  </w:style>
  <w:style w:type="character" w:styleId="PageNumber">
    <w:name w:val="page number"/>
    <w:basedOn w:val="DefaultParagraphFont"/>
    <w:uiPriority w:val="99"/>
    <w:rsid w:val="003C4892"/>
    <w:rPr>
      <w:rFonts w:cs="Times New Roman"/>
    </w:rPr>
  </w:style>
  <w:style w:type="paragraph" w:customStyle="1" w:styleId="Tabletext">
    <w:name w:val="Table text"/>
    <w:uiPriority w:val="99"/>
    <w:rsid w:val="003C4892"/>
    <w:rPr>
      <w:noProof/>
      <w:kern w:val="0"/>
      <w:sz w:val="24"/>
      <w:szCs w:val="20"/>
      <w:lang w:eastAsia="en-US"/>
    </w:rPr>
  </w:style>
  <w:style w:type="paragraph" w:customStyle="1" w:styleId="Liste21">
    <w:name w:val="Liste 21"/>
    <w:basedOn w:val="Normal"/>
    <w:uiPriority w:val="99"/>
    <w:rsid w:val="003C4892"/>
    <w:pPr>
      <w:numPr>
        <w:numId w:val="2"/>
      </w:numPr>
      <w:jc w:val="left"/>
    </w:pPr>
    <w:rPr>
      <w:sz w:val="16"/>
    </w:rPr>
  </w:style>
  <w:style w:type="paragraph" w:styleId="ListBullet">
    <w:name w:val="List Bullet"/>
    <w:basedOn w:val="Normal"/>
    <w:autoRedefine/>
    <w:uiPriority w:val="99"/>
    <w:rsid w:val="003C4892"/>
    <w:pPr>
      <w:numPr>
        <w:numId w:val="1"/>
      </w:numPr>
      <w:tabs>
        <w:tab w:val="clear" w:pos="643"/>
        <w:tab w:val="num" w:pos="360"/>
      </w:tabs>
      <w:ind w:left="360"/>
      <w:jc w:val="left"/>
    </w:pPr>
  </w:style>
  <w:style w:type="paragraph" w:styleId="FootnoteText">
    <w:name w:val="footnote text"/>
    <w:basedOn w:val="Normal"/>
    <w:link w:val="FootnoteTextChar"/>
    <w:uiPriority w:val="99"/>
    <w:semiHidden/>
    <w:rsid w:val="003C4892"/>
    <w:pPr>
      <w:widowControl w:val="0"/>
      <w:jc w:val="left"/>
    </w:pPr>
  </w:style>
  <w:style w:type="character" w:customStyle="1" w:styleId="FootnoteTextChar">
    <w:name w:val="Footnote Text Char"/>
    <w:basedOn w:val="DefaultParagraphFont"/>
    <w:link w:val="FootnoteText"/>
    <w:uiPriority w:val="99"/>
    <w:semiHidden/>
    <w:locked/>
    <w:rsid w:val="00D1277D"/>
    <w:rPr>
      <w:rFonts w:ascii="Arial" w:hAnsi="Arial" w:cs="Times New Roman"/>
      <w:kern w:val="0"/>
      <w:sz w:val="20"/>
      <w:szCs w:val="20"/>
      <w:lang w:eastAsia="en-US"/>
    </w:rPr>
  </w:style>
  <w:style w:type="character" w:styleId="Hyperlink">
    <w:name w:val="Hyperlink"/>
    <w:basedOn w:val="DefaultParagraphFont"/>
    <w:uiPriority w:val="99"/>
    <w:rsid w:val="003C4892"/>
    <w:rPr>
      <w:rFonts w:cs="Times New Roman"/>
      <w:color w:val="0000FF"/>
      <w:u w:val="single"/>
    </w:rPr>
  </w:style>
  <w:style w:type="paragraph" w:customStyle="1" w:styleId="Documenttitle">
    <w:name w:val="Document title"/>
    <w:basedOn w:val="Normal"/>
    <w:uiPriority w:val="99"/>
    <w:rsid w:val="003C4892"/>
    <w:pPr>
      <w:spacing w:before="140" w:after="280"/>
      <w:jc w:val="center"/>
    </w:pPr>
    <w:rPr>
      <w:b/>
      <w:sz w:val="32"/>
    </w:rPr>
  </w:style>
  <w:style w:type="character" w:customStyle="1" w:styleId="arialhelvetica131">
    <w:name w:val="arialhelvetica131"/>
    <w:basedOn w:val="DefaultParagraphFont"/>
    <w:uiPriority w:val="99"/>
    <w:rsid w:val="003C4892"/>
    <w:rPr>
      <w:rFonts w:ascii="Arial" w:hAnsi="Arial" w:cs="Arial"/>
      <w:sz w:val="22"/>
      <w:szCs w:val="22"/>
    </w:rPr>
  </w:style>
  <w:style w:type="character" w:customStyle="1" w:styleId="stdtext1">
    <w:name w:val="stdtext1"/>
    <w:basedOn w:val="DefaultParagraphFont"/>
    <w:uiPriority w:val="99"/>
    <w:rsid w:val="003C4892"/>
    <w:rPr>
      <w:rFonts w:ascii="Verdana" w:hAnsi="Verdana" w:cs="Times New Roman"/>
      <w:color w:val="666633"/>
      <w:sz w:val="18"/>
      <w:szCs w:val="18"/>
    </w:rPr>
  </w:style>
  <w:style w:type="paragraph" w:styleId="ListBullet2">
    <w:name w:val="List Bullet 2"/>
    <w:basedOn w:val="Normal"/>
    <w:autoRedefine/>
    <w:uiPriority w:val="99"/>
    <w:rsid w:val="003C4892"/>
    <w:pPr>
      <w:tabs>
        <w:tab w:val="num" w:pos="810"/>
      </w:tabs>
      <w:spacing w:before="60" w:after="20"/>
      <w:ind w:left="806" w:hanging="360"/>
      <w:jc w:val="left"/>
    </w:pPr>
    <w:rPr>
      <w:rFonts w:ascii="Times New Roman" w:hAnsi="Times New Roman"/>
      <w:noProof/>
      <w:sz w:val="24"/>
    </w:rPr>
  </w:style>
  <w:style w:type="paragraph" w:styleId="TOC1">
    <w:name w:val="toc 1"/>
    <w:basedOn w:val="Normal"/>
    <w:next w:val="Normal"/>
    <w:autoRedefine/>
    <w:uiPriority w:val="99"/>
    <w:semiHidden/>
    <w:rsid w:val="003C4892"/>
    <w:pPr>
      <w:tabs>
        <w:tab w:val="left" w:pos="360"/>
      </w:tabs>
    </w:pPr>
  </w:style>
  <w:style w:type="paragraph" w:styleId="TOC2">
    <w:name w:val="toc 2"/>
    <w:basedOn w:val="Normal"/>
    <w:next w:val="Normal"/>
    <w:autoRedefine/>
    <w:uiPriority w:val="99"/>
    <w:semiHidden/>
    <w:rsid w:val="003C4892"/>
    <w:pPr>
      <w:ind w:left="220"/>
    </w:pPr>
  </w:style>
  <w:style w:type="paragraph" w:styleId="TOC3">
    <w:name w:val="toc 3"/>
    <w:basedOn w:val="Normal"/>
    <w:next w:val="Normal"/>
    <w:autoRedefine/>
    <w:uiPriority w:val="99"/>
    <w:semiHidden/>
    <w:rsid w:val="003C4892"/>
    <w:pPr>
      <w:ind w:left="440"/>
    </w:pPr>
  </w:style>
  <w:style w:type="paragraph" w:styleId="TOC4">
    <w:name w:val="toc 4"/>
    <w:basedOn w:val="Normal"/>
    <w:next w:val="Normal"/>
    <w:autoRedefine/>
    <w:uiPriority w:val="99"/>
    <w:semiHidden/>
    <w:rsid w:val="003C4892"/>
    <w:pPr>
      <w:ind w:left="660"/>
    </w:pPr>
  </w:style>
  <w:style w:type="paragraph" w:styleId="TOC5">
    <w:name w:val="toc 5"/>
    <w:basedOn w:val="Normal"/>
    <w:next w:val="Normal"/>
    <w:autoRedefine/>
    <w:uiPriority w:val="99"/>
    <w:semiHidden/>
    <w:rsid w:val="003C4892"/>
    <w:pPr>
      <w:ind w:left="880"/>
    </w:pPr>
  </w:style>
  <w:style w:type="paragraph" w:styleId="TOC6">
    <w:name w:val="toc 6"/>
    <w:basedOn w:val="Normal"/>
    <w:next w:val="Normal"/>
    <w:autoRedefine/>
    <w:uiPriority w:val="99"/>
    <w:semiHidden/>
    <w:rsid w:val="003C4892"/>
    <w:pPr>
      <w:ind w:left="1100"/>
    </w:pPr>
  </w:style>
  <w:style w:type="paragraph" w:styleId="TOC7">
    <w:name w:val="toc 7"/>
    <w:basedOn w:val="Normal"/>
    <w:next w:val="Normal"/>
    <w:autoRedefine/>
    <w:uiPriority w:val="99"/>
    <w:semiHidden/>
    <w:rsid w:val="003C4892"/>
    <w:pPr>
      <w:ind w:left="1320"/>
    </w:pPr>
  </w:style>
  <w:style w:type="paragraph" w:styleId="TOC8">
    <w:name w:val="toc 8"/>
    <w:basedOn w:val="Normal"/>
    <w:next w:val="Normal"/>
    <w:autoRedefine/>
    <w:uiPriority w:val="99"/>
    <w:semiHidden/>
    <w:rsid w:val="003C4892"/>
    <w:pPr>
      <w:ind w:left="1540"/>
    </w:pPr>
  </w:style>
  <w:style w:type="paragraph" w:styleId="TOC9">
    <w:name w:val="toc 9"/>
    <w:basedOn w:val="Normal"/>
    <w:next w:val="Normal"/>
    <w:autoRedefine/>
    <w:uiPriority w:val="99"/>
    <w:semiHidden/>
    <w:rsid w:val="003C4892"/>
    <w:pPr>
      <w:ind w:left="1760"/>
    </w:pPr>
  </w:style>
  <w:style w:type="character" w:styleId="FollowedHyperlink">
    <w:name w:val="FollowedHyperlink"/>
    <w:basedOn w:val="DefaultParagraphFont"/>
    <w:uiPriority w:val="99"/>
    <w:rsid w:val="003C4892"/>
    <w:rPr>
      <w:rFonts w:cs="Times New Roman"/>
      <w:color w:val="800080"/>
      <w:u w:val="single"/>
    </w:rPr>
  </w:style>
  <w:style w:type="character" w:styleId="FootnoteReference">
    <w:name w:val="footnote reference"/>
    <w:basedOn w:val="DefaultParagraphFont"/>
    <w:uiPriority w:val="99"/>
    <w:semiHidden/>
    <w:rsid w:val="003C4892"/>
    <w:rPr>
      <w:rFonts w:cs="Times New Roman"/>
      <w:vertAlign w:val="superscript"/>
    </w:rPr>
  </w:style>
  <w:style w:type="paragraph" w:styleId="BodyTextIndent2">
    <w:name w:val="Body Text Indent 2"/>
    <w:basedOn w:val="Normal"/>
    <w:link w:val="BodyTextIndent2Char"/>
    <w:uiPriority w:val="99"/>
    <w:rsid w:val="002A7A46"/>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D1277D"/>
    <w:rPr>
      <w:rFonts w:ascii="Arial" w:hAnsi="Arial" w:cs="Times New Roman"/>
      <w:kern w:val="0"/>
      <w:sz w:val="20"/>
      <w:szCs w:val="20"/>
      <w:lang w:eastAsia="en-US"/>
    </w:rPr>
  </w:style>
  <w:style w:type="character" w:customStyle="1" w:styleId="inserted1">
    <w:name w:val="inserted1"/>
    <w:basedOn w:val="DefaultParagraphFont"/>
    <w:uiPriority w:val="99"/>
    <w:rsid w:val="00571AD2"/>
    <w:rPr>
      <w:rFonts w:cs="Times New Roman"/>
      <w:color w:val="FF0000"/>
    </w:rPr>
  </w:style>
  <w:style w:type="paragraph" w:styleId="NormalWeb">
    <w:name w:val="Normal (Web)"/>
    <w:aliases w:val="webb"/>
    <w:basedOn w:val="Normal"/>
    <w:link w:val="NormalWebChar"/>
    <w:uiPriority w:val="99"/>
    <w:rsid w:val="00FA5A40"/>
    <w:pPr>
      <w:spacing w:before="100" w:beforeAutospacing="1" w:after="100" w:afterAutospacing="1"/>
      <w:jc w:val="left"/>
    </w:pPr>
    <w:rPr>
      <w:rFonts w:cs="Arial"/>
      <w:color w:val="000000"/>
      <w:sz w:val="24"/>
      <w:szCs w:val="24"/>
    </w:rPr>
  </w:style>
  <w:style w:type="character" w:customStyle="1" w:styleId="searchtextresume1">
    <w:name w:val="searchtextresume1"/>
    <w:basedOn w:val="DefaultParagraphFont"/>
    <w:uiPriority w:val="99"/>
    <w:rsid w:val="00B42F39"/>
    <w:rPr>
      <w:rFonts w:ascii="Arial" w:hAnsi="Arial" w:cs="Arial"/>
      <w:color w:val="000000"/>
      <w:sz w:val="18"/>
      <w:szCs w:val="18"/>
      <w:u w:val="none"/>
      <w:effect w:val="none"/>
    </w:rPr>
  </w:style>
  <w:style w:type="table" w:styleId="TableGrid">
    <w:name w:val="Table Grid"/>
    <w:basedOn w:val="TableNormal"/>
    <w:uiPriority w:val="99"/>
    <w:rsid w:val="002A0F7E"/>
    <w:pPr>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
    <w:name w:val="Normal (Web) Char"/>
    <w:aliases w:val="webb Char"/>
    <w:basedOn w:val="DefaultParagraphFont"/>
    <w:link w:val="NormalWeb"/>
    <w:uiPriority w:val="99"/>
    <w:locked/>
    <w:rsid w:val="00A96B06"/>
    <w:rPr>
      <w:rFonts w:ascii="Arial" w:hAnsi="Arial" w:cs="Arial"/>
      <w:color w:val="000000"/>
      <w:sz w:val="24"/>
      <w:szCs w:val="24"/>
      <w:lang w:val="en-US" w:eastAsia="en-US" w:bidi="ar-SA"/>
    </w:rPr>
  </w:style>
  <w:style w:type="paragraph" w:styleId="PlainText">
    <w:name w:val="Plain Text"/>
    <w:basedOn w:val="Normal"/>
    <w:link w:val="PlainTextChar"/>
    <w:uiPriority w:val="99"/>
    <w:rsid w:val="00AF750B"/>
    <w:pPr>
      <w:jc w:val="left"/>
    </w:pPr>
    <w:rPr>
      <w:rFonts w:ascii="Consolas" w:hAnsi="Consolas"/>
      <w:sz w:val="20"/>
      <w:szCs w:val="21"/>
      <w:lang w:val="en-GB" w:eastAsia="en-GB"/>
    </w:rPr>
  </w:style>
  <w:style w:type="character" w:customStyle="1" w:styleId="PlainTextChar">
    <w:name w:val="Plain Text Char"/>
    <w:basedOn w:val="DefaultParagraphFont"/>
    <w:link w:val="PlainText"/>
    <w:uiPriority w:val="99"/>
    <w:locked/>
    <w:rsid w:val="00AF750B"/>
    <w:rPr>
      <w:rFonts w:ascii="Consolas" w:hAnsi="Consolas" w:cs="Times New Roman"/>
      <w:sz w:val="21"/>
      <w:szCs w:val="21"/>
    </w:rPr>
  </w:style>
  <w:style w:type="paragraph" w:styleId="ListParagraph">
    <w:name w:val="List Paragraph"/>
    <w:basedOn w:val="Normal"/>
    <w:uiPriority w:val="34"/>
    <w:qFormat/>
    <w:rsid w:val="00B34098"/>
    <w:pPr>
      <w:ind w:left="720"/>
      <w:jc w:val="left"/>
    </w:pPr>
    <w:rPr>
      <w:rFonts w:ascii="Calibri" w:hAnsi="Calibri"/>
      <w:szCs w:val="22"/>
      <w:lang w:val="en-GB" w:eastAsia="en-GB"/>
    </w:rPr>
  </w:style>
  <w:style w:type="paragraph" w:styleId="BalloonText">
    <w:name w:val="Balloon Text"/>
    <w:basedOn w:val="Normal"/>
    <w:link w:val="BalloonTextChar"/>
    <w:uiPriority w:val="99"/>
    <w:rsid w:val="00F26E27"/>
    <w:rPr>
      <w:rFonts w:ascii="Tahoma" w:hAnsi="Tahoma" w:cs="Tahoma"/>
      <w:sz w:val="16"/>
      <w:szCs w:val="16"/>
    </w:rPr>
  </w:style>
  <w:style w:type="character" w:customStyle="1" w:styleId="BalloonTextChar">
    <w:name w:val="Balloon Text Char"/>
    <w:basedOn w:val="DefaultParagraphFont"/>
    <w:link w:val="BalloonText"/>
    <w:uiPriority w:val="99"/>
    <w:locked/>
    <w:rsid w:val="00F26E27"/>
    <w:rPr>
      <w:rFonts w:ascii="Tahoma" w:hAnsi="Tahoma" w:cs="Tahoma"/>
      <w:sz w:val="16"/>
      <w:szCs w:val="16"/>
      <w:lang w:val="en-US" w:eastAsia="en-US"/>
    </w:rPr>
  </w:style>
  <w:style w:type="character" w:styleId="Strong">
    <w:name w:val="Strong"/>
    <w:basedOn w:val="DefaultParagraphFont"/>
    <w:uiPriority w:val="22"/>
    <w:qFormat/>
    <w:rsid w:val="003A32C3"/>
    <w:rPr>
      <w:rFonts w:cs="Times New Roman"/>
      <w:b/>
      <w:bCs/>
    </w:rPr>
  </w:style>
  <w:style w:type="numbering" w:styleId="111111">
    <w:name w:val="Outline List 2"/>
    <w:basedOn w:val="NoList"/>
    <w:uiPriority w:val="99"/>
    <w:semiHidden/>
    <w:unhideWhenUsed/>
    <w:rsid w:val="0097760B"/>
    <w:pPr>
      <w:numPr>
        <w:numId w:val="3"/>
      </w:numPr>
    </w:pPr>
  </w:style>
  <w:style w:type="paragraph" w:customStyle="1" w:styleId="Default">
    <w:name w:val="Default"/>
    <w:basedOn w:val="Normal"/>
    <w:uiPriority w:val="99"/>
    <w:rsid w:val="007C57F2"/>
    <w:pPr>
      <w:autoSpaceDE w:val="0"/>
      <w:autoSpaceDN w:val="0"/>
      <w:jc w:val="left"/>
    </w:pPr>
    <w:rPr>
      <w:rFonts w:eastAsiaTheme="minorHAnsi" w:cs="Arial"/>
      <w:color w:val="000000"/>
      <w:sz w:val="24"/>
      <w:szCs w:val="24"/>
      <w:lang w:val="en-GB" w:eastAsia="en-GB"/>
    </w:rPr>
  </w:style>
  <w:style w:type="paragraph" w:styleId="NoSpacing">
    <w:name w:val="No Spacing"/>
    <w:uiPriority w:val="1"/>
    <w:qFormat/>
    <w:rsid w:val="00262B12"/>
    <w:rPr>
      <w:rFonts w:ascii="Arial" w:eastAsiaTheme="minorHAnsi" w:hAnsi="Arial" w:cs="Arial"/>
      <w:kern w:val="0"/>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kern w:val="2"/>
        <w:sz w:val="21"/>
        <w:szCs w:val="22"/>
        <w:lang w:val="en-US" w:eastAsia="ja-JP"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6678"/>
    <w:pPr>
      <w:jc w:val="both"/>
    </w:pPr>
    <w:rPr>
      <w:rFonts w:ascii="Arial" w:hAnsi="Arial"/>
      <w:kern w:val="0"/>
      <w:sz w:val="22"/>
      <w:szCs w:val="20"/>
      <w:lang w:eastAsia="en-US"/>
    </w:rPr>
  </w:style>
  <w:style w:type="paragraph" w:styleId="Heading1">
    <w:name w:val="heading 1"/>
    <w:basedOn w:val="Normal"/>
    <w:next w:val="Normal"/>
    <w:link w:val="Heading1Char"/>
    <w:uiPriority w:val="99"/>
    <w:qFormat/>
    <w:rsid w:val="0054353B"/>
    <w:pPr>
      <w:keepNext/>
      <w:numPr>
        <w:numId w:val="5"/>
      </w:numPr>
      <w:pBdr>
        <w:top w:val="single" w:sz="8" w:space="1" w:color="auto"/>
        <w:left w:val="single" w:sz="8" w:space="4" w:color="auto"/>
        <w:bottom w:val="single" w:sz="8" w:space="1" w:color="auto"/>
        <w:right w:val="single" w:sz="8" w:space="4" w:color="auto"/>
        <w:between w:val="double" w:sz="4" w:space="1" w:color="auto"/>
        <w:bar w:val="double" w:sz="4" w:color="auto"/>
      </w:pBdr>
      <w:spacing w:before="120" w:after="120"/>
      <w:outlineLvl w:val="0"/>
    </w:pPr>
    <w:rPr>
      <w:rFonts w:ascii="Calibri" w:hAnsi="Calibri" w:cs="Calibri"/>
      <w:b/>
      <w:color w:val="002060"/>
      <w:sz w:val="40"/>
      <w:szCs w:val="40"/>
    </w:rPr>
  </w:style>
  <w:style w:type="paragraph" w:styleId="Heading2">
    <w:name w:val="heading 2"/>
    <w:aliases w:val="TSBTWO"/>
    <w:basedOn w:val="Normal"/>
    <w:next w:val="BlockText"/>
    <w:link w:val="Heading2Char"/>
    <w:uiPriority w:val="99"/>
    <w:qFormat/>
    <w:rsid w:val="003C4892"/>
    <w:pPr>
      <w:keepNext/>
      <w:numPr>
        <w:ilvl w:val="1"/>
        <w:numId w:val="5"/>
      </w:numPr>
      <w:spacing w:before="120"/>
      <w:outlineLvl w:val="1"/>
    </w:pPr>
    <w:rPr>
      <w:b/>
      <w:i/>
      <w:sz w:val="24"/>
    </w:rPr>
  </w:style>
  <w:style w:type="paragraph" w:styleId="Heading3">
    <w:name w:val="heading 3"/>
    <w:aliases w:val="TSBTHREE"/>
    <w:basedOn w:val="Normal"/>
    <w:next w:val="Normal"/>
    <w:link w:val="Heading3Char"/>
    <w:uiPriority w:val="99"/>
    <w:qFormat/>
    <w:rsid w:val="003C4892"/>
    <w:pPr>
      <w:keepNext/>
      <w:numPr>
        <w:ilvl w:val="2"/>
        <w:numId w:val="5"/>
      </w:numPr>
      <w:spacing w:before="120" w:after="60"/>
      <w:outlineLvl w:val="2"/>
    </w:pPr>
    <w:rPr>
      <w:u w:val="dotted"/>
      <w:lang w:val="en-GB"/>
    </w:rPr>
  </w:style>
  <w:style w:type="paragraph" w:styleId="Heading4">
    <w:name w:val="heading 4"/>
    <w:aliases w:val="TSBFOUR"/>
    <w:basedOn w:val="Normal"/>
    <w:next w:val="Normal"/>
    <w:link w:val="Heading4Char"/>
    <w:uiPriority w:val="99"/>
    <w:qFormat/>
    <w:rsid w:val="003C4892"/>
    <w:pPr>
      <w:keepNext/>
      <w:numPr>
        <w:ilvl w:val="3"/>
        <w:numId w:val="5"/>
      </w:numPr>
      <w:spacing w:before="80" w:after="120"/>
      <w:jc w:val="left"/>
      <w:outlineLvl w:val="3"/>
    </w:pPr>
    <w:rPr>
      <w:b/>
      <w:i/>
      <w:lang w:val="en-GB"/>
    </w:rPr>
  </w:style>
  <w:style w:type="paragraph" w:styleId="Heading5">
    <w:name w:val="heading 5"/>
    <w:basedOn w:val="Normal"/>
    <w:next w:val="Normal"/>
    <w:link w:val="Heading5Char"/>
    <w:uiPriority w:val="99"/>
    <w:qFormat/>
    <w:rsid w:val="003C4892"/>
    <w:pPr>
      <w:numPr>
        <w:ilvl w:val="4"/>
        <w:numId w:val="5"/>
      </w:numPr>
      <w:spacing w:before="240"/>
      <w:outlineLvl w:val="4"/>
    </w:pPr>
  </w:style>
  <w:style w:type="paragraph" w:styleId="Heading6">
    <w:name w:val="heading 6"/>
    <w:basedOn w:val="Normal"/>
    <w:next w:val="Normal"/>
    <w:link w:val="Heading6Char"/>
    <w:uiPriority w:val="99"/>
    <w:qFormat/>
    <w:rsid w:val="003C4892"/>
    <w:pPr>
      <w:numPr>
        <w:ilvl w:val="5"/>
        <w:numId w:val="5"/>
      </w:numPr>
      <w:spacing w:before="240"/>
      <w:outlineLvl w:val="5"/>
    </w:pPr>
    <w:rPr>
      <w:i/>
    </w:rPr>
  </w:style>
  <w:style w:type="paragraph" w:styleId="Heading7">
    <w:name w:val="heading 7"/>
    <w:basedOn w:val="Normal"/>
    <w:next w:val="Normal"/>
    <w:link w:val="Heading7Char"/>
    <w:uiPriority w:val="99"/>
    <w:qFormat/>
    <w:rsid w:val="003C4892"/>
    <w:pPr>
      <w:numPr>
        <w:ilvl w:val="6"/>
        <w:numId w:val="5"/>
      </w:numPr>
      <w:spacing w:before="240"/>
      <w:outlineLvl w:val="6"/>
    </w:pPr>
  </w:style>
  <w:style w:type="paragraph" w:styleId="Heading8">
    <w:name w:val="heading 8"/>
    <w:basedOn w:val="Normal"/>
    <w:next w:val="Normal"/>
    <w:link w:val="Heading8Char"/>
    <w:uiPriority w:val="99"/>
    <w:qFormat/>
    <w:rsid w:val="003C4892"/>
    <w:pPr>
      <w:keepNext/>
      <w:numPr>
        <w:ilvl w:val="7"/>
        <w:numId w:val="5"/>
      </w:numPr>
      <w:jc w:val="center"/>
      <w:outlineLvl w:val="7"/>
    </w:pPr>
    <w:rPr>
      <w:color w:val="FFFFFF"/>
      <w:u w:val="single"/>
      <w:lang w:val="es-ES"/>
    </w:rPr>
  </w:style>
  <w:style w:type="paragraph" w:styleId="Heading9">
    <w:name w:val="heading 9"/>
    <w:basedOn w:val="Normal"/>
    <w:next w:val="Normal"/>
    <w:link w:val="Heading9Char"/>
    <w:uiPriority w:val="99"/>
    <w:qFormat/>
    <w:rsid w:val="003C4892"/>
    <w:pPr>
      <w:numPr>
        <w:ilvl w:val="8"/>
        <w:numId w:val="5"/>
      </w:numPr>
      <w:spacing w:before="24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4353B"/>
    <w:rPr>
      <w:rFonts w:ascii="Calibri" w:hAnsi="Calibri" w:cs="Calibri"/>
      <w:b/>
      <w:color w:val="002060"/>
      <w:kern w:val="0"/>
      <w:sz w:val="40"/>
      <w:szCs w:val="40"/>
      <w:lang w:eastAsia="en-US"/>
    </w:rPr>
  </w:style>
  <w:style w:type="character" w:customStyle="1" w:styleId="Heading2Char">
    <w:name w:val="Heading 2 Char"/>
    <w:aliases w:val="TSBTWO Char"/>
    <w:basedOn w:val="DefaultParagraphFont"/>
    <w:link w:val="Heading2"/>
    <w:uiPriority w:val="99"/>
    <w:locked/>
    <w:rsid w:val="00D1277D"/>
    <w:rPr>
      <w:rFonts w:ascii="Arial" w:hAnsi="Arial"/>
      <w:b/>
      <w:i/>
      <w:kern w:val="0"/>
      <w:sz w:val="24"/>
      <w:szCs w:val="20"/>
      <w:lang w:eastAsia="en-US"/>
    </w:rPr>
  </w:style>
  <w:style w:type="character" w:customStyle="1" w:styleId="Heading3Char">
    <w:name w:val="Heading 3 Char"/>
    <w:aliases w:val="TSBTHREE Char"/>
    <w:basedOn w:val="DefaultParagraphFont"/>
    <w:link w:val="Heading3"/>
    <w:uiPriority w:val="99"/>
    <w:locked/>
    <w:rsid w:val="00D1277D"/>
    <w:rPr>
      <w:rFonts w:ascii="Arial" w:hAnsi="Arial"/>
      <w:kern w:val="0"/>
      <w:sz w:val="22"/>
      <w:szCs w:val="20"/>
      <w:u w:val="dotted"/>
      <w:lang w:val="en-GB" w:eastAsia="en-US"/>
    </w:rPr>
  </w:style>
  <w:style w:type="character" w:customStyle="1" w:styleId="Heading4Char">
    <w:name w:val="Heading 4 Char"/>
    <w:aliases w:val="TSBFOUR Char"/>
    <w:basedOn w:val="DefaultParagraphFont"/>
    <w:link w:val="Heading4"/>
    <w:uiPriority w:val="99"/>
    <w:locked/>
    <w:rsid w:val="00D1277D"/>
    <w:rPr>
      <w:rFonts w:ascii="Arial" w:hAnsi="Arial"/>
      <w:b/>
      <w:i/>
      <w:kern w:val="0"/>
      <w:sz w:val="22"/>
      <w:szCs w:val="20"/>
      <w:lang w:val="en-GB" w:eastAsia="en-US"/>
    </w:rPr>
  </w:style>
  <w:style w:type="character" w:customStyle="1" w:styleId="Heading5Char">
    <w:name w:val="Heading 5 Char"/>
    <w:basedOn w:val="DefaultParagraphFont"/>
    <w:link w:val="Heading5"/>
    <w:uiPriority w:val="99"/>
    <w:locked/>
    <w:rsid w:val="00D1277D"/>
    <w:rPr>
      <w:rFonts w:ascii="Arial" w:hAnsi="Arial"/>
      <w:kern w:val="0"/>
      <w:sz w:val="22"/>
      <w:szCs w:val="20"/>
      <w:lang w:eastAsia="en-US"/>
    </w:rPr>
  </w:style>
  <w:style w:type="character" w:customStyle="1" w:styleId="Heading6Char">
    <w:name w:val="Heading 6 Char"/>
    <w:basedOn w:val="DefaultParagraphFont"/>
    <w:link w:val="Heading6"/>
    <w:uiPriority w:val="99"/>
    <w:locked/>
    <w:rsid w:val="00D1277D"/>
    <w:rPr>
      <w:rFonts w:ascii="Arial" w:hAnsi="Arial"/>
      <w:i/>
      <w:kern w:val="0"/>
      <w:sz w:val="22"/>
      <w:szCs w:val="20"/>
      <w:lang w:eastAsia="en-US"/>
    </w:rPr>
  </w:style>
  <w:style w:type="character" w:customStyle="1" w:styleId="Heading7Char">
    <w:name w:val="Heading 7 Char"/>
    <w:basedOn w:val="DefaultParagraphFont"/>
    <w:link w:val="Heading7"/>
    <w:uiPriority w:val="99"/>
    <w:locked/>
    <w:rsid w:val="00D1277D"/>
    <w:rPr>
      <w:rFonts w:ascii="Arial" w:hAnsi="Arial"/>
      <w:kern w:val="0"/>
      <w:sz w:val="22"/>
      <w:szCs w:val="20"/>
      <w:lang w:eastAsia="en-US"/>
    </w:rPr>
  </w:style>
  <w:style w:type="character" w:customStyle="1" w:styleId="Heading8Char">
    <w:name w:val="Heading 8 Char"/>
    <w:basedOn w:val="DefaultParagraphFont"/>
    <w:link w:val="Heading8"/>
    <w:uiPriority w:val="99"/>
    <w:locked/>
    <w:rsid w:val="00D1277D"/>
    <w:rPr>
      <w:rFonts w:ascii="Arial" w:hAnsi="Arial"/>
      <w:color w:val="FFFFFF"/>
      <w:kern w:val="0"/>
      <w:sz w:val="22"/>
      <w:szCs w:val="20"/>
      <w:u w:val="single"/>
      <w:lang w:val="es-ES" w:eastAsia="en-US"/>
    </w:rPr>
  </w:style>
  <w:style w:type="character" w:customStyle="1" w:styleId="Heading9Char">
    <w:name w:val="Heading 9 Char"/>
    <w:basedOn w:val="DefaultParagraphFont"/>
    <w:link w:val="Heading9"/>
    <w:uiPriority w:val="99"/>
    <w:locked/>
    <w:rsid w:val="00D1277D"/>
    <w:rPr>
      <w:rFonts w:ascii="Arial" w:hAnsi="Arial"/>
      <w:b/>
      <w:i/>
      <w:kern w:val="0"/>
      <w:sz w:val="18"/>
      <w:szCs w:val="20"/>
      <w:lang w:eastAsia="en-US"/>
    </w:rPr>
  </w:style>
  <w:style w:type="paragraph" w:styleId="BlockText">
    <w:name w:val="Block Text"/>
    <w:basedOn w:val="Normal"/>
    <w:uiPriority w:val="99"/>
    <w:rsid w:val="003C4892"/>
    <w:pPr>
      <w:spacing w:before="40"/>
    </w:pPr>
  </w:style>
  <w:style w:type="paragraph" w:styleId="Title">
    <w:name w:val="Title"/>
    <w:basedOn w:val="Normal"/>
    <w:next w:val="Normal"/>
    <w:link w:val="TitleChar"/>
    <w:uiPriority w:val="99"/>
    <w:qFormat/>
    <w:rsid w:val="003C4892"/>
    <w:pPr>
      <w:spacing w:before="120" w:after="240"/>
      <w:jc w:val="center"/>
    </w:pPr>
    <w:rPr>
      <w:sz w:val="56"/>
      <w:u w:val="double"/>
      <w:lang w:val="en-GB"/>
    </w:rPr>
  </w:style>
  <w:style w:type="character" w:customStyle="1" w:styleId="TitleChar">
    <w:name w:val="Title Char"/>
    <w:basedOn w:val="DefaultParagraphFont"/>
    <w:link w:val="Title"/>
    <w:uiPriority w:val="99"/>
    <w:locked/>
    <w:rsid w:val="00D1277D"/>
    <w:rPr>
      <w:rFonts w:ascii="Arial" w:eastAsia="MS Gothic" w:hAnsi="Arial" w:cs="Times New Roman"/>
      <w:kern w:val="0"/>
      <w:sz w:val="32"/>
      <w:szCs w:val="32"/>
      <w:lang w:eastAsia="en-US"/>
    </w:rPr>
  </w:style>
  <w:style w:type="paragraph" w:styleId="BodyText">
    <w:name w:val="Body Text"/>
    <w:basedOn w:val="Normal"/>
    <w:link w:val="BodyTextChar"/>
    <w:uiPriority w:val="99"/>
    <w:rsid w:val="003C4892"/>
    <w:rPr>
      <w:sz w:val="36"/>
      <w:u w:val="single"/>
      <w:lang w:val="es-ES"/>
    </w:rPr>
  </w:style>
  <w:style w:type="character" w:customStyle="1" w:styleId="BodyTextChar">
    <w:name w:val="Body Text Char"/>
    <w:basedOn w:val="DefaultParagraphFont"/>
    <w:link w:val="BodyText"/>
    <w:uiPriority w:val="99"/>
    <w:semiHidden/>
    <w:locked/>
    <w:rsid w:val="00D1277D"/>
    <w:rPr>
      <w:rFonts w:ascii="Arial" w:hAnsi="Arial" w:cs="Times New Roman"/>
      <w:kern w:val="0"/>
      <w:sz w:val="20"/>
      <w:szCs w:val="20"/>
      <w:lang w:eastAsia="en-US"/>
    </w:rPr>
  </w:style>
  <w:style w:type="paragraph" w:styleId="BodyTextIndent3">
    <w:name w:val="Body Text Indent 3"/>
    <w:basedOn w:val="Normal"/>
    <w:link w:val="BodyTextIndent3Char"/>
    <w:uiPriority w:val="99"/>
    <w:rsid w:val="003C4892"/>
    <w:pPr>
      <w:ind w:left="5040" w:hanging="2160"/>
    </w:pPr>
    <w:rPr>
      <w:lang w:val="en-GB"/>
    </w:rPr>
  </w:style>
  <w:style w:type="character" w:customStyle="1" w:styleId="BodyTextIndent3Char">
    <w:name w:val="Body Text Indent 3 Char"/>
    <w:basedOn w:val="DefaultParagraphFont"/>
    <w:link w:val="BodyTextIndent3"/>
    <w:uiPriority w:val="99"/>
    <w:semiHidden/>
    <w:locked/>
    <w:rsid w:val="00D1277D"/>
    <w:rPr>
      <w:rFonts w:ascii="Arial" w:hAnsi="Arial" w:cs="Times New Roman"/>
      <w:kern w:val="0"/>
      <w:sz w:val="16"/>
      <w:szCs w:val="16"/>
      <w:lang w:eastAsia="en-US"/>
    </w:rPr>
  </w:style>
  <w:style w:type="paragraph" w:styleId="BodyText3">
    <w:name w:val="Body Text 3"/>
    <w:basedOn w:val="Normal"/>
    <w:link w:val="BodyText3Char"/>
    <w:uiPriority w:val="99"/>
    <w:rsid w:val="003C4892"/>
    <w:pPr>
      <w:spacing w:before="80" w:after="60"/>
    </w:pPr>
    <w:rPr>
      <w:sz w:val="24"/>
      <w:lang w:val="en-GB"/>
    </w:rPr>
  </w:style>
  <w:style w:type="character" w:customStyle="1" w:styleId="BodyText3Char">
    <w:name w:val="Body Text 3 Char"/>
    <w:basedOn w:val="DefaultParagraphFont"/>
    <w:link w:val="BodyText3"/>
    <w:uiPriority w:val="99"/>
    <w:semiHidden/>
    <w:locked/>
    <w:rsid w:val="00D1277D"/>
    <w:rPr>
      <w:rFonts w:ascii="Arial" w:hAnsi="Arial" w:cs="Times New Roman"/>
      <w:kern w:val="0"/>
      <w:sz w:val="16"/>
      <w:szCs w:val="16"/>
      <w:lang w:eastAsia="en-US"/>
    </w:rPr>
  </w:style>
  <w:style w:type="paragraph" w:styleId="BodyText2">
    <w:name w:val="Body Text 2"/>
    <w:basedOn w:val="Normal"/>
    <w:link w:val="BodyText2Char"/>
    <w:uiPriority w:val="99"/>
    <w:rsid w:val="003C4892"/>
    <w:pPr>
      <w:jc w:val="center"/>
    </w:pPr>
    <w:rPr>
      <w:b/>
      <w:color w:val="FF0000"/>
      <w:sz w:val="24"/>
    </w:rPr>
  </w:style>
  <w:style w:type="character" w:customStyle="1" w:styleId="BodyText2Char">
    <w:name w:val="Body Text 2 Char"/>
    <w:basedOn w:val="DefaultParagraphFont"/>
    <w:link w:val="BodyText2"/>
    <w:uiPriority w:val="99"/>
    <w:semiHidden/>
    <w:locked/>
    <w:rsid w:val="00D1277D"/>
    <w:rPr>
      <w:rFonts w:ascii="Arial" w:hAnsi="Arial" w:cs="Times New Roman"/>
      <w:kern w:val="0"/>
      <w:sz w:val="20"/>
      <w:szCs w:val="20"/>
      <w:lang w:eastAsia="en-US"/>
    </w:rPr>
  </w:style>
  <w:style w:type="paragraph" w:styleId="Subtitle">
    <w:name w:val="Subtitle"/>
    <w:basedOn w:val="Normal"/>
    <w:link w:val="SubtitleChar"/>
    <w:uiPriority w:val="99"/>
    <w:qFormat/>
    <w:rsid w:val="003C4892"/>
    <w:rPr>
      <w:b/>
      <w:color w:val="FF0000"/>
      <w:u w:val="single"/>
    </w:rPr>
  </w:style>
  <w:style w:type="character" w:customStyle="1" w:styleId="SubtitleChar">
    <w:name w:val="Subtitle Char"/>
    <w:basedOn w:val="DefaultParagraphFont"/>
    <w:link w:val="Subtitle"/>
    <w:uiPriority w:val="99"/>
    <w:locked/>
    <w:rsid w:val="00D1277D"/>
    <w:rPr>
      <w:rFonts w:ascii="Arial" w:eastAsia="MS Gothic" w:hAnsi="Arial" w:cs="Times New Roman"/>
      <w:kern w:val="0"/>
      <w:sz w:val="24"/>
      <w:szCs w:val="24"/>
      <w:lang w:eastAsia="en-US"/>
    </w:rPr>
  </w:style>
  <w:style w:type="paragraph" w:styleId="Header">
    <w:name w:val="header"/>
    <w:basedOn w:val="Normal"/>
    <w:link w:val="HeaderChar"/>
    <w:uiPriority w:val="99"/>
    <w:rsid w:val="003C4892"/>
    <w:pPr>
      <w:tabs>
        <w:tab w:val="center" w:pos="4320"/>
        <w:tab w:val="right" w:pos="8640"/>
      </w:tabs>
    </w:pPr>
  </w:style>
  <w:style w:type="character" w:customStyle="1" w:styleId="HeaderChar">
    <w:name w:val="Header Char"/>
    <w:basedOn w:val="DefaultParagraphFont"/>
    <w:link w:val="Header"/>
    <w:uiPriority w:val="99"/>
    <w:semiHidden/>
    <w:locked/>
    <w:rsid w:val="00D1277D"/>
    <w:rPr>
      <w:rFonts w:ascii="Arial" w:hAnsi="Arial" w:cs="Times New Roman"/>
      <w:kern w:val="0"/>
      <w:sz w:val="20"/>
      <w:szCs w:val="20"/>
      <w:lang w:eastAsia="en-US"/>
    </w:rPr>
  </w:style>
  <w:style w:type="paragraph" w:styleId="Footer">
    <w:name w:val="footer"/>
    <w:basedOn w:val="Normal"/>
    <w:link w:val="FooterChar"/>
    <w:uiPriority w:val="99"/>
    <w:rsid w:val="003C4892"/>
    <w:pPr>
      <w:tabs>
        <w:tab w:val="center" w:pos="4320"/>
        <w:tab w:val="right" w:pos="8640"/>
      </w:tabs>
    </w:pPr>
  </w:style>
  <w:style w:type="character" w:customStyle="1" w:styleId="FooterChar">
    <w:name w:val="Footer Char"/>
    <w:basedOn w:val="DefaultParagraphFont"/>
    <w:link w:val="Footer"/>
    <w:uiPriority w:val="99"/>
    <w:locked/>
    <w:rsid w:val="00270549"/>
    <w:rPr>
      <w:rFonts w:ascii="Arial" w:hAnsi="Arial" w:cs="Times New Roman"/>
      <w:sz w:val="22"/>
      <w:lang w:val="en-US" w:eastAsia="en-US"/>
    </w:rPr>
  </w:style>
  <w:style w:type="character" w:styleId="PageNumber">
    <w:name w:val="page number"/>
    <w:basedOn w:val="DefaultParagraphFont"/>
    <w:uiPriority w:val="99"/>
    <w:rsid w:val="003C4892"/>
    <w:rPr>
      <w:rFonts w:cs="Times New Roman"/>
    </w:rPr>
  </w:style>
  <w:style w:type="paragraph" w:customStyle="1" w:styleId="Tabletext">
    <w:name w:val="Table text"/>
    <w:uiPriority w:val="99"/>
    <w:rsid w:val="003C4892"/>
    <w:rPr>
      <w:noProof/>
      <w:kern w:val="0"/>
      <w:sz w:val="24"/>
      <w:szCs w:val="20"/>
      <w:lang w:eastAsia="en-US"/>
    </w:rPr>
  </w:style>
  <w:style w:type="paragraph" w:customStyle="1" w:styleId="Liste21">
    <w:name w:val="Liste 21"/>
    <w:basedOn w:val="Normal"/>
    <w:uiPriority w:val="99"/>
    <w:rsid w:val="003C4892"/>
    <w:pPr>
      <w:numPr>
        <w:numId w:val="2"/>
      </w:numPr>
      <w:jc w:val="left"/>
    </w:pPr>
    <w:rPr>
      <w:sz w:val="16"/>
    </w:rPr>
  </w:style>
  <w:style w:type="paragraph" w:styleId="ListBullet">
    <w:name w:val="List Bullet"/>
    <w:basedOn w:val="Normal"/>
    <w:autoRedefine/>
    <w:uiPriority w:val="99"/>
    <w:rsid w:val="003C4892"/>
    <w:pPr>
      <w:numPr>
        <w:numId w:val="1"/>
      </w:numPr>
      <w:tabs>
        <w:tab w:val="clear" w:pos="643"/>
        <w:tab w:val="num" w:pos="360"/>
      </w:tabs>
      <w:ind w:left="360"/>
      <w:jc w:val="left"/>
    </w:pPr>
  </w:style>
  <w:style w:type="paragraph" w:styleId="FootnoteText">
    <w:name w:val="footnote text"/>
    <w:basedOn w:val="Normal"/>
    <w:link w:val="FootnoteTextChar"/>
    <w:uiPriority w:val="99"/>
    <w:semiHidden/>
    <w:rsid w:val="003C4892"/>
    <w:pPr>
      <w:widowControl w:val="0"/>
      <w:jc w:val="left"/>
    </w:pPr>
  </w:style>
  <w:style w:type="character" w:customStyle="1" w:styleId="FootnoteTextChar">
    <w:name w:val="Footnote Text Char"/>
    <w:basedOn w:val="DefaultParagraphFont"/>
    <w:link w:val="FootnoteText"/>
    <w:uiPriority w:val="99"/>
    <w:semiHidden/>
    <w:locked/>
    <w:rsid w:val="00D1277D"/>
    <w:rPr>
      <w:rFonts w:ascii="Arial" w:hAnsi="Arial" w:cs="Times New Roman"/>
      <w:kern w:val="0"/>
      <w:sz w:val="20"/>
      <w:szCs w:val="20"/>
      <w:lang w:eastAsia="en-US"/>
    </w:rPr>
  </w:style>
  <w:style w:type="character" w:styleId="Hyperlink">
    <w:name w:val="Hyperlink"/>
    <w:basedOn w:val="DefaultParagraphFont"/>
    <w:uiPriority w:val="99"/>
    <w:rsid w:val="003C4892"/>
    <w:rPr>
      <w:rFonts w:cs="Times New Roman"/>
      <w:color w:val="0000FF"/>
      <w:u w:val="single"/>
    </w:rPr>
  </w:style>
  <w:style w:type="paragraph" w:customStyle="1" w:styleId="Documenttitle">
    <w:name w:val="Document title"/>
    <w:basedOn w:val="Normal"/>
    <w:uiPriority w:val="99"/>
    <w:rsid w:val="003C4892"/>
    <w:pPr>
      <w:spacing w:before="140" w:after="280"/>
      <w:jc w:val="center"/>
    </w:pPr>
    <w:rPr>
      <w:b/>
      <w:sz w:val="32"/>
    </w:rPr>
  </w:style>
  <w:style w:type="character" w:customStyle="1" w:styleId="arialhelvetica131">
    <w:name w:val="arialhelvetica131"/>
    <w:basedOn w:val="DefaultParagraphFont"/>
    <w:uiPriority w:val="99"/>
    <w:rsid w:val="003C4892"/>
    <w:rPr>
      <w:rFonts w:ascii="Arial" w:hAnsi="Arial" w:cs="Arial"/>
      <w:sz w:val="22"/>
      <w:szCs w:val="22"/>
    </w:rPr>
  </w:style>
  <w:style w:type="character" w:customStyle="1" w:styleId="stdtext1">
    <w:name w:val="stdtext1"/>
    <w:basedOn w:val="DefaultParagraphFont"/>
    <w:uiPriority w:val="99"/>
    <w:rsid w:val="003C4892"/>
    <w:rPr>
      <w:rFonts w:ascii="Verdana" w:hAnsi="Verdana" w:cs="Times New Roman"/>
      <w:color w:val="666633"/>
      <w:sz w:val="18"/>
      <w:szCs w:val="18"/>
    </w:rPr>
  </w:style>
  <w:style w:type="paragraph" w:styleId="ListBullet2">
    <w:name w:val="List Bullet 2"/>
    <w:basedOn w:val="Normal"/>
    <w:autoRedefine/>
    <w:uiPriority w:val="99"/>
    <w:rsid w:val="003C4892"/>
    <w:pPr>
      <w:tabs>
        <w:tab w:val="num" w:pos="810"/>
      </w:tabs>
      <w:spacing w:before="60" w:after="20"/>
      <w:ind w:left="806" w:hanging="360"/>
      <w:jc w:val="left"/>
    </w:pPr>
    <w:rPr>
      <w:rFonts w:ascii="Times New Roman" w:hAnsi="Times New Roman"/>
      <w:noProof/>
      <w:sz w:val="24"/>
    </w:rPr>
  </w:style>
  <w:style w:type="paragraph" w:styleId="TOC1">
    <w:name w:val="toc 1"/>
    <w:basedOn w:val="Normal"/>
    <w:next w:val="Normal"/>
    <w:autoRedefine/>
    <w:uiPriority w:val="99"/>
    <w:semiHidden/>
    <w:rsid w:val="003C4892"/>
    <w:pPr>
      <w:tabs>
        <w:tab w:val="left" w:pos="360"/>
      </w:tabs>
    </w:pPr>
  </w:style>
  <w:style w:type="paragraph" w:styleId="TOC2">
    <w:name w:val="toc 2"/>
    <w:basedOn w:val="Normal"/>
    <w:next w:val="Normal"/>
    <w:autoRedefine/>
    <w:uiPriority w:val="99"/>
    <w:semiHidden/>
    <w:rsid w:val="003C4892"/>
    <w:pPr>
      <w:ind w:left="220"/>
    </w:pPr>
  </w:style>
  <w:style w:type="paragraph" w:styleId="TOC3">
    <w:name w:val="toc 3"/>
    <w:basedOn w:val="Normal"/>
    <w:next w:val="Normal"/>
    <w:autoRedefine/>
    <w:uiPriority w:val="99"/>
    <w:semiHidden/>
    <w:rsid w:val="003C4892"/>
    <w:pPr>
      <w:ind w:left="440"/>
    </w:pPr>
  </w:style>
  <w:style w:type="paragraph" w:styleId="TOC4">
    <w:name w:val="toc 4"/>
    <w:basedOn w:val="Normal"/>
    <w:next w:val="Normal"/>
    <w:autoRedefine/>
    <w:uiPriority w:val="99"/>
    <w:semiHidden/>
    <w:rsid w:val="003C4892"/>
    <w:pPr>
      <w:ind w:left="660"/>
    </w:pPr>
  </w:style>
  <w:style w:type="paragraph" w:styleId="TOC5">
    <w:name w:val="toc 5"/>
    <w:basedOn w:val="Normal"/>
    <w:next w:val="Normal"/>
    <w:autoRedefine/>
    <w:uiPriority w:val="99"/>
    <w:semiHidden/>
    <w:rsid w:val="003C4892"/>
    <w:pPr>
      <w:ind w:left="880"/>
    </w:pPr>
  </w:style>
  <w:style w:type="paragraph" w:styleId="TOC6">
    <w:name w:val="toc 6"/>
    <w:basedOn w:val="Normal"/>
    <w:next w:val="Normal"/>
    <w:autoRedefine/>
    <w:uiPriority w:val="99"/>
    <w:semiHidden/>
    <w:rsid w:val="003C4892"/>
    <w:pPr>
      <w:ind w:left="1100"/>
    </w:pPr>
  </w:style>
  <w:style w:type="paragraph" w:styleId="TOC7">
    <w:name w:val="toc 7"/>
    <w:basedOn w:val="Normal"/>
    <w:next w:val="Normal"/>
    <w:autoRedefine/>
    <w:uiPriority w:val="99"/>
    <w:semiHidden/>
    <w:rsid w:val="003C4892"/>
    <w:pPr>
      <w:ind w:left="1320"/>
    </w:pPr>
  </w:style>
  <w:style w:type="paragraph" w:styleId="TOC8">
    <w:name w:val="toc 8"/>
    <w:basedOn w:val="Normal"/>
    <w:next w:val="Normal"/>
    <w:autoRedefine/>
    <w:uiPriority w:val="99"/>
    <w:semiHidden/>
    <w:rsid w:val="003C4892"/>
    <w:pPr>
      <w:ind w:left="1540"/>
    </w:pPr>
  </w:style>
  <w:style w:type="paragraph" w:styleId="TOC9">
    <w:name w:val="toc 9"/>
    <w:basedOn w:val="Normal"/>
    <w:next w:val="Normal"/>
    <w:autoRedefine/>
    <w:uiPriority w:val="99"/>
    <w:semiHidden/>
    <w:rsid w:val="003C4892"/>
    <w:pPr>
      <w:ind w:left="1760"/>
    </w:pPr>
  </w:style>
  <w:style w:type="character" w:styleId="FollowedHyperlink">
    <w:name w:val="FollowedHyperlink"/>
    <w:basedOn w:val="DefaultParagraphFont"/>
    <w:uiPriority w:val="99"/>
    <w:rsid w:val="003C4892"/>
    <w:rPr>
      <w:rFonts w:cs="Times New Roman"/>
      <w:color w:val="800080"/>
      <w:u w:val="single"/>
    </w:rPr>
  </w:style>
  <w:style w:type="character" w:styleId="FootnoteReference">
    <w:name w:val="footnote reference"/>
    <w:basedOn w:val="DefaultParagraphFont"/>
    <w:uiPriority w:val="99"/>
    <w:semiHidden/>
    <w:rsid w:val="003C4892"/>
    <w:rPr>
      <w:rFonts w:cs="Times New Roman"/>
      <w:vertAlign w:val="superscript"/>
    </w:rPr>
  </w:style>
  <w:style w:type="paragraph" w:styleId="BodyTextIndent2">
    <w:name w:val="Body Text Indent 2"/>
    <w:basedOn w:val="Normal"/>
    <w:link w:val="BodyTextIndent2Char"/>
    <w:uiPriority w:val="99"/>
    <w:rsid w:val="002A7A46"/>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D1277D"/>
    <w:rPr>
      <w:rFonts w:ascii="Arial" w:hAnsi="Arial" w:cs="Times New Roman"/>
      <w:kern w:val="0"/>
      <w:sz w:val="20"/>
      <w:szCs w:val="20"/>
      <w:lang w:eastAsia="en-US"/>
    </w:rPr>
  </w:style>
  <w:style w:type="character" w:customStyle="1" w:styleId="inserted1">
    <w:name w:val="inserted1"/>
    <w:basedOn w:val="DefaultParagraphFont"/>
    <w:uiPriority w:val="99"/>
    <w:rsid w:val="00571AD2"/>
    <w:rPr>
      <w:rFonts w:cs="Times New Roman"/>
      <w:color w:val="FF0000"/>
    </w:rPr>
  </w:style>
  <w:style w:type="paragraph" w:styleId="NormalWeb">
    <w:name w:val="Normal (Web)"/>
    <w:aliases w:val="webb"/>
    <w:basedOn w:val="Normal"/>
    <w:link w:val="NormalWebChar"/>
    <w:uiPriority w:val="99"/>
    <w:rsid w:val="00FA5A40"/>
    <w:pPr>
      <w:spacing w:before="100" w:beforeAutospacing="1" w:after="100" w:afterAutospacing="1"/>
      <w:jc w:val="left"/>
    </w:pPr>
    <w:rPr>
      <w:rFonts w:cs="Arial"/>
      <w:color w:val="000000"/>
      <w:sz w:val="24"/>
      <w:szCs w:val="24"/>
    </w:rPr>
  </w:style>
  <w:style w:type="character" w:customStyle="1" w:styleId="searchtextresume1">
    <w:name w:val="searchtextresume1"/>
    <w:basedOn w:val="DefaultParagraphFont"/>
    <w:uiPriority w:val="99"/>
    <w:rsid w:val="00B42F39"/>
    <w:rPr>
      <w:rFonts w:ascii="Arial" w:hAnsi="Arial" w:cs="Arial"/>
      <w:color w:val="000000"/>
      <w:sz w:val="18"/>
      <w:szCs w:val="18"/>
      <w:u w:val="none"/>
      <w:effect w:val="none"/>
    </w:rPr>
  </w:style>
  <w:style w:type="table" w:styleId="TableGrid">
    <w:name w:val="Table Grid"/>
    <w:basedOn w:val="TableNormal"/>
    <w:uiPriority w:val="99"/>
    <w:rsid w:val="002A0F7E"/>
    <w:pPr>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
    <w:name w:val="Normal (Web) Char"/>
    <w:aliases w:val="webb Char"/>
    <w:basedOn w:val="DefaultParagraphFont"/>
    <w:link w:val="NormalWeb"/>
    <w:uiPriority w:val="99"/>
    <w:locked/>
    <w:rsid w:val="00A96B06"/>
    <w:rPr>
      <w:rFonts w:ascii="Arial" w:hAnsi="Arial" w:cs="Arial"/>
      <w:color w:val="000000"/>
      <w:sz w:val="24"/>
      <w:szCs w:val="24"/>
      <w:lang w:val="en-US" w:eastAsia="en-US" w:bidi="ar-SA"/>
    </w:rPr>
  </w:style>
  <w:style w:type="paragraph" w:styleId="PlainText">
    <w:name w:val="Plain Text"/>
    <w:basedOn w:val="Normal"/>
    <w:link w:val="PlainTextChar"/>
    <w:uiPriority w:val="99"/>
    <w:rsid w:val="00AF750B"/>
    <w:pPr>
      <w:jc w:val="left"/>
    </w:pPr>
    <w:rPr>
      <w:rFonts w:ascii="Consolas" w:hAnsi="Consolas"/>
      <w:sz w:val="20"/>
      <w:szCs w:val="21"/>
      <w:lang w:val="en-GB" w:eastAsia="en-GB"/>
    </w:rPr>
  </w:style>
  <w:style w:type="character" w:customStyle="1" w:styleId="PlainTextChar">
    <w:name w:val="Plain Text Char"/>
    <w:basedOn w:val="DefaultParagraphFont"/>
    <w:link w:val="PlainText"/>
    <w:uiPriority w:val="99"/>
    <w:locked/>
    <w:rsid w:val="00AF750B"/>
    <w:rPr>
      <w:rFonts w:ascii="Consolas" w:hAnsi="Consolas" w:cs="Times New Roman"/>
      <w:sz w:val="21"/>
      <w:szCs w:val="21"/>
    </w:rPr>
  </w:style>
  <w:style w:type="paragraph" w:styleId="ListParagraph">
    <w:name w:val="List Paragraph"/>
    <w:basedOn w:val="Normal"/>
    <w:uiPriority w:val="34"/>
    <w:qFormat/>
    <w:rsid w:val="00B34098"/>
    <w:pPr>
      <w:ind w:left="720"/>
      <w:jc w:val="left"/>
    </w:pPr>
    <w:rPr>
      <w:rFonts w:ascii="Calibri" w:hAnsi="Calibri"/>
      <w:szCs w:val="22"/>
      <w:lang w:val="en-GB" w:eastAsia="en-GB"/>
    </w:rPr>
  </w:style>
  <w:style w:type="paragraph" w:styleId="BalloonText">
    <w:name w:val="Balloon Text"/>
    <w:basedOn w:val="Normal"/>
    <w:link w:val="BalloonTextChar"/>
    <w:uiPriority w:val="99"/>
    <w:rsid w:val="00F26E27"/>
    <w:rPr>
      <w:rFonts w:ascii="Tahoma" w:hAnsi="Tahoma" w:cs="Tahoma"/>
      <w:sz w:val="16"/>
      <w:szCs w:val="16"/>
    </w:rPr>
  </w:style>
  <w:style w:type="character" w:customStyle="1" w:styleId="BalloonTextChar">
    <w:name w:val="Balloon Text Char"/>
    <w:basedOn w:val="DefaultParagraphFont"/>
    <w:link w:val="BalloonText"/>
    <w:uiPriority w:val="99"/>
    <w:locked/>
    <w:rsid w:val="00F26E27"/>
    <w:rPr>
      <w:rFonts w:ascii="Tahoma" w:hAnsi="Tahoma" w:cs="Tahoma"/>
      <w:sz w:val="16"/>
      <w:szCs w:val="16"/>
      <w:lang w:val="en-US" w:eastAsia="en-US"/>
    </w:rPr>
  </w:style>
  <w:style w:type="character" w:styleId="Strong">
    <w:name w:val="Strong"/>
    <w:basedOn w:val="DefaultParagraphFont"/>
    <w:uiPriority w:val="22"/>
    <w:qFormat/>
    <w:rsid w:val="003A32C3"/>
    <w:rPr>
      <w:rFonts w:cs="Times New Roman"/>
      <w:b/>
      <w:bCs/>
    </w:rPr>
  </w:style>
  <w:style w:type="numbering" w:styleId="111111">
    <w:name w:val="Outline List 2"/>
    <w:basedOn w:val="NoList"/>
    <w:uiPriority w:val="99"/>
    <w:semiHidden/>
    <w:unhideWhenUsed/>
    <w:rsid w:val="0097760B"/>
    <w:pPr>
      <w:numPr>
        <w:numId w:val="3"/>
      </w:numPr>
    </w:pPr>
  </w:style>
  <w:style w:type="paragraph" w:customStyle="1" w:styleId="Default">
    <w:name w:val="Default"/>
    <w:basedOn w:val="Normal"/>
    <w:uiPriority w:val="99"/>
    <w:rsid w:val="007C57F2"/>
    <w:pPr>
      <w:autoSpaceDE w:val="0"/>
      <w:autoSpaceDN w:val="0"/>
      <w:jc w:val="left"/>
    </w:pPr>
    <w:rPr>
      <w:rFonts w:eastAsiaTheme="minorHAnsi" w:cs="Arial"/>
      <w:color w:val="000000"/>
      <w:sz w:val="24"/>
      <w:szCs w:val="24"/>
      <w:lang w:val="en-GB" w:eastAsia="en-GB"/>
    </w:rPr>
  </w:style>
  <w:style w:type="paragraph" w:styleId="NoSpacing">
    <w:name w:val="No Spacing"/>
    <w:uiPriority w:val="1"/>
    <w:qFormat/>
    <w:rsid w:val="00262B12"/>
    <w:rPr>
      <w:rFonts w:ascii="Arial" w:eastAsiaTheme="minorHAnsi" w:hAnsi="Arial" w:cs="Arial"/>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08623">
      <w:bodyDiv w:val="1"/>
      <w:marLeft w:val="0"/>
      <w:marRight w:val="0"/>
      <w:marTop w:val="0"/>
      <w:marBottom w:val="0"/>
      <w:divBdr>
        <w:top w:val="none" w:sz="0" w:space="0" w:color="auto"/>
        <w:left w:val="none" w:sz="0" w:space="0" w:color="auto"/>
        <w:bottom w:val="none" w:sz="0" w:space="0" w:color="auto"/>
        <w:right w:val="none" w:sz="0" w:space="0" w:color="auto"/>
      </w:divBdr>
    </w:div>
    <w:div w:id="87510739">
      <w:bodyDiv w:val="1"/>
      <w:marLeft w:val="0"/>
      <w:marRight w:val="0"/>
      <w:marTop w:val="0"/>
      <w:marBottom w:val="0"/>
      <w:divBdr>
        <w:top w:val="none" w:sz="0" w:space="0" w:color="auto"/>
        <w:left w:val="none" w:sz="0" w:space="0" w:color="auto"/>
        <w:bottom w:val="none" w:sz="0" w:space="0" w:color="auto"/>
        <w:right w:val="none" w:sz="0" w:space="0" w:color="auto"/>
      </w:divBdr>
    </w:div>
    <w:div w:id="117914290">
      <w:bodyDiv w:val="1"/>
      <w:marLeft w:val="0"/>
      <w:marRight w:val="0"/>
      <w:marTop w:val="0"/>
      <w:marBottom w:val="0"/>
      <w:divBdr>
        <w:top w:val="none" w:sz="0" w:space="0" w:color="auto"/>
        <w:left w:val="none" w:sz="0" w:space="0" w:color="auto"/>
        <w:bottom w:val="none" w:sz="0" w:space="0" w:color="auto"/>
        <w:right w:val="none" w:sz="0" w:space="0" w:color="auto"/>
      </w:divBdr>
    </w:div>
    <w:div w:id="132525147">
      <w:bodyDiv w:val="1"/>
      <w:marLeft w:val="0"/>
      <w:marRight w:val="0"/>
      <w:marTop w:val="0"/>
      <w:marBottom w:val="0"/>
      <w:divBdr>
        <w:top w:val="none" w:sz="0" w:space="0" w:color="auto"/>
        <w:left w:val="none" w:sz="0" w:space="0" w:color="auto"/>
        <w:bottom w:val="none" w:sz="0" w:space="0" w:color="auto"/>
        <w:right w:val="none" w:sz="0" w:space="0" w:color="auto"/>
      </w:divBdr>
    </w:div>
    <w:div w:id="239561410">
      <w:bodyDiv w:val="1"/>
      <w:marLeft w:val="0"/>
      <w:marRight w:val="0"/>
      <w:marTop w:val="0"/>
      <w:marBottom w:val="0"/>
      <w:divBdr>
        <w:top w:val="none" w:sz="0" w:space="0" w:color="auto"/>
        <w:left w:val="none" w:sz="0" w:space="0" w:color="auto"/>
        <w:bottom w:val="none" w:sz="0" w:space="0" w:color="auto"/>
        <w:right w:val="none" w:sz="0" w:space="0" w:color="auto"/>
      </w:divBdr>
    </w:div>
    <w:div w:id="364983792">
      <w:bodyDiv w:val="1"/>
      <w:marLeft w:val="0"/>
      <w:marRight w:val="0"/>
      <w:marTop w:val="0"/>
      <w:marBottom w:val="0"/>
      <w:divBdr>
        <w:top w:val="none" w:sz="0" w:space="0" w:color="auto"/>
        <w:left w:val="none" w:sz="0" w:space="0" w:color="auto"/>
        <w:bottom w:val="none" w:sz="0" w:space="0" w:color="auto"/>
        <w:right w:val="none" w:sz="0" w:space="0" w:color="auto"/>
      </w:divBdr>
    </w:div>
    <w:div w:id="480079257">
      <w:marLeft w:val="0"/>
      <w:marRight w:val="0"/>
      <w:marTop w:val="0"/>
      <w:marBottom w:val="0"/>
      <w:divBdr>
        <w:top w:val="none" w:sz="0" w:space="0" w:color="auto"/>
        <w:left w:val="none" w:sz="0" w:space="0" w:color="auto"/>
        <w:bottom w:val="none" w:sz="0" w:space="0" w:color="auto"/>
        <w:right w:val="none" w:sz="0" w:space="0" w:color="auto"/>
      </w:divBdr>
    </w:div>
    <w:div w:id="480079258">
      <w:marLeft w:val="0"/>
      <w:marRight w:val="0"/>
      <w:marTop w:val="0"/>
      <w:marBottom w:val="0"/>
      <w:divBdr>
        <w:top w:val="none" w:sz="0" w:space="0" w:color="auto"/>
        <w:left w:val="none" w:sz="0" w:space="0" w:color="auto"/>
        <w:bottom w:val="none" w:sz="0" w:space="0" w:color="auto"/>
        <w:right w:val="none" w:sz="0" w:space="0" w:color="auto"/>
      </w:divBdr>
      <w:divsChild>
        <w:div w:id="480079267">
          <w:marLeft w:val="0"/>
          <w:marRight w:val="0"/>
          <w:marTop w:val="80"/>
          <w:marBottom w:val="0"/>
          <w:divBdr>
            <w:top w:val="single" w:sz="2" w:space="0" w:color="008000"/>
            <w:left w:val="single" w:sz="2" w:space="0" w:color="008000"/>
            <w:bottom w:val="single" w:sz="2" w:space="0" w:color="008000"/>
            <w:right w:val="single" w:sz="2" w:space="0" w:color="008000"/>
          </w:divBdr>
          <w:divsChild>
            <w:div w:id="480079256">
              <w:marLeft w:val="0"/>
              <w:marRight w:val="0"/>
              <w:marTop w:val="0"/>
              <w:marBottom w:val="0"/>
              <w:divBdr>
                <w:top w:val="single" w:sz="2" w:space="0" w:color="FFA500"/>
                <w:left w:val="single" w:sz="2" w:space="0" w:color="FFA500"/>
                <w:bottom w:val="single" w:sz="2" w:space="0" w:color="FFA500"/>
                <w:right w:val="single" w:sz="2" w:space="0" w:color="FFA500"/>
              </w:divBdr>
              <w:divsChild>
                <w:div w:id="480079262">
                  <w:marLeft w:val="0"/>
                  <w:marRight w:val="0"/>
                  <w:marTop w:val="0"/>
                  <w:marBottom w:val="0"/>
                  <w:divBdr>
                    <w:top w:val="none" w:sz="0" w:space="0" w:color="auto"/>
                    <w:left w:val="none" w:sz="0" w:space="0" w:color="auto"/>
                    <w:bottom w:val="none" w:sz="0" w:space="0" w:color="auto"/>
                    <w:right w:val="none" w:sz="0" w:space="0" w:color="auto"/>
                  </w:divBdr>
                  <w:divsChild>
                    <w:div w:id="480079264">
                      <w:marLeft w:val="0"/>
                      <w:marRight w:val="128"/>
                      <w:marTop w:val="0"/>
                      <w:marBottom w:val="0"/>
                      <w:divBdr>
                        <w:top w:val="single" w:sz="2" w:space="0" w:color="008000"/>
                        <w:left w:val="single" w:sz="2" w:space="0" w:color="008000"/>
                        <w:bottom w:val="single" w:sz="2" w:space="0" w:color="008000"/>
                        <w:right w:val="single" w:sz="2" w:space="0" w:color="008000"/>
                      </w:divBdr>
                    </w:div>
                  </w:divsChild>
                </w:div>
              </w:divsChild>
            </w:div>
          </w:divsChild>
        </w:div>
      </w:divsChild>
    </w:div>
    <w:div w:id="480079259">
      <w:marLeft w:val="0"/>
      <w:marRight w:val="0"/>
      <w:marTop w:val="0"/>
      <w:marBottom w:val="0"/>
      <w:divBdr>
        <w:top w:val="none" w:sz="0" w:space="0" w:color="auto"/>
        <w:left w:val="none" w:sz="0" w:space="0" w:color="auto"/>
        <w:bottom w:val="none" w:sz="0" w:space="0" w:color="auto"/>
        <w:right w:val="none" w:sz="0" w:space="0" w:color="auto"/>
      </w:divBdr>
    </w:div>
    <w:div w:id="480079260">
      <w:marLeft w:val="0"/>
      <w:marRight w:val="0"/>
      <w:marTop w:val="0"/>
      <w:marBottom w:val="0"/>
      <w:divBdr>
        <w:top w:val="none" w:sz="0" w:space="0" w:color="auto"/>
        <w:left w:val="none" w:sz="0" w:space="0" w:color="auto"/>
        <w:bottom w:val="none" w:sz="0" w:space="0" w:color="auto"/>
        <w:right w:val="none" w:sz="0" w:space="0" w:color="auto"/>
      </w:divBdr>
    </w:div>
    <w:div w:id="480079261">
      <w:marLeft w:val="0"/>
      <w:marRight w:val="0"/>
      <w:marTop w:val="0"/>
      <w:marBottom w:val="0"/>
      <w:divBdr>
        <w:top w:val="none" w:sz="0" w:space="0" w:color="auto"/>
        <w:left w:val="none" w:sz="0" w:space="0" w:color="auto"/>
        <w:bottom w:val="none" w:sz="0" w:space="0" w:color="auto"/>
        <w:right w:val="none" w:sz="0" w:space="0" w:color="auto"/>
      </w:divBdr>
    </w:div>
    <w:div w:id="480079263">
      <w:marLeft w:val="0"/>
      <w:marRight w:val="0"/>
      <w:marTop w:val="0"/>
      <w:marBottom w:val="0"/>
      <w:divBdr>
        <w:top w:val="none" w:sz="0" w:space="0" w:color="auto"/>
        <w:left w:val="none" w:sz="0" w:space="0" w:color="auto"/>
        <w:bottom w:val="none" w:sz="0" w:space="0" w:color="auto"/>
        <w:right w:val="none" w:sz="0" w:space="0" w:color="auto"/>
      </w:divBdr>
    </w:div>
    <w:div w:id="480079265">
      <w:marLeft w:val="0"/>
      <w:marRight w:val="0"/>
      <w:marTop w:val="0"/>
      <w:marBottom w:val="0"/>
      <w:divBdr>
        <w:top w:val="none" w:sz="0" w:space="0" w:color="auto"/>
        <w:left w:val="none" w:sz="0" w:space="0" w:color="auto"/>
        <w:bottom w:val="none" w:sz="0" w:space="0" w:color="auto"/>
        <w:right w:val="none" w:sz="0" w:space="0" w:color="auto"/>
      </w:divBdr>
    </w:div>
    <w:div w:id="480079266">
      <w:marLeft w:val="0"/>
      <w:marRight w:val="0"/>
      <w:marTop w:val="0"/>
      <w:marBottom w:val="0"/>
      <w:divBdr>
        <w:top w:val="none" w:sz="0" w:space="0" w:color="auto"/>
        <w:left w:val="none" w:sz="0" w:space="0" w:color="auto"/>
        <w:bottom w:val="none" w:sz="0" w:space="0" w:color="auto"/>
        <w:right w:val="none" w:sz="0" w:space="0" w:color="auto"/>
      </w:divBdr>
    </w:div>
    <w:div w:id="589854344">
      <w:bodyDiv w:val="1"/>
      <w:marLeft w:val="0"/>
      <w:marRight w:val="0"/>
      <w:marTop w:val="0"/>
      <w:marBottom w:val="0"/>
      <w:divBdr>
        <w:top w:val="none" w:sz="0" w:space="0" w:color="auto"/>
        <w:left w:val="none" w:sz="0" w:space="0" w:color="auto"/>
        <w:bottom w:val="none" w:sz="0" w:space="0" w:color="auto"/>
        <w:right w:val="none" w:sz="0" w:space="0" w:color="auto"/>
      </w:divBdr>
    </w:div>
    <w:div w:id="650138768">
      <w:bodyDiv w:val="1"/>
      <w:marLeft w:val="0"/>
      <w:marRight w:val="0"/>
      <w:marTop w:val="0"/>
      <w:marBottom w:val="0"/>
      <w:divBdr>
        <w:top w:val="none" w:sz="0" w:space="0" w:color="auto"/>
        <w:left w:val="none" w:sz="0" w:space="0" w:color="auto"/>
        <w:bottom w:val="none" w:sz="0" w:space="0" w:color="auto"/>
        <w:right w:val="none" w:sz="0" w:space="0" w:color="auto"/>
      </w:divBdr>
    </w:div>
    <w:div w:id="700934406">
      <w:bodyDiv w:val="1"/>
      <w:marLeft w:val="0"/>
      <w:marRight w:val="0"/>
      <w:marTop w:val="0"/>
      <w:marBottom w:val="0"/>
      <w:divBdr>
        <w:top w:val="none" w:sz="0" w:space="0" w:color="auto"/>
        <w:left w:val="none" w:sz="0" w:space="0" w:color="auto"/>
        <w:bottom w:val="none" w:sz="0" w:space="0" w:color="auto"/>
        <w:right w:val="none" w:sz="0" w:space="0" w:color="auto"/>
      </w:divBdr>
      <w:divsChild>
        <w:div w:id="251009784">
          <w:marLeft w:val="0"/>
          <w:marRight w:val="0"/>
          <w:marTop w:val="0"/>
          <w:marBottom w:val="0"/>
          <w:divBdr>
            <w:top w:val="none" w:sz="0" w:space="0" w:color="auto"/>
            <w:left w:val="none" w:sz="0" w:space="0" w:color="auto"/>
            <w:bottom w:val="none" w:sz="0" w:space="0" w:color="auto"/>
            <w:right w:val="none" w:sz="0" w:space="0" w:color="auto"/>
          </w:divBdr>
          <w:divsChild>
            <w:div w:id="1450272989">
              <w:marLeft w:val="0"/>
              <w:marRight w:val="0"/>
              <w:marTop w:val="0"/>
              <w:marBottom w:val="0"/>
              <w:divBdr>
                <w:top w:val="none" w:sz="0" w:space="0" w:color="auto"/>
                <w:left w:val="none" w:sz="0" w:space="0" w:color="auto"/>
                <w:bottom w:val="none" w:sz="0" w:space="0" w:color="auto"/>
                <w:right w:val="none" w:sz="0" w:space="0" w:color="auto"/>
              </w:divBdr>
              <w:divsChild>
                <w:div w:id="45306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241009">
      <w:bodyDiv w:val="1"/>
      <w:marLeft w:val="0"/>
      <w:marRight w:val="0"/>
      <w:marTop w:val="0"/>
      <w:marBottom w:val="0"/>
      <w:divBdr>
        <w:top w:val="none" w:sz="0" w:space="0" w:color="auto"/>
        <w:left w:val="none" w:sz="0" w:space="0" w:color="auto"/>
        <w:bottom w:val="none" w:sz="0" w:space="0" w:color="auto"/>
        <w:right w:val="none" w:sz="0" w:space="0" w:color="auto"/>
      </w:divBdr>
    </w:div>
    <w:div w:id="803425575">
      <w:bodyDiv w:val="1"/>
      <w:marLeft w:val="0"/>
      <w:marRight w:val="0"/>
      <w:marTop w:val="0"/>
      <w:marBottom w:val="0"/>
      <w:divBdr>
        <w:top w:val="none" w:sz="0" w:space="0" w:color="auto"/>
        <w:left w:val="none" w:sz="0" w:space="0" w:color="auto"/>
        <w:bottom w:val="none" w:sz="0" w:space="0" w:color="auto"/>
        <w:right w:val="none" w:sz="0" w:space="0" w:color="auto"/>
      </w:divBdr>
    </w:div>
    <w:div w:id="806432489">
      <w:bodyDiv w:val="1"/>
      <w:marLeft w:val="0"/>
      <w:marRight w:val="0"/>
      <w:marTop w:val="0"/>
      <w:marBottom w:val="0"/>
      <w:divBdr>
        <w:top w:val="none" w:sz="0" w:space="0" w:color="auto"/>
        <w:left w:val="none" w:sz="0" w:space="0" w:color="auto"/>
        <w:bottom w:val="none" w:sz="0" w:space="0" w:color="auto"/>
        <w:right w:val="none" w:sz="0" w:space="0" w:color="auto"/>
      </w:divBdr>
    </w:div>
    <w:div w:id="851334907">
      <w:bodyDiv w:val="1"/>
      <w:marLeft w:val="0"/>
      <w:marRight w:val="0"/>
      <w:marTop w:val="0"/>
      <w:marBottom w:val="0"/>
      <w:divBdr>
        <w:top w:val="none" w:sz="0" w:space="0" w:color="auto"/>
        <w:left w:val="none" w:sz="0" w:space="0" w:color="auto"/>
        <w:bottom w:val="none" w:sz="0" w:space="0" w:color="auto"/>
        <w:right w:val="none" w:sz="0" w:space="0" w:color="auto"/>
      </w:divBdr>
    </w:div>
    <w:div w:id="904997375">
      <w:bodyDiv w:val="1"/>
      <w:marLeft w:val="0"/>
      <w:marRight w:val="0"/>
      <w:marTop w:val="0"/>
      <w:marBottom w:val="0"/>
      <w:divBdr>
        <w:top w:val="none" w:sz="0" w:space="0" w:color="auto"/>
        <w:left w:val="none" w:sz="0" w:space="0" w:color="auto"/>
        <w:bottom w:val="none" w:sz="0" w:space="0" w:color="auto"/>
        <w:right w:val="none" w:sz="0" w:space="0" w:color="auto"/>
      </w:divBdr>
    </w:div>
    <w:div w:id="957878182">
      <w:bodyDiv w:val="1"/>
      <w:marLeft w:val="0"/>
      <w:marRight w:val="0"/>
      <w:marTop w:val="0"/>
      <w:marBottom w:val="0"/>
      <w:divBdr>
        <w:top w:val="none" w:sz="0" w:space="0" w:color="auto"/>
        <w:left w:val="none" w:sz="0" w:space="0" w:color="auto"/>
        <w:bottom w:val="none" w:sz="0" w:space="0" w:color="auto"/>
        <w:right w:val="none" w:sz="0" w:space="0" w:color="auto"/>
      </w:divBdr>
    </w:div>
    <w:div w:id="1044716685">
      <w:bodyDiv w:val="1"/>
      <w:marLeft w:val="0"/>
      <w:marRight w:val="0"/>
      <w:marTop w:val="0"/>
      <w:marBottom w:val="0"/>
      <w:divBdr>
        <w:top w:val="none" w:sz="0" w:space="0" w:color="auto"/>
        <w:left w:val="none" w:sz="0" w:space="0" w:color="auto"/>
        <w:bottom w:val="none" w:sz="0" w:space="0" w:color="auto"/>
        <w:right w:val="none" w:sz="0" w:space="0" w:color="auto"/>
      </w:divBdr>
    </w:div>
    <w:div w:id="1088506760">
      <w:bodyDiv w:val="1"/>
      <w:marLeft w:val="0"/>
      <w:marRight w:val="0"/>
      <w:marTop w:val="0"/>
      <w:marBottom w:val="0"/>
      <w:divBdr>
        <w:top w:val="none" w:sz="0" w:space="0" w:color="auto"/>
        <w:left w:val="none" w:sz="0" w:space="0" w:color="auto"/>
        <w:bottom w:val="none" w:sz="0" w:space="0" w:color="auto"/>
        <w:right w:val="none" w:sz="0" w:space="0" w:color="auto"/>
      </w:divBdr>
    </w:div>
    <w:div w:id="1281717590">
      <w:bodyDiv w:val="1"/>
      <w:marLeft w:val="0"/>
      <w:marRight w:val="0"/>
      <w:marTop w:val="0"/>
      <w:marBottom w:val="0"/>
      <w:divBdr>
        <w:top w:val="none" w:sz="0" w:space="0" w:color="auto"/>
        <w:left w:val="none" w:sz="0" w:space="0" w:color="auto"/>
        <w:bottom w:val="none" w:sz="0" w:space="0" w:color="auto"/>
        <w:right w:val="none" w:sz="0" w:space="0" w:color="auto"/>
      </w:divBdr>
    </w:div>
    <w:div w:id="1359891920">
      <w:bodyDiv w:val="1"/>
      <w:marLeft w:val="0"/>
      <w:marRight w:val="0"/>
      <w:marTop w:val="0"/>
      <w:marBottom w:val="0"/>
      <w:divBdr>
        <w:top w:val="none" w:sz="0" w:space="0" w:color="auto"/>
        <w:left w:val="none" w:sz="0" w:space="0" w:color="auto"/>
        <w:bottom w:val="none" w:sz="0" w:space="0" w:color="auto"/>
        <w:right w:val="none" w:sz="0" w:space="0" w:color="auto"/>
      </w:divBdr>
    </w:div>
    <w:div w:id="1449742030">
      <w:bodyDiv w:val="1"/>
      <w:marLeft w:val="0"/>
      <w:marRight w:val="0"/>
      <w:marTop w:val="0"/>
      <w:marBottom w:val="0"/>
      <w:divBdr>
        <w:top w:val="none" w:sz="0" w:space="0" w:color="auto"/>
        <w:left w:val="none" w:sz="0" w:space="0" w:color="auto"/>
        <w:bottom w:val="none" w:sz="0" w:space="0" w:color="auto"/>
        <w:right w:val="none" w:sz="0" w:space="0" w:color="auto"/>
      </w:divBdr>
    </w:div>
    <w:div w:id="1497071102">
      <w:bodyDiv w:val="1"/>
      <w:marLeft w:val="0"/>
      <w:marRight w:val="0"/>
      <w:marTop w:val="0"/>
      <w:marBottom w:val="0"/>
      <w:divBdr>
        <w:top w:val="none" w:sz="0" w:space="0" w:color="auto"/>
        <w:left w:val="none" w:sz="0" w:space="0" w:color="auto"/>
        <w:bottom w:val="none" w:sz="0" w:space="0" w:color="auto"/>
        <w:right w:val="none" w:sz="0" w:space="0" w:color="auto"/>
      </w:divBdr>
    </w:div>
    <w:div w:id="1516188105">
      <w:bodyDiv w:val="1"/>
      <w:marLeft w:val="0"/>
      <w:marRight w:val="0"/>
      <w:marTop w:val="0"/>
      <w:marBottom w:val="0"/>
      <w:divBdr>
        <w:top w:val="none" w:sz="0" w:space="0" w:color="auto"/>
        <w:left w:val="none" w:sz="0" w:space="0" w:color="auto"/>
        <w:bottom w:val="none" w:sz="0" w:space="0" w:color="auto"/>
        <w:right w:val="none" w:sz="0" w:space="0" w:color="auto"/>
      </w:divBdr>
    </w:div>
    <w:div w:id="1533880511">
      <w:bodyDiv w:val="1"/>
      <w:marLeft w:val="0"/>
      <w:marRight w:val="0"/>
      <w:marTop w:val="0"/>
      <w:marBottom w:val="0"/>
      <w:divBdr>
        <w:top w:val="none" w:sz="0" w:space="0" w:color="auto"/>
        <w:left w:val="none" w:sz="0" w:space="0" w:color="auto"/>
        <w:bottom w:val="none" w:sz="0" w:space="0" w:color="auto"/>
        <w:right w:val="none" w:sz="0" w:space="0" w:color="auto"/>
      </w:divBdr>
    </w:div>
    <w:div w:id="1601713905">
      <w:bodyDiv w:val="1"/>
      <w:marLeft w:val="0"/>
      <w:marRight w:val="0"/>
      <w:marTop w:val="0"/>
      <w:marBottom w:val="0"/>
      <w:divBdr>
        <w:top w:val="none" w:sz="0" w:space="0" w:color="auto"/>
        <w:left w:val="none" w:sz="0" w:space="0" w:color="auto"/>
        <w:bottom w:val="none" w:sz="0" w:space="0" w:color="auto"/>
        <w:right w:val="none" w:sz="0" w:space="0" w:color="auto"/>
      </w:divBdr>
    </w:div>
    <w:div w:id="1618172787">
      <w:bodyDiv w:val="1"/>
      <w:marLeft w:val="0"/>
      <w:marRight w:val="0"/>
      <w:marTop w:val="0"/>
      <w:marBottom w:val="0"/>
      <w:divBdr>
        <w:top w:val="none" w:sz="0" w:space="0" w:color="auto"/>
        <w:left w:val="none" w:sz="0" w:space="0" w:color="auto"/>
        <w:bottom w:val="none" w:sz="0" w:space="0" w:color="auto"/>
        <w:right w:val="none" w:sz="0" w:space="0" w:color="auto"/>
      </w:divBdr>
    </w:div>
    <w:div w:id="1836528966">
      <w:bodyDiv w:val="1"/>
      <w:marLeft w:val="0"/>
      <w:marRight w:val="0"/>
      <w:marTop w:val="0"/>
      <w:marBottom w:val="0"/>
      <w:divBdr>
        <w:top w:val="none" w:sz="0" w:space="0" w:color="auto"/>
        <w:left w:val="none" w:sz="0" w:space="0" w:color="auto"/>
        <w:bottom w:val="none" w:sz="0" w:space="0" w:color="auto"/>
        <w:right w:val="none" w:sz="0" w:space="0" w:color="auto"/>
      </w:divBdr>
    </w:div>
    <w:div w:id="1844319026">
      <w:bodyDiv w:val="1"/>
      <w:marLeft w:val="0"/>
      <w:marRight w:val="0"/>
      <w:marTop w:val="0"/>
      <w:marBottom w:val="0"/>
      <w:divBdr>
        <w:top w:val="none" w:sz="0" w:space="0" w:color="auto"/>
        <w:left w:val="none" w:sz="0" w:space="0" w:color="auto"/>
        <w:bottom w:val="none" w:sz="0" w:space="0" w:color="auto"/>
        <w:right w:val="none" w:sz="0" w:space="0" w:color="auto"/>
      </w:divBdr>
    </w:div>
    <w:div w:id="2020279015">
      <w:bodyDiv w:val="1"/>
      <w:marLeft w:val="0"/>
      <w:marRight w:val="0"/>
      <w:marTop w:val="0"/>
      <w:marBottom w:val="0"/>
      <w:divBdr>
        <w:top w:val="none" w:sz="0" w:space="0" w:color="auto"/>
        <w:left w:val="none" w:sz="0" w:space="0" w:color="auto"/>
        <w:bottom w:val="none" w:sz="0" w:space="0" w:color="auto"/>
        <w:right w:val="none" w:sz="0" w:space="0" w:color="auto"/>
      </w:divBdr>
    </w:div>
    <w:div w:id="2079286261">
      <w:bodyDiv w:val="1"/>
      <w:marLeft w:val="0"/>
      <w:marRight w:val="0"/>
      <w:marTop w:val="0"/>
      <w:marBottom w:val="0"/>
      <w:divBdr>
        <w:top w:val="none" w:sz="0" w:space="0" w:color="auto"/>
        <w:left w:val="none" w:sz="0" w:space="0" w:color="auto"/>
        <w:bottom w:val="none" w:sz="0" w:space="0" w:color="auto"/>
        <w:right w:val="none" w:sz="0" w:space="0" w:color="auto"/>
      </w:divBdr>
    </w:div>
    <w:div w:id="208837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4.xml.rels><?xml version="1.0" encoding="UTF-8" standalone="yes"?>
<Relationships xmlns="http://schemas.openxmlformats.org/package/2006/relationships"><Relationship Id="rId1" Type="http://schemas.openxmlformats.org/officeDocument/2006/relationships/image" Target="media/image6.jpeg"/></Relationships>
</file>

<file path=word/_rels/header5.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DEBC7-D499-4E46-8AD6-CD0D1E107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718</TotalTime>
  <Pages>14</Pages>
  <Words>5081</Words>
  <Characters>24611</Characters>
  <Application>Microsoft Office Word</Application>
  <DocSecurity>0</DocSecurity>
  <Lines>205</Lines>
  <Paragraphs>59</Paragraphs>
  <ScaleCrop>false</ScaleCrop>
  <HeadingPairs>
    <vt:vector size="2" baseType="variant">
      <vt:variant>
        <vt:lpstr>Title</vt:lpstr>
      </vt:variant>
      <vt:variant>
        <vt:i4>1</vt:i4>
      </vt:variant>
    </vt:vector>
  </HeadingPairs>
  <TitlesOfParts>
    <vt:vector size="1" baseType="lpstr">
      <vt:lpstr>Place of settlement and place of safekeeping market practice</vt:lpstr>
    </vt:vector>
  </TitlesOfParts>
  <Company>S.W.I.F.T.</Company>
  <LinksUpToDate>false</LinksUpToDate>
  <CharactersWithSpaces>29633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Place of settlement and place of safekeeping market practice</dc:title>
  <dc:creator>Alexandre Kech</dc:creator>
  <cp:lastModifiedBy>LITTRE Jacques</cp:lastModifiedBy>
  <cp:revision>6</cp:revision>
  <cp:lastPrinted>2016-06-16T13:42:00Z</cp:lastPrinted>
  <dcterms:created xsi:type="dcterms:W3CDTF">2017-04-20T15:45:00Z</dcterms:created>
  <dcterms:modified xsi:type="dcterms:W3CDTF">2017-04-24T13:31:00Z</dcterms:modified>
</cp:coreProperties>
</file>