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2FD9B231" wp14:editId="4D95C922">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r w:rsidR="00987D5D">
        <w:rPr>
          <w:lang w:val="en-GB"/>
        </w:rPr>
        <w:t>s</w:t>
      </w:r>
    </w:p>
    <w:p w:rsidR="00C50CA2" w:rsidRPr="007A69C8" w:rsidRDefault="005E4302" w:rsidP="005E4302">
      <w:pPr>
        <w:pStyle w:val="Header"/>
        <w:rPr>
          <w:lang w:val="en-GB"/>
        </w:rPr>
      </w:pPr>
      <w:r>
        <w:rPr>
          <w:lang w:val="en-GB"/>
        </w:rPr>
        <w:t>Minutes</w:t>
      </w:r>
      <w:r w:rsidR="00636869">
        <w:rPr>
          <w:lang w:val="en-GB"/>
        </w:rPr>
        <w:t xml:space="preserve"> of </w:t>
      </w:r>
      <w:r w:rsidR="00C7401F">
        <w:rPr>
          <w:lang w:val="en-GB"/>
        </w:rPr>
        <w:t>Brussels</w:t>
      </w:r>
      <w:r w:rsidR="00636869">
        <w:rPr>
          <w:lang w:val="en-GB"/>
        </w:rPr>
        <w:t xml:space="preserve"> Meeting</w:t>
      </w:r>
    </w:p>
    <w:p w:rsidR="00AB6103" w:rsidRPr="00C10F02" w:rsidRDefault="00C7401F" w:rsidP="00592037">
      <w:pPr>
        <w:pStyle w:val="Header"/>
        <w:rPr>
          <w:lang w:val="en-GB"/>
        </w:rPr>
      </w:pPr>
      <w:r>
        <w:rPr>
          <w:lang w:val="en-GB"/>
        </w:rPr>
        <w:t>18</w:t>
      </w:r>
      <w:r w:rsidR="00636869">
        <w:rPr>
          <w:lang w:val="en-GB"/>
        </w:rPr>
        <w:t xml:space="preserve"> – </w:t>
      </w:r>
      <w:r>
        <w:rPr>
          <w:lang w:val="en-GB"/>
        </w:rPr>
        <w:t>20</w:t>
      </w:r>
      <w:r w:rsidR="00636869">
        <w:rPr>
          <w:lang w:val="en-GB"/>
        </w:rPr>
        <w:t xml:space="preserve"> </w:t>
      </w:r>
      <w:r>
        <w:rPr>
          <w:lang w:val="en-GB"/>
        </w:rPr>
        <w:t>September</w:t>
      </w:r>
      <w:r w:rsidR="00646B65">
        <w:rPr>
          <w:lang w:val="en-GB"/>
        </w:rPr>
        <w:t>,</w:t>
      </w:r>
      <w:r w:rsidR="005E4302">
        <w:rPr>
          <w:lang w:val="en-GB"/>
        </w:rPr>
        <w:t xml:space="preserve"> </w:t>
      </w:r>
      <w:r w:rsidR="00B20795" w:rsidRPr="00C10F02">
        <w:rPr>
          <w:lang w:val="en-GB"/>
        </w:rPr>
        <w:t>201</w:t>
      </w:r>
      <w:r w:rsidR="005A2625">
        <w:rPr>
          <w:lang w:val="en-GB"/>
        </w:rPr>
        <w:t>9</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5E4302" w:rsidP="00141100">
      <w:pPr>
        <w:tabs>
          <w:tab w:val="left" w:pos="3690"/>
        </w:tabs>
        <w:rPr>
          <w:lang w:val="en-GB"/>
        </w:rPr>
        <w:sectPr w:rsidR="00AB6103" w:rsidRPr="00C10F02">
          <w:headerReference w:type="default" r:id="rId10"/>
          <w:footerReference w:type="even" r:id="rId11"/>
          <w:footerReference w:type="default" r:id="rId12"/>
          <w:pgSz w:w="12240" w:h="15840"/>
          <w:pgMar w:top="1106" w:right="1800" w:bottom="1440" w:left="1800" w:header="720" w:footer="720" w:gutter="0"/>
          <w:cols w:space="720"/>
          <w:docGrid w:linePitch="360"/>
        </w:sectPr>
      </w:pPr>
      <w:bookmarkStart w:id="0" w:name="_Toc54501830"/>
      <w:r>
        <w:rPr>
          <w:lang w:val="en-GB"/>
        </w:rPr>
        <w:t>Draft</w:t>
      </w:r>
      <w:r w:rsidR="00354582">
        <w:rPr>
          <w:lang w:val="en-GB"/>
        </w:rPr>
        <w:t xml:space="preserve"> </w:t>
      </w:r>
      <w:r w:rsidR="00906C70">
        <w:rPr>
          <w:lang w:val="en-GB"/>
        </w:rPr>
        <w:t>Vers</w:t>
      </w:r>
      <w:r w:rsidR="00D638F3">
        <w:rPr>
          <w:lang w:val="en-GB"/>
        </w:rPr>
        <w:t>ion</w:t>
      </w:r>
      <w:r w:rsidR="00BB670F" w:rsidRPr="00C10F02">
        <w:rPr>
          <w:lang w:val="en-GB"/>
        </w:rPr>
        <w:t xml:space="preserve"> </w:t>
      </w:r>
      <w:r w:rsidR="0076568D" w:rsidRPr="00C10F02">
        <w:rPr>
          <w:lang w:val="en-GB"/>
        </w:rPr>
        <w:t>v</w:t>
      </w:r>
      <w:r w:rsidR="00E17A68">
        <w:rPr>
          <w:lang w:val="en-GB"/>
        </w:rPr>
        <w:t>1</w:t>
      </w:r>
      <w:r w:rsidR="00750EB0">
        <w:rPr>
          <w:lang w:val="en-GB"/>
        </w:rPr>
        <w:t>.0</w:t>
      </w:r>
      <w:r w:rsidR="005B2C4D">
        <w:rPr>
          <w:lang w:val="en-GB"/>
        </w:rPr>
        <w:t xml:space="preserve"> –</w:t>
      </w:r>
      <w:r w:rsidR="002D2DC4">
        <w:rPr>
          <w:lang w:val="en-GB"/>
        </w:rPr>
        <w:t xml:space="preserve"> </w:t>
      </w:r>
      <w:r w:rsidR="00C7401F">
        <w:rPr>
          <w:lang w:val="en-GB"/>
        </w:rPr>
        <w:t>October 1</w:t>
      </w:r>
      <w:r w:rsidR="00705873">
        <w:rPr>
          <w:lang w:val="en-GB"/>
        </w:rPr>
        <w:t>7</w:t>
      </w:r>
      <w:r w:rsidR="00C7401F">
        <w:rPr>
          <w:lang w:val="en-GB"/>
        </w:rPr>
        <w:t>,</w:t>
      </w:r>
      <w:r w:rsidR="005A2625">
        <w:rPr>
          <w:lang w:val="en-GB"/>
        </w:rPr>
        <w:t xml:space="preserve"> 2019</w:t>
      </w:r>
    </w:p>
    <w:p w:rsidR="00AB6103" w:rsidRDefault="00E81D81" w:rsidP="00592037">
      <w:pPr>
        <w:pStyle w:val="Title1"/>
      </w:pPr>
      <w:r>
        <w:lastRenderedPageBreak/>
        <w:t>Table of Contents</w:t>
      </w:r>
    </w:p>
    <w:bookmarkStart w:id="1" w:name="_GoBack"/>
    <w:bookmarkEnd w:id="1"/>
    <w:p w:rsidR="00B31214" w:rsidRDefault="00EB51C4">
      <w:pPr>
        <w:pStyle w:val="TOC1"/>
        <w:rPr>
          <w:rFonts w:asciiTheme="minorHAnsi" w:eastAsiaTheme="minorEastAsia" w:hAnsiTheme="minorHAnsi" w:cstheme="minorBidi"/>
          <w:b w:val="0"/>
          <w:bCs w:val="0"/>
          <w:sz w:val="22"/>
          <w:szCs w:val="22"/>
          <w:lang w:val="en-GB" w:eastAsia="en-GB"/>
        </w:rPr>
      </w:pPr>
      <w:r>
        <w:fldChar w:fldCharType="begin"/>
      </w:r>
      <w:r w:rsidR="00A718E5">
        <w:instrText xml:space="preserve"> TOC \o "1-1" \h \z \u </w:instrText>
      </w:r>
      <w:r>
        <w:fldChar w:fldCharType="separate"/>
      </w:r>
      <w:hyperlink w:anchor="_Toc22212232" w:history="1">
        <w:r w:rsidR="00B31214" w:rsidRPr="00060467">
          <w:rPr>
            <w:rStyle w:val="Hyperlink"/>
            <w:lang w:val="en-GB"/>
          </w:rPr>
          <w:t>1.</w:t>
        </w:r>
        <w:r w:rsidR="00B31214">
          <w:rPr>
            <w:rFonts w:asciiTheme="minorHAnsi" w:eastAsiaTheme="minorEastAsia" w:hAnsiTheme="minorHAnsi" w:cstheme="minorBidi"/>
            <w:b w:val="0"/>
            <w:bCs w:val="0"/>
            <w:sz w:val="22"/>
            <w:szCs w:val="22"/>
            <w:lang w:val="en-GB" w:eastAsia="en-GB"/>
          </w:rPr>
          <w:tab/>
        </w:r>
        <w:r w:rsidR="00B31214" w:rsidRPr="00060467">
          <w:rPr>
            <w:rStyle w:val="Hyperlink"/>
          </w:rPr>
          <w:t>Meeting Agenda</w:t>
        </w:r>
        <w:r w:rsidR="00B31214">
          <w:rPr>
            <w:webHidden/>
          </w:rPr>
          <w:tab/>
        </w:r>
        <w:r w:rsidR="00B31214">
          <w:rPr>
            <w:webHidden/>
          </w:rPr>
          <w:fldChar w:fldCharType="begin"/>
        </w:r>
        <w:r w:rsidR="00B31214">
          <w:rPr>
            <w:webHidden/>
          </w:rPr>
          <w:instrText xml:space="preserve"> PAGEREF _Toc22212232 \h </w:instrText>
        </w:r>
        <w:r w:rsidR="00B31214">
          <w:rPr>
            <w:webHidden/>
          </w:rPr>
        </w:r>
        <w:r w:rsidR="00B31214">
          <w:rPr>
            <w:webHidden/>
          </w:rPr>
          <w:fldChar w:fldCharType="separate"/>
        </w:r>
        <w:r w:rsidR="00B31214">
          <w:rPr>
            <w:webHidden/>
          </w:rPr>
          <w:t>4</w:t>
        </w:r>
        <w:r w:rsidR="00B31214">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3" w:history="1">
        <w:r w:rsidRPr="00060467">
          <w:rPr>
            <w:rStyle w:val="Hyperlink"/>
            <w:lang w:val="en-GB"/>
          </w:rPr>
          <w:t>2.</w:t>
        </w:r>
        <w:r>
          <w:rPr>
            <w:rFonts w:asciiTheme="minorHAnsi" w:eastAsiaTheme="minorEastAsia" w:hAnsiTheme="minorHAnsi" w:cstheme="minorBidi"/>
            <w:b w:val="0"/>
            <w:bCs w:val="0"/>
            <w:sz w:val="22"/>
            <w:szCs w:val="22"/>
            <w:lang w:val="en-GB" w:eastAsia="en-GB"/>
          </w:rPr>
          <w:tab/>
        </w:r>
        <w:r w:rsidRPr="00060467">
          <w:rPr>
            <w:rStyle w:val="Hyperlink"/>
          </w:rPr>
          <w:t>Next Conference calls Schedule for 2020 Q1 / Q2</w:t>
        </w:r>
        <w:r>
          <w:rPr>
            <w:webHidden/>
          </w:rPr>
          <w:tab/>
        </w:r>
        <w:r>
          <w:rPr>
            <w:webHidden/>
          </w:rPr>
          <w:fldChar w:fldCharType="begin"/>
        </w:r>
        <w:r>
          <w:rPr>
            <w:webHidden/>
          </w:rPr>
          <w:instrText xml:space="preserve"> PAGEREF _Toc22212233 \h </w:instrText>
        </w:r>
        <w:r>
          <w:rPr>
            <w:webHidden/>
          </w:rPr>
        </w:r>
        <w:r>
          <w:rPr>
            <w:webHidden/>
          </w:rPr>
          <w:fldChar w:fldCharType="separate"/>
        </w:r>
        <w:r>
          <w:rPr>
            <w:webHidden/>
          </w:rPr>
          <w:t>4</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4" w:history="1">
        <w:r w:rsidRPr="00060467">
          <w:rPr>
            <w:rStyle w:val="Hyperlink"/>
            <w:lang w:val="en-GB" w:eastAsia="en-GB"/>
          </w:rPr>
          <w:t>3.</w:t>
        </w:r>
        <w:r>
          <w:rPr>
            <w:rFonts w:asciiTheme="minorHAnsi" w:eastAsiaTheme="minorEastAsia" w:hAnsiTheme="minorHAnsi" w:cstheme="minorBidi"/>
            <w:b w:val="0"/>
            <w:bCs w:val="0"/>
            <w:sz w:val="22"/>
            <w:szCs w:val="22"/>
            <w:lang w:val="en-GB" w:eastAsia="en-GB"/>
          </w:rPr>
          <w:tab/>
        </w:r>
        <w:r w:rsidRPr="00060467">
          <w:rPr>
            <w:rStyle w:val="Hyperlink"/>
            <w:lang w:eastAsia="en-GB"/>
          </w:rPr>
          <w:t>September  Meeting Minutes</w:t>
        </w:r>
        <w:r>
          <w:rPr>
            <w:webHidden/>
          </w:rPr>
          <w:tab/>
        </w:r>
        <w:r>
          <w:rPr>
            <w:webHidden/>
          </w:rPr>
          <w:fldChar w:fldCharType="begin"/>
        </w:r>
        <w:r>
          <w:rPr>
            <w:webHidden/>
          </w:rPr>
          <w:instrText xml:space="preserve"> PAGEREF _Toc22212234 \h </w:instrText>
        </w:r>
        <w:r>
          <w:rPr>
            <w:webHidden/>
          </w:rPr>
        </w:r>
        <w:r>
          <w:rPr>
            <w:webHidden/>
          </w:rPr>
          <w:fldChar w:fldCharType="separate"/>
        </w:r>
        <w:r>
          <w:rPr>
            <w:webHidden/>
          </w:rPr>
          <w:t>4</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5" w:history="1">
        <w:r w:rsidRPr="00060467">
          <w:rPr>
            <w:rStyle w:val="Hyperlink"/>
            <w:lang w:val="en-GB"/>
          </w:rPr>
          <w:t>4.</w:t>
        </w:r>
        <w:r>
          <w:rPr>
            <w:rFonts w:asciiTheme="minorHAnsi" w:eastAsiaTheme="minorEastAsia" w:hAnsiTheme="minorHAnsi" w:cstheme="minorBidi"/>
            <w:b w:val="0"/>
            <w:bCs w:val="0"/>
            <w:sz w:val="22"/>
            <w:szCs w:val="22"/>
            <w:lang w:val="en-GB" w:eastAsia="en-GB"/>
          </w:rPr>
          <w:tab/>
        </w:r>
        <w:r w:rsidRPr="00060467">
          <w:rPr>
            <w:rStyle w:val="Hyperlink"/>
          </w:rPr>
          <w:t>CA389 Brazilian Distributions</w:t>
        </w:r>
        <w:r>
          <w:rPr>
            <w:webHidden/>
          </w:rPr>
          <w:tab/>
        </w:r>
        <w:r>
          <w:rPr>
            <w:webHidden/>
          </w:rPr>
          <w:fldChar w:fldCharType="begin"/>
        </w:r>
        <w:r>
          <w:rPr>
            <w:webHidden/>
          </w:rPr>
          <w:instrText xml:space="preserve"> PAGEREF _Toc22212235 \h </w:instrText>
        </w:r>
        <w:r>
          <w:rPr>
            <w:webHidden/>
          </w:rPr>
        </w:r>
        <w:r>
          <w:rPr>
            <w:webHidden/>
          </w:rPr>
          <w:fldChar w:fldCharType="separate"/>
        </w:r>
        <w:r>
          <w:rPr>
            <w:webHidden/>
          </w:rPr>
          <w:t>4</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6" w:history="1">
        <w:r w:rsidRPr="00060467">
          <w:rPr>
            <w:rStyle w:val="Hyperlink"/>
            <w:lang w:val="en-GB"/>
          </w:rPr>
          <w:t>5.</w:t>
        </w:r>
        <w:r>
          <w:rPr>
            <w:rFonts w:asciiTheme="minorHAnsi" w:eastAsiaTheme="minorEastAsia" w:hAnsiTheme="minorHAnsi" w:cstheme="minorBidi"/>
            <w:b w:val="0"/>
            <w:bCs w:val="0"/>
            <w:sz w:val="22"/>
            <w:szCs w:val="22"/>
            <w:lang w:val="en-GB" w:eastAsia="en-GB"/>
          </w:rPr>
          <w:tab/>
        </w:r>
        <w:r w:rsidRPr="00060467">
          <w:rPr>
            <w:rStyle w:val="Hyperlink"/>
          </w:rPr>
          <w:t>CA403 Multi-Deposited Securities and COAF / CORP / SAFE in the MT565</w:t>
        </w:r>
        <w:r>
          <w:rPr>
            <w:webHidden/>
          </w:rPr>
          <w:tab/>
        </w:r>
        <w:r>
          <w:rPr>
            <w:webHidden/>
          </w:rPr>
          <w:fldChar w:fldCharType="begin"/>
        </w:r>
        <w:r>
          <w:rPr>
            <w:webHidden/>
          </w:rPr>
          <w:instrText xml:space="preserve"> PAGEREF _Toc22212236 \h </w:instrText>
        </w:r>
        <w:r>
          <w:rPr>
            <w:webHidden/>
          </w:rPr>
        </w:r>
        <w:r>
          <w:rPr>
            <w:webHidden/>
          </w:rPr>
          <w:fldChar w:fldCharType="separate"/>
        </w:r>
        <w:r>
          <w:rPr>
            <w:webHidden/>
          </w:rPr>
          <w:t>4</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7" w:history="1">
        <w:r w:rsidRPr="00060467">
          <w:rPr>
            <w:rStyle w:val="Hyperlink"/>
            <w:lang w:val="en-GB"/>
          </w:rPr>
          <w:t>6.</w:t>
        </w:r>
        <w:r>
          <w:rPr>
            <w:rFonts w:asciiTheme="minorHAnsi" w:eastAsiaTheme="minorEastAsia" w:hAnsiTheme="minorHAnsi" w:cstheme="minorBidi"/>
            <w:b w:val="0"/>
            <w:bCs w:val="0"/>
            <w:sz w:val="22"/>
            <w:szCs w:val="22"/>
            <w:lang w:val="en-GB" w:eastAsia="en-GB"/>
          </w:rPr>
          <w:tab/>
        </w:r>
        <w:r w:rsidRPr="00060467">
          <w:rPr>
            <w:rStyle w:val="Hyperlink"/>
          </w:rPr>
          <w:t>CA405 New Flag for Securities Being Blocked</w:t>
        </w:r>
        <w:r>
          <w:rPr>
            <w:webHidden/>
          </w:rPr>
          <w:tab/>
        </w:r>
        <w:r>
          <w:rPr>
            <w:webHidden/>
          </w:rPr>
          <w:fldChar w:fldCharType="begin"/>
        </w:r>
        <w:r>
          <w:rPr>
            <w:webHidden/>
          </w:rPr>
          <w:instrText xml:space="preserve"> PAGEREF _Toc22212237 \h </w:instrText>
        </w:r>
        <w:r>
          <w:rPr>
            <w:webHidden/>
          </w:rPr>
        </w:r>
        <w:r>
          <w:rPr>
            <w:webHidden/>
          </w:rPr>
          <w:fldChar w:fldCharType="separate"/>
        </w:r>
        <w:r>
          <w:rPr>
            <w:webHidden/>
          </w:rPr>
          <w:t>4</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8" w:history="1">
        <w:r w:rsidRPr="00060467">
          <w:rPr>
            <w:rStyle w:val="Hyperlink"/>
            <w:lang w:val="en-GB"/>
          </w:rPr>
          <w:t>7.</w:t>
        </w:r>
        <w:r>
          <w:rPr>
            <w:rFonts w:asciiTheme="minorHAnsi" w:eastAsiaTheme="minorEastAsia" w:hAnsiTheme="minorHAnsi" w:cstheme="minorBidi"/>
            <w:b w:val="0"/>
            <w:bCs w:val="0"/>
            <w:sz w:val="22"/>
            <w:szCs w:val="22"/>
            <w:lang w:val="en-GB" w:eastAsia="en-GB"/>
          </w:rPr>
          <w:tab/>
        </w:r>
        <w:r w:rsidRPr="00060467">
          <w:rPr>
            <w:rStyle w:val="Hyperlink"/>
          </w:rPr>
          <w:t>CA408 Corporate Action on sukuk bonds/certificates</w:t>
        </w:r>
        <w:r>
          <w:rPr>
            <w:webHidden/>
          </w:rPr>
          <w:tab/>
        </w:r>
        <w:r>
          <w:rPr>
            <w:webHidden/>
          </w:rPr>
          <w:fldChar w:fldCharType="begin"/>
        </w:r>
        <w:r>
          <w:rPr>
            <w:webHidden/>
          </w:rPr>
          <w:instrText xml:space="preserve"> PAGEREF _Toc22212238 \h </w:instrText>
        </w:r>
        <w:r>
          <w:rPr>
            <w:webHidden/>
          </w:rPr>
        </w:r>
        <w:r>
          <w:rPr>
            <w:webHidden/>
          </w:rPr>
          <w:fldChar w:fldCharType="separate"/>
        </w:r>
        <w:r>
          <w:rPr>
            <w:webHidden/>
          </w:rPr>
          <w:t>5</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39" w:history="1">
        <w:r w:rsidRPr="00060467">
          <w:rPr>
            <w:rStyle w:val="Hyperlink"/>
            <w:lang w:val="en-GB"/>
          </w:rPr>
          <w:t>8.</w:t>
        </w:r>
        <w:r>
          <w:rPr>
            <w:rFonts w:asciiTheme="minorHAnsi" w:eastAsiaTheme="minorEastAsia" w:hAnsiTheme="minorHAnsi" w:cstheme="minorBidi"/>
            <w:b w:val="0"/>
            <w:bCs w:val="0"/>
            <w:sz w:val="22"/>
            <w:szCs w:val="22"/>
            <w:lang w:val="en-GB" w:eastAsia="en-GB"/>
          </w:rPr>
          <w:tab/>
        </w:r>
        <w:r w:rsidRPr="00060467">
          <w:rPr>
            <w:rStyle w:val="Hyperlink"/>
          </w:rPr>
          <w:t>CA418 SR2019 GMP1-3 updates</w:t>
        </w:r>
        <w:r>
          <w:rPr>
            <w:webHidden/>
          </w:rPr>
          <w:tab/>
        </w:r>
        <w:r>
          <w:rPr>
            <w:webHidden/>
          </w:rPr>
          <w:fldChar w:fldCharType="begin"/>
        </w:r>
        <w:r>
          <w:rPr>
            <w:webHidden/>
          </w:rPr>
          <w:instrText xml:space="preserve"> PAGEREF _Toc22212239 \h </w:instrText>
        </w:r>
        <w:r>
          <w:rPr>
            <w:webHidden/>
          </w:rPr>
        </w:r>
        <w:r>
          <w:rPr>
            <w:webHidden/>
          </w:rPr>
          <w:fldChar w:fldCharType="separate"/>
        </w:r>
        <w:r>
          <w:rPr>
            <w:webHidden/>
          </w:rPr>
          <w:t>5</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0" w:history="1">
        <w:r w:rsidRPr="00060467">
          <w:rPr>
            <w:rStyle w:val="Hyperlink"/>
            <w:lang w:val="en-GB"/>
          </w:rPr>
          <w:t>9.</w:t>
        </w:r>
        <w:r>
          <w:rPr>
            <w:rFonts w:asciiTheme="minorHAnsi" w:eastAsiaTheme="minorEastAsia" w:hAnsiTheme="minorHAnsi" w:cstheme="minorBidi"/>
            <w:b w:val="0"/>
            <w:bCs w:val="0"/>
            <w:sz w:val="22"/>
            <w:szCs w:val="22"/>
            <w:lang w:val="en-GB" w:eastAsia="en-GB"/>
          </w:rPr>
          <w:tab/>
        </w:r>
        <w:r w:rsidRPr="00060467">
          <w:rPr>
            <w:rStyle w:val="Hyperlink"/>
          </w:rPr>
          <w:t>CA419 Definition of Instructed and Uninstructed Balances</w:t>
        </w:r>
        <w:r>
          <w:rPr>
            <w:webHidden/>
          </w:rPr>
          <w:tab/>
        </w:r>
        <w:r>
          <w:rPr>
            <w:webHidden/>
          </w:rPr>
          <w:fldChar w:fldCharType="begin"/>
        </w:r>
        <w:r>
          <w:rPr>
            <w:webHidden/>
          </w:rPr>
          <w:instrText xml:space="preserve"> PAGEREF _Toc22212240 \h </w:instrText>
        </w:r>
        <w:r>
          <w:rPr>
            <w:webHidden/>
          </w:rPr>
        </w:r>
        <w:r>
          <w:rPr>
            <w:webHidden/>
          </w:rPr>
          <w:fldChar w:fldCharType="separate"/>
        </w:r>
        <w:r>
          <w:rPr>
            <w:webHidden/>
          </w:rPr>
          <w:t>6</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1" w:history="1">
        <w:r w:rsidRPr="00060467">
          <w:rPr>
            <w:rStyle w:val="Hyperlink"/>
            <w:lang w:val="en-GB"/>
          </w:rPr>
          <w:t>10.</w:t>
        </w:r>
        <w:r>
          <w:rPr>
            <w:rFonts w:asciiTheme="minorHAnsi" w:eastAsiaTheme="minorEastAsia" w:hAnsiTheme="minorHAnsi" w:cstheme="minorBidi"/>
            <w:b w:val="0"/>
            <w:bCs w:val="0"/>
            <w:sz w:val="22"/>
            <w:szCs w:val="22"/>
            <w:lang w:val="en-GB" w:eastAsia="en-GB"/>
          </w:rPr>
          <w:tab/>
        </w:r>
        <w:r w:rsidRPr="00060467">
          <w:rPr>
            <w:rStyle w:val="Hyperlink"/>
          </w:rPr>
          <w:t>CA422 SRD2 TF Progress Update</w:t>
        </w:r>
        <w:r>
          <w:rPr>
            <w:webHidden/>
          </w:rPr>
          <w:tab/>
        </w:r>
        <w:r>
          <w:rPr>
            <w:webHidden/>
          </w:rPr>
          <w:fldChar w:fldCharType="begin"/>
        </w:r>
        <w:r>
          <w:rPr>
            <w:webHidden/>
          </w:rPr>
          <w:instrText xml:space="preserve"> PAGEREF _Toc22212241 \h </w:instrText>
        </w:r>
        <w:r>
          <w:rPr>
            <w:webHidden/>
          </w:rPr>
        </w:r>
        <w:r>
          <w:rPr>
            <w:webHidden/>
          </w:rPr>
          <w:fldChar w:fldCharType="separate"/>
        </w:r>
        <w:r>
          <w:rPr>
            <w:webHidden/>
          </w:rPr>
          <w:t>6</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2" w:history="1">
        <w:r w:rsidRPr="00060467">
          <w:rPr>
            <w:rStyle w:val="Hyperlink"/>
            <w:lang w:val="en-GB"/>
          </w:rPr>
          <w:t>11.</w:t>
        </w:r>
        <w:r>
          <w:rPr>
            <w:rFonts w:asciiTheme="minorHAnsi" w:eastAsiaTheme="minorEastAsia" w:hAnsiTheme="minorHAnsi" w:cstheme="minorBidi"/>
            <w:b w:val="0"/>
            <w:bCs w:val="0"/>
            <w:sz w:val="22"/>
            <w:szCs w:val="22"/>
            <w:lang w:val="en-GB" w:eastAsia="en-GB"/>
          </w:rPr>
          <w:tab/>
        </w:r>
        <w:r w:rsidRPr="00060467">
          <w:rPr>
            <w:rStyle w:val="Hyperlink"/>
          </w:rPr>
          <w:t>CA425 Usage of Index Factor for INT and Redemptions</w:t>
        </w:r>
        <w:r>
          <w:rPr>
            <w:webHidden/>
          </w:rPr>
          <w:tab/>
        </w:r>
        <w:r>
          <w:rPr>
            <w:webHidden/>
          </w:rPr>
          <w:fldChar w:fldCharType="begin"/>
        </w:r>
        <w:r>
          <w:rPr>
            <w:webHidden/>
          </w:rPr>
          <w:instrText xml:space="preserve"> PAGEREF _Toc22212242 \h </w:instrText>
        </w:r>
        <w:r>
          <w:rPr>
            <w:webHidden/>
          </w:rPr>
        </w:r>
        <w:r>
          <w:rPr>
            <w:webHidden/>
          </w:rPr>
          <w:fldChar w:fldCharType="separate"/>
        </w:r>
        <w:r>
          <w:rPr>
            <w:webHidden/>
          </w:rPr>
          <w:t>6</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3" w:history="1">
        <w:r w:rsidRPr="00060467">
          <w:rPr>
            <w:rStyle w:val="Hyperlink"/>
            <w:lang w:val="en-GB"/>
          </w:rPr>
          <w:t>12.</w:t>
        </w:r>
        <w:r>
          <w:rPr>
            <w:rFonts w:asciiTheme="minorHAnsi" w:eastAsiaTheme="minorEastAsia" w:hAnsiTheme="minorHAnsi" w:cstheme="minorBidi"/>
            <w:b w:val="0"/>
            <w:bCs w:val="0"/>
            <w:sz w:val="22"/>
            <w:szCs w:val="22"/>
            <w:lang w:val="en-GB" w:eastAsia="en-GB"/>
          </w:rPr>
          <w:tab/>
        </w:r>
        <w:r w:rsidRPr="00060467">
          <w:rPr>
            <w:rStyle w:val="Hyperlink"/>
          </w:rPr>
          <w:t>CA428 EXOF and 22F::OFFE//ERUN</w:t>
        </w:r>
        <w:r>
          <w:rPr>
            <w:webHidden/>
          </w:rPr>
          <w:tab/>
        </w:r>
        <w:r>
          <w:rPr>
            <w:webHidden/>
          </w:rPr>
          <w:fldChar w:fldCharType="begin"/>
        </w:r>
        <w:r>
          <w:rPr>
            <w:webHidden/>
          </w:rPr>
          <w:instrText xml:space="preserve"> PAGEREF _Toc22212243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4" w:history="1">
        <w:r w:rsidRPr="00060467">
          <w:rPr>
            <w:rStyle w:val="Hyperlink"/>
            <w:lang w:val="en-GB"/>
          </w:rPr>
          <w:t>13.</w:t>
        </w:r>
        <w:r>
          <w:rPr>
            <w:rFonts w:asciiTheme="minorHAnsi" w:eastAsiaTheme="minorEastAsia" w:hAnsiTheme="minorHAnsi" w:cstheme="minorBidi"/>
            <w:b w:val="0"/>
            <w:bCs w:val="0"/>
            <w:sz w:val="22"/>
            <w:szCs w:val="22"/>
            <w:lang w:val="en-GB" w:eastAsia="en-GB"/>
          </w:rPr>
          <w:tab/>
        </w:r>
        <w:r w:rsidRPr="00060467">
          <w:rPr>
            <w:rStyle w:val="Hyperlink"/>
          </w:rPr>
          <w:t>CA429 ADDB//REAC</w:t>
        </w:r>
        <w:r>
          <w:rPr>
            <w:webHidden/>
          </w:rPr>
          <w:tab/>
        </w:r>
        <w:r>
          <w:rPr>
            <w:webHidden/>
          </w:rPr>
          <w:fldChar w:fldCharType="begin"/>
        </w:r>
        <w:r>
          <w:rPr>
            <w:webHidden/>
          </w:rPr>
          <w:instrText xml:space="preserve"> PAGEREF _Toc22212244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5" w:history="1">
        <w:r w:rsidRPr="00060467">
          <w:rPr>
            <w:rStyle w:val="Hyperlink"/>
            <w:lang w:val="en-GB"/>
          </w:rPr>
          <w:t>14.</w:t>
        </w:r>
        <w:r>
          <w:rPr>
            <w:rFonts w:asciiTheme="minorHAnsi" w:eastAsiaTheme="minorEastAsia" w:hAnsiTheme="minorHAnsi" w:cstheme="minorBidi"/>
            <w:b w:val="0"/>
            <w:bCs w:val="0"/>
            <w:sz w:val="22"/>
            <w:szCs w:val="22"/>
            <w:lang w:val="en-GB" w:eastAsia="en-GB"/>
          </w:rPr>
          <w:tab/>
        </w:r>
        <w:r w:rsidRPr="00060467">
          <w:rPr>
            <w:rStyle w:val="Hyperlink"/>
          </w:rPr>
          <w:t>CA433 Remove the ISO 20022 CANA Message?</w:t>
        </w:r>
        <w:r>
          <w:rPr>
            <w:webHidden/>
          </w:rPr>
          <w:tab/>
        </w:r>
        <w:r>
          <w:rPr>
            <w:webHidden/>
          </w:rPr>
          <w:fldChar w:fldCharType="begin"/>
        </w:r>
        <w:r>
          <w:rPr>
            <w:webHidden/>
          </w:rPr>
          <w:instrText xml:space="preserve"> PAGEREF _Toc22212245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6" w:history="1">
        <w:r w:rsidRPr="00060467">
          <w:rPr>
            <w:rStyle w:val="Hyperlink"/>
            <w:lang w:val="en-GB"/>
          </w:rPr>
          <w:t>15.</w:t>
        </w:r>
        <w:r>
          <w:rPr>
            <w:rFonts w:asciiTheme="minorHAnsi" w:eastAsiaTheme="minorEastAsia" w:hAnsiTheme="minorHAnsi" w:cstheme="minorBidi"/>
            <w:b w:val="0"/>
            <w:bCs w:val="0"/>
            <w:sz w:val="22"/>
            <w:szCs w:val="22"/>
            <w:lang w:val="en-GB" w:eastAsia="en-GB"/>
          </w:rPr>
          <w:tab/>
        </w:r>
        <w:r w:rsidRPr="00060467">
          <w:rPr>
            <w:rStyle w:val="Hyperlink"/>
          </w:rPr>
          <w:t>CA437 Auto-FX - Update of GMP1 Section 8.6</w:t>
        </w:r>
        <w:r>
          <w:rPr>
            <w:webHidden/>
          </w:rPr>
          <w:tab/>
        </w:r>
        <w:r>
          <w:rPr>
            <w:webHidden/>
          </w:rPr>
          <w:fldChar w:fldCharType="begin"/>
        </w:r>
        <w:r>
          <w:rPr>
            <w:webHidden/>
          </w:rPr>
          <w:instrText xml:space="preserve"> PAGEREF _Toc22212246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7" w:history="1">
        <w:r w:rsidRPr="00060467">
          <w:rPr>
            <w:rStyle w:val="Hyperlink"/>
            <w:lang w:val="en-GB"/>
          </w:rPr>
          <w:t>16.</w:t>
        </w:r>
        <w:r>
          <w:rPr>
            <w:rFonts w:asciiTheme="minorHAnsi" w:eastAsiaTheme="minorEastAsia" w:hAnsiTheme="minorHAnsi" w:cstheme="minorBidi"/>
            <w:b w:val="0"/>
            <w:bCs w:val="0"/>
            <w:sz w:val="22"/>
            <w:szCs w:val="22"/>
            <w:lang w:val="en-GB" w:eastAsia="en-GB"/>
          </w:rPr>
          <w:tab/>
        </w:r>
        <w:r w:rsidRPr="00060467">
          <w:rPr>
            <w:rStyle w:val="Hyperlink"/>
          </w:rPr>
          <w:t>CA439 ISIN in Second Event after RHDI</w:t>
        </w:r>
        <w:r>
          <w:rPr>
            <w:webHidden/>
          </w:rPr>
          <w:tab/>
        </w:r>
        <w:r>
          <w:rPr>
            <w:webHidden/>
          </w:rPr>
          <w:fldChar w:fldCharType="begin"/>
        </w:r>
        <w:r>
          <w:rPr>
            <w:webHidden/>
          </w:rPr>
          <w:instrText xml:space="preserve"> PAGEREF _Toc22212247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8" w:history="1">
        <w:r w:rsidRPr="00060467">
          <w:rPr>
            <w:rStyle w:val="Hyperlink"/>
            <w:lang w:val="en-GB"/>
          </w:rPr>
          <w:t>17.</w:t>
        </w:r>
        <w:r>
          <w:rPr>
            <w:rFonts w:asciiTheme="minorHAnsi" w:eastAsiaTheme="minorEastAsia" w:hAnsiTheme="minorHAnsi" w:cstheme="minorBidi"/>
            <w:b w:val="0"/>
            <w:bCs w:val="0"/>
            <w:sz w:val="22"/>
            <w:szCs w:val="22"/>
            <w:lang w:val="en-GB" w:eastAsia="en-GB"/>
          </w:rPr>
          <w:tab/>
        </w:r>
        <w:r w:rsidRPr="00060467">
          <w:rPr>
            <w:rStyle w:val="Hyperlink"/>
          </w:rPr>
          <w:t>CA440 Perpetual notes (undated notes) redemption</w:t>
        </w:r>
        <w:r>
          <w:rPr>
            <w:webHidden/>
          </w:rPr>
          <w:tab/>
        </w:r>
        <w:r>
          <w:rPr>
            <w:webHidden/>
          </w:rPr>
          <w:fldChar w:fldCharType="begin"/>
        </w:r>
        <w:r>
          <w:rPr>
            <w:webHidden/>
          </w:rPr>
          <w:instrText xml:space="preserve"> PAGEREF _Toc22212248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49" w:history="1">
        <w:r w:rsidRPr="00060467">
          <w:rPr>
            <w:rStyle w:val="Hyperlink"/>
            <w:lang w:val="en-GB"/>
          </w:rPr>
          <w:t>18.</w:t>
        </w:r>
        <w:r>
          <w:rPr>
            <w:rFonts w:asciiTheme="minorHAnsi" w:eastAsiaTheme="minorEastAsia" w:hAnsiTheme="minorHAnsi" w:cstheme="minorBidi"/>
            <w:b w:val="0"/>
            <w:bCs w:val="0"/>
            <w:sz w:val="22"/>
            <w:szCs w:val="22"/>
            <w:lang w:val="en-GB" w:eastAsia="en-GB"/>
          </w:rPr>
          <w:tab/>
        </w:r>
        <w:r w:rsidRPr="00060467">
          <w:rPr>
            <w:rStyle w:val="Hyperlink"/>
          </w:rPr>
          <w:t>CA441 “Withdrawal” option in the context of the merger  - right to dissent/withdrawal announced as OTHER</w:t>
        </w:r>
        <w:r>
          <w:rPr>
            <w:webHidden/>
          </w:rPr>
          <w:tab/>
        </w:r>
        <w:r>
          <w:rPr>
            <w:webHidden/>
          </w:rPr>
          <w:fldChar w:fldCharType="begin"/>
        </w:r>
        <w:r>
          <w:rPr>
            <w:webHidden/>
          </w:rPr>
          <w:instrText xml:space="preserve"> PAGEREF _Toc22212249 \h </w:instrText>
        </w:r>
        <w:r>
          <w:rPr>
            <w:webHidden/>
          </w:rPr>
        </w:r>
        <w:r>
          <w:rPr>
            <w:webHidden/>
          </w:rPr>
          <w:fldChar w:fldCharType="separate"/>
        </w:r>
        <w:r>
          <w:rPr>
            <w:webHidden/>
          </w:rPr>
          <w:t>7</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0" w:history="1">
        <w:r w:rsidRPr="00060467">
          <w:rPr>
            <w:rStyle w:val="Hyperlink"/>
            <w:lang w:val="en-GB"/>
          </w:rPr>
          <w:t>19.</w:t>
        </w:r>
        <w:r>
          <w:rPr>
            <w:rFonts w:asciiTheme="minorHAnsi" w:eastAsiaTheme="minorEastAsia" w:hAnsiTheme="minorHAnsi" w:cstheme="minorBidi"/>
            <w:b w:val="0"/>
            <w:bCs w:val="0"/>
            <w:sz w:val="22"/>
            <w:szCs w:val="22"/>
            <w:lang w:val="en-GB" w:eastAsia="en-GB"/>
          </w:rPr>
          <w:tab/>
        </w:r>
        <w:r w:rsidRPr="00060467">
          <w:rPr>
            <w:rStyle w:val="Hyperlink"/>
          </w:rPr>
          <w:t>CA442 Review of COAF Entry in registration list</w:t>
        </w:r>
        <w:r>
          <w:rPr>
            <w:webHidden/>
          </w:rPr>
          <w:tab/>
        </w:r>
        <w:r>
          <w:rPr>
            <w:webHidden/>
          </w:rPr>
          <w:fldChar w:fldCharType="begin"/>
        </w:r>
        <w:r>
          <w:rPr>
            <w:webHidden/>
          </w:rPr>
          <w:instrText xml:space="preserve"> PAGEREF _Toc22212250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1" w:history="1">
        <w:r w:rsidRPr="00060467">
          <w:rPr>
            <w:rStyle w:val="Hyperlink"/>
            <w:lang w:val="en-GB"/>
          </w:rPr>
          <w:t>20.</w:t>
        </w:r>
        <w:r>
          <w:rPr>
            <w:rFonts w:asciiTheme="minorHAnsi" w:eastAsiaTheme="minorEastAsia" w:hAnsiTheme="minorHAnsi" w:cstheme="minorBidi"/>
            <w:b w:val="0"/>
            <w:bCs w:val="0"/>
            <w:sz w:val="22"/>
            <w:szCs w:val="22"/>
            <w:lang w:val="en-GB" w:eastAsia="en-GB"/>
          </w:rPr>
          <w:tab/>
        </w:r>
        <w:r w:rsidRPr="00060467">
          <w:rPr>
            <w:rStyle w:val="Hyperlink"/>
          </w:rPr>
          <w:t>CA444 Usage of QINS as requested quantity</w:t>
        </w:r>
        <w:r>
          <w:rPr>
            <w:webHidden/>
          </w:rPr>
          <w:tab/>
        </w:r>
        <w:r>
          <w:rPr>
            <w:webHidden/>
          </w:rPr>
          <w:fldChar w:fldCharType="begin"/>
        </w:r>
        <w:r>
          <w:rPr>
            <w:webHidden/>
          </w:rPr>
          <w:instrText xml:space="preserve"> PAGEREF _Toc22212251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2" w:history="1">
        <w:r w:rsidRPr="00060467">
          <w:rPr>
            <w:rStyle w:val="Hyperlink"/>
            <w:lang w:val="en-GB"/>
          </w:rPr>
          <w:t>21.</w:t>
        </w:r>
        <w:r>
          <w:rPr>
            <w:rFonts w:asciiTheme="minorHAnsi" w:eastAsiaTheme="minorEastAsia" w:hAnsiTheme="minorHAnsi" w:cstheme="minorBidi"/>
            <w:b w:val="0"/>
            <w:bCs w:val="0"/>
            <w:sz w:val="22"/>
            <w:szCs w:val="22"/>
            <w:lang w:val="en-GB" w:eastAsia="en-GB"/>
          </w:rPr>
          <w:tab/>
        </w:r>
        <w:r w:rsidRPr="00060467">
          <w:rPr>
            <w:rStyle w:val="Hyperlink"/>
          </w:rPr>
          <w:t>CA445  void</w:t>
        </w:r>
        <w:r>
          <w:rPr>
            <w:webHidden/>
          </w:rPr>
          <w:tab/>
        </w:r>
        <w:r>
          <w:rPr>
            <w:webHidden/>
          </w:rPr>
          <w:fldChar w:fldCharType="begin"/>
        </w:r>
        <w:r>
          <w:rPr>
            <w:webHidden/>
          </w:rPr>
          <w:instrText xml:space="preserve"> PAGEREF _Toc22212252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3" w:history="1">
        <w:r w:rsidRPr="00060467">
          <w:rPr>
            <w:rStyle w:val="Hyperlink"/>
            <w:lang w:val="en-GB"/>
          </w:rPr>
          <w:t>22.</w:t>
        </w:r>
        <w:r>
          <w:rPr>
            <w:rFonts w:asciiTheme="minorHAnsi" w:eastAsiaTheme="minorEastAsia" w:hAnsiTheme="minorHAnsi" w:cstheme="minorBidi"/>
            <w:b w:val="0"/>
            <w:bCs w:val="0"/>
            <w:sz w:val="22"/>
            <w:szCs w:val="22"/>
            <w:lang w:val="en-GB" w:eastAsia="en-GB"/>
          </w:rPr>
          <w:tab/>
        </w:r>
        <w:r w:rsidRPr="00060467">
          <w:rPr>
            <w:rStyle w:val="Hyperlink"/>
          </w:rPr>
          <w:t>CA446 GMP 1 section 3.17 - Clarify Usage of instructions when OPTF//BOIS is mentioned</w:t>
        </w:r>
        <w:r>
          <w:rPr>
            <w:webHidden/>
          </w:rPr>
          <w:tab/>
        </w:r>
        <w:r>
          <w:rPr>
            <w:webHidden/>
          </w:rPr>
          <w:fldChar w:fldCharType="begin"/>
        </w:r>
        <w:r>
          <w:rPr>
            <w:webHidden/>
          </w:rPr>
          <w:instrText xml:space="preserve"> PAGEREF _Toc22212253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4" w:history="1">
        <w:r w:rsidRPr="00060467">
          <w:rPr>
            <w:rStyle w:val="Hyperlink"/>
            <w:lang w:val="en-GB"/>
          </w:rPr>
          <w:t>23.</w:t>
        </w:r>
        <w:r>
          <w:rPr>
            <w:rFonts w:asciiTheme="minorHAnsi" w:eastAsiaTheme="minorEastAsia" w:hAnsiTheme="minorHAnsi" w:cstheme="minorBidi"/>
            <w:b w:val="0"/>
            <w:bCs w:val="0"/>
            <w:sz w:val="22"/>
            <w:szCs w:val="22"/>
            <w:lang w:val="en-GB" w:eastAsia="en-GB"/>
          </w:rPr>
          <w:tab/>
        </w:r>
        <w:r w:rsidRPr="00060467">
          <w:rPr>
            <w:rStyle w:val="Hyperlink"/>
          </w:rPr>
          <w:t>CA448 Have repeatable WEBB URL addresses in MT564 and add URL addresses associated to all narratives  (SR2020 - CR1529 from HK)</w:t>
        </w:r>
        <w:r>
          <w:rPr>
            <w:webHidden/>
          </w:rPr>
          <w:tab/>
        </w:r>
        <w:r>
          <w:rPr>
            <w:webHidden/>
          </w:rPr>
          <w:fldChar w:fldCharType="begin"/>
        </w:r>
        <w:r>
          <w:rPr>
            <w:webHidden/>
          </w:rPr>
          <w:instrText xml:space="preserve"> PAGEREF _Toc22212254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5" w:history="1">
        <w:r w:rsidRPr="00060467">
          <w:rPr>
            <w:rStyle w:val="Hyperlink"/>
            <w:lang w:val="en-GB"/>
          </w:rPr>
          <w:t>24.</w:t>
        </w:r>
        <w:r>
          <w:rPr>
            <w:rFonts w:asciiTheme="minorHAnsi" w:eastAsiaTheme="minorEastAsia" w:hAnsiTheme="minorHAnsi" w:cstheme="minorBidi"/>
            <w:b w:val="0"/>
            <w:bCs w:val="0"/>
            <w:sz w:val="22"/>
            <w:szCs w:val="22"/>
            <w:lang w:val="en-GB" w:eastAsia="en-GB"/>
          </w:rPr>
          <w:tab/>
        </w:r>
        <w:r w:rsidRPr="00060467">
          <w:rPr>
            <w:rStyle w:val="Hyperlink"/>
          </w:rPr>
          <w:t>CA450 Usage of TBSP and UNSP for DTCH events (SR2020 - CR1533)</w:t>
        </w:r>
        <w:r>
          <w:rPr>
            <w:webHidden/>
          </w:rPr>
          <w:tab/>
        </w:r>
        <w:r>
          <w:rPr>
            <w:webHidden/>
          </w:rPr>
          <w:fldChar w:fldCharType="begin"/>
        </w:r>
        <w:r>
          <w:rPr>
            <w:webHidden/>
          </w:rPr>
          <w:instrText xml:space="preserve"> PAGEREF _Toc22212255 \h </w:instrText>
        </w:r>
        <w:r>
          <w:rPr>
            <w:webHidden/>
          </w:rPr>
        </w:r>
        <w:r>
          <w:rPr>
            <w:webHidden/>
          </w:rPr>
          <w:fldChar w:fldCharType="separate"/>
        </w:r>
        <w:r>
          <w:rPr>
            <w:webHidden/>
          </w:rPr>
          <w:t>8</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6" w:history="1">
        <w:r w:rsidRPr="00060467">
          <w:rPr>
            <w:rStyle w:val="Hyperlink"/>
            <w:lang w:val="en-GB"/>
          </w:rPr>
          <w:t>25.</w:t>
        </w:r>
        <w:r>
          <w:rPr>
            <w:rFonts w:asciiTheme="minorHAnsi" w:eastAsiaTheme="minorEastAsia" w:hAnsiTheme="minorHAnsi" w:cstheme="minorBidi"/>
            <w:b w:val="0"/>
            <w:bCs w:val="0"/>
            <w:sz w:val="22"/>
            <w:szCs w:val="22"/>
            <w:lang w:val="en-GB" w:eastAsia="en-GB"/>
          </w:rPr>
          <w:tab/>
        </w:r>
        <w:r w:rsidRPr="00060467">
          <w:rPr>
            <w:rStyle w:val="Hyperlink"/>
          </w:rPr>
          <w:t>CA451 Create CR for MITI in Confirmation (SR2020 - CR1517)</w:t>
        </w:r>
        <w:r>
          <w:rPr>
            <w:webHidden/>
          </w:rPr>
          <w:tab/>
        </w:r>
        <w:r>
          <w:rPr>
            <w:webHidden/>
          </w:rPr>
          <w:fldChar w:fldCharType="begin"/>
        </w:r>
        <w:r>
          <w:rPr>
            <w:webHidden/>
          </w:rPr>
          <w:instrText xml:space="preserve"> PAGEREF _Toc22212256 \h </w:instrText>
        </w:r>
        <w:r>
          <w:rPr>
            <w:webHidden/>
          </w:rPr>
        </w:r>
        <w:r>
          <w:rPr>
            <w:webHidden/>
          </w:rPr>
          <w:fldChar w:fldCharType="separate"/>
        </w:r>
        <w:r>
          <w:rPr>
            <w:webHidden/>
          </w:rPr>
          <w:t>9</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7" w:history="1">
        <w:r w:rsidRPr="00060467">
          <w:rPr>
            <w:rStyle w:val="Hyperlink"/>
            <w:lang w:val="en-GB"/>
          </w:rPr>
          <w:t>26.</w:t>
        </w:r>
        <w:r>
          <w:rPr>
            <w:rFonts w:asciiTheme="minorHAnsi" w:eastAsiaTheme="minorEastAsia" w:hAnsiTheme="minorHAnsi" w:cstheme="minorBidi"/>
            <w:b w:val="0"/>
            <w:bCs w:val="0"/>
            <w:sz w:val="22"/>
            <w:szCs w:val="22"/>
            <w:lang w:val="en-GB" w:eastAsia="en-GB"/>
          </w:rPr>
          <w:tab/>
        </w:r>
        <w:r w:rsidRPr="00060467">
          <w:rPr>
            <w:rStyle w:val="Hyperlink"/>
          </w:rPr>
          <w:t>CA452 UETR in MT566 - seev.036</w:t>
        </w:r>
        <w:r>
          <w:rPr>
            <w:webHidden/>
          </w:rPr>
          <w:tab/>
        </w:r>
        <w:r>
          <w:rPr>
            <w:webHidden/>
          </w:rPr>
          <w:fldChar w:fldCharType="begin"/>
        </w:r>
        <w:r>
          <w:rPr>
            <w:webHidden/>
          </w:rPr>
          <w:instrText xml:space="preserve"> PAGEREF _Toc22212257 \h </w:instrText>
        </w:r>
        <w:r>
          <w:rPr>
            <w:webHidden/>
          </w:rPr>
        </w:r>
        <w:r>
          <w:rPr>
            <w:webHidden/>
          </w:rPr>
          <w:fldChar w:fldCharType="separate"/>
        </w:r>
        <w:r>
          <w:rPr>
            <w:webHidden/>
          </w:rPr>
          <w:t>9</w:t>
        </w:r>
        <w:r>
          <w:rPr>
            <w:webHidden/>
          </w:rPr>
          <w:fldChar w:fldCharType="end"/>
        </w:r>
      </w:hyperlink>
    </w:p>
    <w:p w:rsidR="00B31214" w:rsidRDefault="00B31214">
      <w:pPr>
        <w:pStyle w:val="TOC1"/>
        <w:rPr>
          <w:rFonts w:asciiTheme="minorHAnsi" w:eastAsiaTheme="minorEastAsia" w:hAnsiTheme="minorHAnsi" w:cstheme="minorBidi"/>
          <w:b w:val="0"/>
          <w:bCs w:val="0"/>
          <w:sz w:val="22"/>
          <w:szCs w:val="22"/>
          <w:lang w:val="en-GB" w:eastAsia="en-GB"/>
        </w:rPr>
      </w:pPr>
      <w:hyperlink w:anchor="_Toc22212258" w:history="1">
        <w:r w:rsidRPr="00060467">
          <w:rPr>
            <w:rStyle w:val="Hyperlink"/>
            <w:lang w:val="en-GB"/>
          </w:rPr>
          <w:t>27.</w:t>
        </w:r>
        <w:r>
          <w:rPr>
            <w:rFonts w:asciiTheme="minorHAnsi" w:eastAsiaTheme="minorEastAsia" w:hAnsiTheme="minorHAnsi" w:cstheme="minorBidi"/>
            <w:b w:val="0"/>
            <w:bCs w:val="0"/>
            <w:sz w:val="22"/>
            <w:szCs w:val="22"/>
            <w:lang w:val="en-GB" w:eastAsia="en-GB"/>
          </w:rPr>
          <w:tab/>
        </w:r>
        <w:r w:rsidRPr="00060467">
          <w:rPr>
            <w:rStyle w:val="Hyperlink"/>
          </w:rPr>
          <w:t>AOB</w:t>
        </w:r>
        <w:r>
          <w:rPr>
            <w:webHidden/>
          </w:rPr>
          <w:tab/>
        </w:r>
        <w:r>
          <w:rPr>
            <w:webHidden/>
          </w:rPr>
          <w:fldChar w:fldCharType="begin"/>
        </w:r>
        <w:r>
          <w:rPr>
            <w:webHidden/>
          </w:rPr>
          <w:instrText xml:space="preserve"> PAGEREF _Toc22212258 \h </w:instrText>
        </w:r>
        <w:r>
          <w:rPr>
            <w:webHidden/>
          </w:rPr>
        </w:r>
        <w:r>
          <w:rPr>
            <w:webHidden/>
          </w:rPr>
          <w:fldChar w:fldCharType="separate"/>
        </w:r>
        <w:r>
          <w:rPr>
            <w:webHidden/>
          </w:rPr>
          <w:t>9</w:t>
        </w:r>
        <w:r>
          <w:rPr>
            <w:webHidden/>
          </w:rPr>
          <w:fldChar w:fldCharType="end"/>
        </w:r>
      </w:hyperlink>
    </w:p>
    <w:p w:rsidR="00060DFF" w:rsidRDefault="00EB51C4" w:rsidP="00F31D03">
      <w:pPr>
        <w:pStyle w:val="TOC1"/>
      </w:pPr>
      <w:r>
        <w:fldChar w:fldCharType="end"/>
      </w:r>
      <w:r w:rsidR="00AB6103" w:rsidRPr="007A69C8">
        <w:br w:type="page"/>
      </w:r>
      <w:bookmarkStart w:id="2" w:name="OLE_LINK1"/>
      <w:bookmarkStart w:id="3" w:name="OLE_LINK2"/>
    </w:p>
    <w:p w:rsidR="00AB6103" w:rsidRDefault="00AB6103" w:rsidP="005742F5">
      <w:pPr>
        <w:rPr>
          <w:b/>
          <w:sz w:val="32"/>
          <w:szCs w:val="32"/>
          <w:u w:val="single"/>
        </w:rPr>
      </w:pPr>
      <w:r w:rsidRPr="00060DFF">
        <w:rPr>
          <w:b/>
          <w:sz w:val="32"/>
          <w:szCs w:val="32"/>
          <w:u w:val="single"/>
        </w:rPr>
        <w:lastRenderedPageBreak/>
        <w:t>Attendees</w:t>
      </w:r>
      <w:bookmarkEnd w:id="0"/>
      <w:r w:rsidR="00FB0931">
        <w:rPr>
          <w:b/>
          <w:sz w:val="32"/>
          <w:szCs w:val="32"/>
          <w:u w:val="single"/>
        </w:rPr>
        <w:t xml:space="preserve"> List</w:t>
      </w:r>
    </w:p>
    <w:p w:rsidR="00FB0931" w:rsidRDefault="00FB0931" w:rsidP="005742F5">
      <w:pPr>
        <w:rPr>
          <w:b/>
          <w:sz w:val="32"/>
          <w:szCs w:val="32"/>
          <w:u w:val="single"/>
        </w:rPr>
      </w:pPr>
    </w:p>
    <w:tbl>
      <w:tblPr>
        <w:tblW w:w="489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17"/>
        <w:gridCol w:w="765"/>
        <w:gridCol w:w="1560"/>
        <w:gridCol w:w="1560"/>
        <w:gridCol w:w="2267"/>
        <w:gridCol w:w="1986"/>
      </w:tblGrid>
      <w:tr w:rsidR="00FB0931" w:rsidRPr="00425364" w:rsidTr="00FB0931">
        <w:tc>
          <w:tcPr>
            <w:tcW w:w="603" w:type="pct"/>
            <w:tcBorders>
              <w:left w:val="single" w:sz="4" w:space="0" w:color="auto"/>
            </w:tcBorders>
            <w:shd w:val="clear" w:color="auto" w:fill="92D050"/>
          </w:tcPr>
          <w:p w:rsidR="00FB0931" w:rsidRPr="00FB0931" w:rsidRDefault="00FB0931" w:rsidP="00FB0931">
            <w:pPr>
              <w:rPr>
                <w:b/>
              </w:rPr>
            </w:pPr>
            <w:bookmarkStart w:id="4" w:name="_Toc482870651"/>
            <w:bookmarkStart w:id="5" w:name="_Toc436145644"/>
            <w:bookmarkStart w:id="6" w:name="_Toc450127687"/>
            <w:bookmarkStart w:id="7" w:name="OLE_LINK5"/>
            <w:bookmarkStart w:id="8" w:name="OLE_LINK8"/>
            <w:bookmarkEnd w:id="2"/>
            <w:bookmarkEnd w:id="3"/>
            <w:r w:rsidRPr="00FB0931">
              <w:rPr>
                <w:b/>
              </w:rPr>
              <w:t>NMPG</w:t>
            </w:r>
          </w:p>
        </w:tc>
        <w:tc>
          <w:tcPr>
            <w:tcW w:w="413" w:type="pct"/>
            <w:shd w:val="clear" w:color="auto" w:fill="92D050"/>
          </w:tcPr>
          <w:p w:rsidR="00FB0931" w:rsidRPr="00FB0931" w:rsidRDefault="00FB0931" w:rsidP="00FB0931">
            <w:pPr>
              <w:rPr>
                <w:b/>
              </w:rPr>
            </w:pPr>
            <w:r w:rsidRPr="00FB0931">
              <w:rPr>
                <w:b/>
              </w:rPr>
              <w:t>Title</w:t>
            </w:r>
          </w:p>
        </w:tc>
        <w:tc>
          <w:tcPr>
            <w:tcW w:w="843" w:type="pct"/>
            <w:shd w:val="clear" w:color="auto" w:fill="92D050"/>
          </w:tcPr>
          <w:p w:rsidR="00FB0931" w:rsidRPr="00FB0931" w:rsidRDefault="00FB0931" w:rsidP="00FB0931">
            <w:pPr>
              <w:rPr>
                <w:b/>
              </w:rPr>
            </w:pPr>
            <w:r w:rsidRPr="00FB0931">
              <w:rPr>
                <w:b/>
              </w:rPr>
              <w:t>First Name</w:t>
            </w:r>
          </w:p>
        </w:tc>
        <w:tc>
          <w:tcPr>
            <w:tcW w:w="843" w:type="pct"/>
            <w:shd w:val="clear" w:color="auto" w:fill="92D050"/>
          </w:tcPr>
          <w:p w:rsidR="00FB0931" w:rsidRPr="00FB0931" w:rsidRDefault="00FB0931" w:rsidP="00FB0931">
            <w:pPr>
              <w:rPr>
                <w:b/>
              </w:rPr>
            </w:pPr>
            <w:r w:rsidRPr="00FB0931">
              <w:rPr>
                <w:b/>
              </w:rPr>
              <w:t>Last Name</w:t>
            </w:r>
          </w:p>
        </w:tc>
        <w:tc>
          <w:tcPr>
            <w:tcW w:w="1225" w:type="pct"/>
            <w:shd w:val="clear" w:color="auto" w:fill="92D050"/>
          </w:tcPr>
          <w:p w:rsidR="00FB0931" w:rsidRPr="00FB0931" w:rsidRDefault="00FB0931" w:rsidP="00FB0931">
            <w:pPr>
              <w:rPr>
                <w:b/>
              </w:rPr>
            </w:pPr>
            <w:r w:rsidRPr="00FB0931">
              <w:rPr>
                <w:b/>
              </w:rPr>
              <w:t>Institutions</w:t>
            </w:r>
          </w:p>
        </w:tc>
        <w:tc>
          <w:tcPr>
            <w:tcW w:w="1073" w:type="pct"/>
            <w:shd w:val="clear" w:color="auto" w:fill="92D050"/>
          </w:tcPr>
          <w:p w:rsidR="00FB0931" w:rsidRPr="00FB0931" w:rsidRDefault="00FB0931" w:rsidP="00FB0931">
            <w:pPr>
              <w:rPr>
                <w:b/>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BE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Véronique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Peeters</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BNYM</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CH</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Michael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Blumer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Credit Suisse</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DE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Daniel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Schaefer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HSBC</w:t>
            </w:r>
          </w:p>
        </w:tc>
        <w:tc>
          <w:tcPr>
            <w:tcW w:w="1073" w:type="pct"/>
            <w:tcBorders>
              <w:top w:val="single" w:sz="4" w:space="0" w:color="auto"/>
              <w:left w:val="single" w:sz="4" w:space="0" w:color="auto"/>
              <w:bottom w:val="single" w:sz="4" w:space="0" w:color="auto"/>
              <w:right w:val="single" w:sz="4" w:space="0" w:color="auto"/>
            </w:tcBorders>
            <w:shd w:val="clear" w:color="000000" w:fill="FFFFFF"/>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DK</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Randi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Hattens</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VP Securities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DK</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Charlotte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Ravn</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 xml:space="preserve">VP Securities </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A1479C">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ES</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Diego</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Garcia</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Deutsche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A1479C">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FI</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Sari</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Rask</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Nordea</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A1479C">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FR</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Stephanie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Clark Fischer</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BNP Paribas Securities Services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IT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Paola Maria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Deantoni</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proofErr w:type="spellStart"/>
            <w:r w:rsidRPr="00A1479C">
              <w:rPr>
                <w:rFonts w:asciiTheme="minorHAnsi" w:hAnsiTheme="minorHAnsi" w:cstheme="minorHAnsi"/>
                <w:color w:val="000000"/>
                <w:sz w:val="22"/>
                <w:szCs w:val="22"/>
              </w:rPr>
              <w:t>Société</w:t>
            </w:r>
            <w:proofErr w:type="spellEnd"/>
            <w:r w:rsidRPr="00A1479C">
              <w:rPr>
                <w:rFonts w:asciiTheme="minorHAnsi" w:hAnsiTheme="minorHAnsi" w:cstheme="minorHAnsi"/>
                <w:color w:val="000000"/>
                <w:sz w:val="22"/>
                <w:szCs w:val="22"/>
              </w:rPr>
              <w:t xml:space="preserve"> </w:t>
            </w:r>
            <w:proofErr w:type="spellStart"/>
            <w:r w:rsidRPr="00A1479C">
              <w:rPr>
                <w:rFonts w:asciiTheme="minorHAnsi" w:hAnsiTheme="minorHAnsi" w:cstheme="minorHAnsi"/>
                <w:color w:val="000000"/>
                <w:sz w:val="22"/>
                <w:szCs w:val="22"/>
              </w:rPr>
              <w:t>Générale</w:t>
            </w:r>
            <w:proofErr w:type="spellEnd"/>
            <w:r w:rsidRPr="00A1479C">
              <w:rPr>
                <w:rFonts w:asciiTheme="minorHAnsi" w:hAnsiTheme="minorHAnsi" w:cstheme="minorHAnsi"/>
                <w:color w:val="000000"/>
                <w:sz w:val="22"/>
                <w:szCs w:val="22"/>
              </w:rPr>
              <w:t xml:space="preserve"> Securities Services S.p.A.</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SMPG EMEA RD</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 xml:space="preserve">LU </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Catarina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Marques</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CLEARSTREAM</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p>
        </w:tc>
      </w:tr>
      <w:tr w:rsidR="00A1479C" w:rsidTr="00A1479C">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NO</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Alexander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Wathne</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Nordea</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Christine</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Strandberg</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SEB</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CA WG co-Chair</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SG</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Jyi-Chen</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Chueh</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Standard Chartered</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SMPG APAC RD</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SWIFT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Jacques</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Littré</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SWIFT (BE)</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CA WG Facilitator</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SWIFT</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Mieko</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Morioka</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UK&amp;IE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Mrs</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Mariangela</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Fumagalli</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BNP Paribas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CA WG co-Chair</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US</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Matthew</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Schill</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DTCC</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US ISITC</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Paul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sidRPr="00A1479C">
              <w:rPr>
                <w:rFonts w:asciiTheme="minorHAnsi" w:hAnsiTheme="minorHAnsi" w:cstheme="minorHAnsi"/>
                <w:b/>
                <w:bCs/>
                <w:color w:val="000000"/>
                <w:sz w:val="22"/>
                <w:szCs w:val="22"/>
              </w:rPr>
              <w:t>Fullam</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FIS</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SMPG Americas RD</w:t>
            </w: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XS</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Jean-Paul</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Lambotte</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proofErr w:type="spellStart"/>
            <w:r w:rsidRPr="00A1479C">
              <w:rPr>
                <w:rFonts w:asciiTheme="minorHAnsi" w:hAnsiTheme="minorHAnsi" w:cstheme="minorHAnsi"/>
                <w:color w:val="000000"/>
                <w:sz w:val="22"/>
                <w:szCs w:val="22"/>
              </w:rPr>
              <w:t>Euroclear</w:t>
            </w:r>
            <w:proofErr w:type="spellEnd"/>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ZA</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sidRPr="00A1479C">
              <w:rPr>
                <w:rFonts w:asciiTheme="minorHAnsi" w:hAnsiTheme="minorHAnsi" w:cstheme="minorHAnsi"/>
                <w:bCs/>
                <w:color w:val="000000"/>
                <w:sz w:val="22"/>
                <w:szCs w:val="22"/>
              </w:rPr>
              <w:t>Sanjeev</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proofErr w:type="spellStart"/>
            <w:r w:rsidRPr="00A1479C">
              <w:rPr>
                <w:rFonts w:asciiTheme="minorHAnsi" w:hAnsiTheme="minorHAnsi" w:cstheme="minorHAnsi"/>
                <w:b/>
                <w:bCs/>
                <w:color w:val="000000"/>
                <w:sz w:val="22"/>
                <w:szCs w:val="22"/>
              </w:rPr>
              <w:t>Jayram</w:t>
            </w:r>
            <w:proofErr w:type="spellEnd"/>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sidRPr="00A1479C">
              <w:rPr>
                <w:rFonts w:asciiTheme="minorHAnsi" w:hAnsiTheme="minorHAnsi" w:cstheme="minorHAnsi"/>
                <w:color w:val="000000"/>
                <w:sz w:val="22"/>
                <w:szCs w:val="22"/>
              </w:rPr>
              <w:t>RAND MERCHANT BANK</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p>
        </w:tc>
      </w:tr>
      <w:tr w:rsidR="00A1479C" w:rsidTr="00FB0931">
        <w:tblPrEx>
          <w:tblCellMar>
            <w:left w:w="108" w:type="dxa"/>
            <w:right w:w="108" w:type="dxa"/>
          </w:tblCellMar>
        </w:tblPrEx>
        <w:trPr>
          <w:trHeight w:val="288"/>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NBB</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Mr</w:t>
            </w:r>
          </w:p>
        </w:tc>
        <w:tc>
          <w:tcPr>
            <w:tcW w:w="843" w:type="pct"/>
            <w:tcBorders>
              <w:top w:val="single" w:sz="4" w:space="0" w:color="auto"/>
              <w:left w:val="single" w:sz="4" w:space="0" w:color="auto"/>
              <w:bottom w:val="single" w:sz="4" w:space="0" w:color="auto"/>
              <w:right w:val="single" w:sz="4" w:space="0" w:color="auto"/>
            </w:tcBorders>
            <w:vAlign w:val="center"/>
          </w:tcPr>
          <w:p w:rsidR="00A1479C" w:rsidRPr="00A1479C" w:rsidRDefault="00A1479C" w:rsidP="00A1479C">
            <w:pPr>
              <w:spacing w:before="0" w:after="0"/>
              <w:rPr>
                <w:rFonts w:asciiTheme="minorHAnsi" w:hAnsiTheme="minorHAnsi" w:cstheme="minorHAnsi"/>
                <w:bCs/>
                <w:color w:val="000000"/>
                <w:sz w:val="22"/>
                <w:szCs w:val="22"/>
              </w:rPr>
            </w:pPr>
            <w:r>
              <w:rPr>
                <w:rFonts w:asciiTheme="minorHAnsi" w:hAnsiTheme="minorHAnsi" w:cstheme="minorHAnsi"/>
                <w:bCs/>
                <w:color w:val="000000"/>
                <w:sz w:val="22"/>
                <w:szCs w:val="22"/>
              </w:rPr>
              <w:t>Jimmy</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b/>
                <w:bCs/>
                <w:color w:val="000000"/>
                <w:sz w:val="22"/>
                <w:szCs w:val="22"/>
              </w:rPr>
            </w:pPr>
            <w:r>
              <w:rPr>
                <w:rFonts w:asciiTheme="minorHAnsi" w:hAnsiTheme="minorHAnsi" w:cstheme="minorHAnsi"/>
                <w:b/>
                <w:bCs/>
                <w:color w:val="000000"/>
                <w:sz w:val="22"/>
                <w:szCs w:val="22"/>
              </w:rPr>
              <w:t>Steenhout</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rsidR="00A1479C" w:rsidRPr="00A1479C" w:rsidRDefault="00A1479C" w:rsidP="00A1479C">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National Bank of Belgium</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bottom"/>
          </w:tcPr>
          <w:p w:rsidR="00A1479C" w:rsidRPr="00A1479C" w:rsidRDefault="00A1479C" w:rsidP="00A1479C">
            <w:pPr>
              <w:spacing w:before="0" w:after="0"/>
              <w:rPr>
                <w:rFonts w:asciiTheme="minorHAnsi" w:hAnsiTheme="minorHAnsi" w:cstheme="minorHAnsi"/>
                <w:color w:val="000000"/>
                <w:sz w:val="22"/>
                <w:szCs w:val="22"/>
              </w:rPr>
            </w:pPr>
            <w:r>
              <w:rPr>
                <w:rFonts w:asciiTheme="minorHAnsi" w:hAnsiTheme="minorHAnsi" w:cstheme="minorHAnsi"/>
                <w:color w:val="000000"/>
                <w:sz w:val="22"/>
                <w:szCs w:val="22"/>
              </w:rPr>
              <w:t>(Attendance on Sept. 18 only)</w:t>
            </w:r>
          </w:p>
        </w:tc>
      </w:tr>
    </w:tbl>
    <w:p w:rsidR="00AC555A" w:rsidRDefault="00AC555A" w:rsidP="005742F5">
      <w:pPr>
        <w:rPr>
          <w:kern w:val="28"/>
          <w:sz w:val="24"/>
          <w:u w:val="single"/>
        </w:rPr>
      </w:pPr>
      <w:r>
        <w:br w:type="page"/>
      </w:r>
    </w:p>
    <w:p w:rsidR="00FB0931" w:rsidRPr="00730B87" w:rsidRDefault="00FB0931" w:rsidP="00FB0931">
      <w:pPr>
        <w:pStyle w:val="Heading1"/>
      </w:pPr>
      <w:bookmarkStart w:id="9" w:name="_Toc482870652"/>
      <w:bookmarkStart w:id="10" w:name="_Toc513565018"/>
      <w:bookmarkStart w:id="11" w:name="_Toc529286621"/>
      <w:bookmarkStart w:id="12" w:name="_Toc482870654"/>
      <w:bookmarkStart w:id="13" w:name="_Toc22212232"/>
      <w:bookmarkEnd w:id="4"/>
      <w:bookmarkEnd w:id="5"/>
      <w:bookmarkEnd w:id="6"/>
      <w:r w:rsidRPr="00730B87">
        <w:lastRenderedPageBreak/>
        <w:t>Meeting Agenda</w:t>
      </w:r>
      <w:bookmarkEnd w:id="9"/>
      <w:bookmarkEnd w:id="10"/>
      <w:bookmarkEnd w:id="11"/>
      <w:bookmarkEnd w:id="13"/>
    </w:p>
    <w:p w:rsidR="00FB0931" w:rsidRDefault="00FB0931" w:rsidP="00FB0931">
      <w:pPr>
        <w:rPr>
          <w:lang w:val="en-GB"/>
        </w:rPr>
      </w:pPr>
      <w:r w:rsidRPr="00A94DC9">
        <w:rPr>
          <w:lang w:val="en-GB"/>
        </w:rPr>
        <w:t>These minutes are based on</w:t>
      </w:r>
      <w:r>
        <w:rPr>
          <w:lang w:val="en-GB"/>
        </w:rPr>
        <w:t xml:space="preserve"> the distributed </w:t>
      </w:r>
      <w:r w:rsidR="00A1479C">
        <w:rPr>
          <w:lang w:val="en-GB"/>
        </w:rPr>
        <w:t>Brussels</w:t>
      </w:r>
      <w:r>
        <w:rPr>
          <w:lang w:val="en-GB"/>
        </w:rPr>
        <w:t xml:space="preserve"> meeting agenda. See </w:t>
      </w:r>
      <w:proofErr w:type="gramStart"/>
      <w:r>
        <w:rPr>
          <w:lang w:val="en-GB"/>
        </w:rPr>
        <w:t>document ”</w:t>
      </w:r>
      <w:proofErr w:type="gramEnd"/>
      <w:r w:rsidRPr="00EB34A0">
        <w:t xml:space="preserve"> </w:t>
      </w:r>
      <w:r w:rsidRPr="00EB34A0">
        <w:rPr>
          <w:i/>
          <w:lang w:val="en-GB"/>
        </w:rPr>
        <w:t>SMPG_Meeting_</w:t>
      </w:r>
      <w:r w:rsidR="00A1479C">
        <w:rPr>
          <w:i/>
          <w:lang w:val="en-GB"/>
        </w:rPr>
        <w:t>Brussels</w:t>
      </w:r>
      <w:r>
        <w:rPr>
          <w:i/>
          <w:lang w:val="en-GB"/>
        </w:rPr>
        <w:t>_</w:t>
      </w:r>
      <w:r w:rsidR="00A1479C">
        <w:rPr>
          <w:i/>
          <w:lang w:val="en-GB"/>
        </w:rPr>
        <w:t>18-2</w:t>
      </w:r>
      <w:r>
        <w:rPr>
          <w:i/>
          <w:lang w:val="en-GB"/>
        </w:rPr>
        <w:t>0</w:t>
      </w:r>
      <w:r w:rsidRPr="00EB34A0">
        <w:rPr>
          <w:i/>
          <w:lang w:val="en-GB"/>
        </w:rPr>
        <w:t>_</w:t>
      </w:r>
      <w:r w:rsidR="00A1479C">
        <w:rPr>
          <w:i/>
          <w:lang w:val="en-GB"/>
        </w:rPr>
        <w:t>Sep_</w:t>
      </w:r>
      <w:r>
        <w:rPr>
          <w:i/>
          <w:lang w:val="en-GB"/>
        </w:rPr>
        <w:t>2019</w:t>
      </w:r>
      <w:r w:rsidR="00A1479C">
        <w:rPr>
          <w:i/>
          <w:lang w:val="en-GB"/>
        </w:rPr>
        <w:t>_CA_DetailedAgenda_v3</w:t>
      </w:r>
      <w:r>
        <w:rPr>
          <w:lang w:val="en-GB"/>
        </w:rPr>
        <w:t>” a</w:t>
      </w:r>
      <w:r w:rsidR="00390AFE">
        <w:rPr>
          <w:lang w:val="en-GB"/>
        </w:rPr>
        <w:t>lso posted on the SMPG web site</w:t>
      </w:r>
      <w:r>
        <w:rPr>
          <w:lang w:val="en-GB"/>
        </w:rPr>
        <w:t>:</w:t>
      </w:r>
    </w:p>
    <w:p w:rsidR="00FB0931" w:rsidRPr="00730B87" w:rsidRDefault="00FB0931" w:rsidP="00FB0931">
      <w:pPr>
        <w:pStyle w:val="Heading1"/>
      </w:pPr>
      <w:bookmarkStart w:id="14" w:name="_Toc436145646"/>
      <w:bookmarkStart w:id="15" w:name="_Toc450127689"/>
      <w:bookmarkStart w:id="16" w:name="_Toc482870653"/>
      <w:bookmarkStart w:id="17" w:name="_Toc513565020"/>
      <w:bookmarkStart w:id="18" w:name="_Toc529286623"/>
      <w:bookmarkStart w:id="19" w:name="_Toc22212233"/>
      <w:r w:rsidRPr="00730B87">
        <w:t xml:space="preserve">Next </w:t>
      </w:r>
      <w:r>
        <w:t xml:space="preserve">Conference calls </w:t>
      </w:r>
      <w:r w:rsidRPr="00730B87">
        <w:t xml:space="preserve">Schedule for </w:t>
      </w:r>
      <w:bookmarkEnd w:id="14"/>
      <w:bookmarkEnd w:id="15"/>
      <w:r w:rsidR="00622158">
        <w:t>2020</w:t>
      </w:r>
      <w:r w:rsidRPr="00730B87">
        <w:t xml:space="preserve"> Q</w:t>
      </w:r>
      <w:bookmarkEnd w:id="16"/>
      <w:r w:rsidR="00622158">
        <w:t>1</w:t>
      </w:r>
      <w:r>
        <w:t xml:space="preserve"> / Q</w:t>
      </w:r>
      <w:bookmarkEnd w:id="17"/>
      <w:bookmarkEnd w:id="18"/>
      <w:r w:rsidR="00622158">
        <w:t>2</w:t>
      </w:r>
      <w:bookmarkEnd w:id="19"/>
    </w:p>
    <w:p w:rsidR="00622158" w:rsidRDefault="00FB0931" w:rsidP="00FB0931">
      <w:r>
        <w:t xml:space="preserve">Next conference calls </w:t>
      </w:r>
      <w:r w:rsidR="00992B10">
        <w:t>for Q</w:t>
      </w:r>
      <w:r w:rsidR="00622158">
        <w:t>1 &amp; Q2</w:t>
      </w:r>
      <w:r>
        <w:t xml:space="preserve"> in 20</w:t>
      </w:r>
      <w:r w:rsidR="00622158">
        <w:t>20</w:t>
      </w:r>
      <w:r>
        <w:t xml:space="preserve"> will be scheduled o</w:t>
      </w:r>
      <w:r w:rsidRPr="00913120">
        <w:t>n</w:t>
      </w:r>
      <w:r w:rsidR="00622158">
        <w:t>:</w:t>
      </w:r>
    </w:p>
    <w:p w:rsidR="00622158" w:rsidRPr="00622158" w:rsidRDefault="00622158" w:rsidP="00FB0931">
      <w:r w:rsidRPr="00622158">
        <w:rPr>
          <w:b/>
        </w:rPr>
        <w:t>Jan. 21, Feb. 18, Apr. 21, May 19, Jun</w:t>
      </w:r>
      <w:r>
        <w:rPr>
          <w:b/>
        </w:rPr>
        <w:t xml:space="preserve">. </w:t>
      </w:r>
      <w:r w:rsidRPr="00622158">
        <w:rPr>
          <w:b/>
        </w:rPr>
        <w:t>16</w:t>
      </w:r>
      <w:r w:rsidR="00FB0931" w:rsidRPr="00622158">
        <w:rPr>
          <w:b/>
        </w:rPr>
        <w:t xml:space="preserve"> </w:t>
      </w:r>
      <w:r>
        <w:t>from 2:00 to 3:30 PM CET.</w:t>
      </w:r>
    </w:p>
    <w:p w:rsidR="00FB0931" w:rsidRDefault="00FB0931" w:rsidP="00FB0931">
      <w:r>
        <w:t xml:space="preserve">The next </w:t>
      </w:r>
      <w:r w:rsidR="00622158">
        <w:t xml:space="preserve">Global </w:t>
      </w:r>
      <w:r>
        <w:t xml:space="preserve">SMPG </w:t>
      </w:r>
      <w:r w:rsidR="00622158">
        <w:t xml:space="preserve">physical </w:t>
      </w:r>
      <w:r>
        <w:t xml:space="preserve">meeting will be held in </w:t>
      </w:r>
      <w:r w:rsidR="00622158" w:rsidRPr="00622158">
        <w:rPr>
          <w:b/>
        </w:rPr>
        <w:t>Johannesburg</w:t>
      </w:r>
      <w:r w:rsidR="00992B10" w:rsidRPr="00622158">
        <w:rPr>
          <w:b/>
        </w:rPr>
        <w:t xml:space="preserve"> </w:t>
      </w:r>
      <w:r w:rsidR="00622158" w:rsidRPr="00622158">
        <w:rPr>
          <w:b/>
        </w:rPr>
        <w:t>in South Africa o</w:t>
      </w:r>
      <w:r w:rsidRPr="00622158">
        <w:rPr>
          <w:b/>
        </w:rPr>
        <w:t xml:space="preserve">n </w:t>
      </w:r>
      <w:r w:rsidR="00622158" w:rsidRPr="00622158">
        <w:rPr>
          <w:b/>
        </w:rPr>
        <w:t>March 10 – 12</w:t>
      </w:r>
      <w:r w:rsidR="00992B10" w:rsidRPr="00622158">
        <w:rPr>
          <w:b/>
        </w:rPr>
        <w:t>,</w:t>
      </w:r>
      <w:r w:rsidR="00622158" w:rsidRPr="00622158">
        <w:rPr>
          <w:b/>
        </w:rPr>
        <w:t xml:space="preserve"> 2020</w:t>
      </w:r>
      <w:r>
        <w:t>.</w:t>
      </w:r>
    </w:p>
    <w:p w:rsidR="00720E02" w:rsidRDefault="00622158" w:rsidP="00FB0931">
      <w:r>
        <w:t>T</w:t>
      </w:r>
      <w:r w:rsidR="00720E02">
        <w:t xml:space="preserve">he </w:t>
      </w:r>
      <w:r w:rsidR="0042340C">
        <w:t xml:space="preserve">next </w:t>
      </w:r>
      <w:r w:rsidR="00720E02">
        <w:t xml:space="preserve">fall global meeting </w:t>
      </w:r>
      <w:r>
        <w:t xml:space="preserve">will be </w:t>
      </w:r>
      <w:r w:rsidR="00720E02">
        <w:t xml:space="preserve">hosted by </w:t>
      </w:r>
      <w:r w:rsidR="00720E02" w:rsidRPr="0042340C">
        <w:rPr>
          <w:b/>
        </w:rPr>
        <w:t>Fidelity</w:t>
      </w:r>
      <w:r w:rsidR="00D002D3" w:rsidRPr="0042340C">
        <w:rPr>
          <w:b/>
        </w:rPr>
        <w:t xml:space="preserve"> </w:t>
      </w:r>
      <w:r w:rsidR="0042340C" w:rsidRPr="0042340C">
        <w:rPr>
          <w:b/>
        </w:rPr>
        <w:t xml:space="preserve">in Boston </w:t>
      </w:r>
      <w:r w:rsidR="00D002D3" w:rsidRPr="0042340C">
        <w:rPr>
          <w:b/>
        </w:rPr>
        <w:t>from September 30 to October 2, 2020.</w:t>
      </w:r>
    </w:p>
    <w:p w:rsidR="009A4BD3" w:rsidRDefault="003B592E" w:rsidP="009A4BD3">
      <w:pPr>
        <w:pStyle w:val="Heading1"/>
        <w:rPr>
          <w:lang w:eastAsia="en-GB"/>
        </w:rPr>
      </w:pPr>
      <w:bookmarkStart w:id="20" w:name="_Toc22212234"/>
      <w:bookmarkEnd w:id="12"/>
      <w:proofErr w:type="gramStart"/>
      <w:r>
        <w:rPr>
          <w:lang w:eastAsia="en-GB"/>
        </w:rPr>
        <w:t xml:space="preserve">September </w:t>
      </w:r>
      <w:r w:rsidR="00CE1053">
        <w:rPr>
          <w:lang w:eastAsia="en-GB"/>
        </w:rPr>
        <w:t xml:space="preserve"> Meeting</w:t>
      </w:r>
      <w:proofErr w:type="gramEnd"/>
      <w:r w:rsidR="00CE1053">
        <w:rPr>
          <w:lang w:eastAsia="en-GB"/>
        </w:rPr>
        <w:t xml:space="preserve"> Minutes</w:t>
      </w:r>
      <w:bookmarkEnd w:id="20"/>
    </w:p>
    <w:p w:rsidR="003B592E" w:rsidRDefault="003B592E" w:rsidP="003B592E">
      <w:pPr>
        <w:rPr>
          <w:lang w:eastAsia="en-GB"/>
        </w:rPr>
      </w:pPr>
      <w:r>
        <w:rPr>
          <w:lang w:eastAsia="en-GB"/>
        </w:rPr>
        <w:t>Since the September 3 call was shorten to 1H and as there was no real substantial progress on the open items in the agenda, the September call outcome is consolidated with these meeting minutes.</w:t>
      </w:r>
    </w:p>
    <w:p w:rsidR="00D132BF" w:rsidRDefault="00D132BF" w:rsidP="00D132BF">
      <w:pPr>
        <w:pStyle w:val="Heading1"/>
      </w:pPr>
      <w:bookmarkStart w:id="21" w:name="_Toc529286629"/>
      <w:bookmarkStart w:id="22" w:name="_Toc22212235"/>
      <w:bookmarkEnd w:id="7"/>
      <w:bookmarkEnd w:id="8"/>
      <w:r>
        <w:t>CA389</w:t>
      </w:r>
      <w:r>
        <w:tab/>
        <w:t>Brazilian Distributions</w:t>
      </w:r>
      <w:bookmarkEnd w:id="22"/>
    </w:p>
    <w:p w:rsidR="00D132BF" w:rsidRDefault="00D73364" w:rsidP="00D132BF">
      <w:r>
        <w:t xml:space="preserve">There has not been any feedback / response from the </w:t>
      </w:r>
      <w:r w:rsidR="00C35A1D">
        <w:t>Brazilian</w:t>
      </w:r>
      <w:r>
        <w:t xml:space="preserve"> representative from quite some time and is no longer reachable, therefore it is decided to close this item.</w:t>
      </w:r>
    </w:p>
    <w:p w:rsidR="00231C89" w:rsidRPr="00D132BF" w:rsidRDefault="00231C89" w:rsidP="00231C89">
      <w:pPr>
        <w:pStyle w:val="Actions"/>
      </w:pPr>
      <w:r w:rsidRPr="00231C89">
        <w:rPr>
          <w:b/>
          <w:u w:val="single"/>
        </w:rPr>
        <w:t>Action</w:t>
      </w:r>
      <w:r>
        <w:t>: Close Item</w:t>
      </w:r>
    </w:p>
    <w:p w:rsidR="00D132BF" w:rsidRDefault="00D132BF" w:rsidP="00D132BF">
      <w:pPr>
        <w:pStyle w:val="Heading1"/>
      </w:pPr>
      <w:bookmarkStart w:id="23" w:name="_Toc22212236"/>
      <w:r>
        <w:t>CA403</w:t>
      </w:r>
      <w:r>
        <w:tab/>
        <w:t>Multi-Deposited Securities and COAF / CORP / SAFE in the MT565</w:t>
      </w:r>
      <w:bookmarkEnd w:id="23"/>
    </w:p>
    <w:bookmarkStart w:id="24" w:name="_MON_1632730245"/>
    <w:bookmarkEnd w:id="24"/>
    <w:p w:rsidR="00D73364" w:rsidRDefault="00D73364" w:rsidP="00D132BF">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3" o:title=""/>
          </v:shape>
          <o:OLEObject Type="Embed" ProgID="Word.Document.12" ShapeID="_x0000_i1025" DrawAspect="Icon" ObjectID="_1632825148" r:id="rId14">
            <o:FieldCodes>\s</o:FieldCodes>
          </o:OLEObject>
        </w:object>
      </w:r>
      <w:bookmarkStart w:id="25" w:name="_MON_1632730264"/>
      <w:bookmarkEnd w:id="25"/>
      <w:r>
        <w:object w:dxaOrig="1551" w:dyaOrig="991">
          <v:shape id="_x0000_i1026" type="#_x0000_t75" style="width:77.25pt;height:49.5pt" o:ole="">
            <v:imagedata r:id="rId15" o:title=""/>
          </v:shape>
          <o:OLEObject Type="Embed" ProgID="Word.Document.12" ShapeID="_x0000_i1026" DrawAspect="Icon" ObjectID="_1632825149" r:id="rId16">
            <o:FieldCodes>\s</o:FieldCodes>
          </o:OLEObject>
        </w:object>
      </w:r>
    </w:p>
    <w:p w:rsidR="00052F88" w:rsidRPr="00380583" w:rsidRDefault="00052F88" w:rsidP="00052F88">
      <w:r>
        <w:t>The a</w:t>
      </w:r>
      <w:r w:rsidRPr="00380583">
        <w:t>ction 2</w:t>
      </w:r>
      <w:r>
        <w:t xml:space="preserve"> on COAF has been removed</w:t>
      </w:r>
      <w:r w:rsidRPr="00380583">
        <w:t xml:space="preserve"> since this has been </w:t>
      </w:r>
      <w:r>
        <w:t>transferred into the new open item CA442.</w:t>
      </w:r>
    </w:p>
    <w:p w:rsidR="00052F88" w:rsidRDefault="00052F88" w:rsidP="00052F88">
      <w:r>
        <w:t xml:space="preserve">The review of GMP1 section 5 and 8.1 still pending from Véronique. </w:t>
      </w:r>
    </w:p>
    <w:p w:rsidR="00052F88" w:rsidRDefault="00052F88" w:rsidP="00052F88">
      <w:r>
        <w:t xml:space="preserve">The group agrees that the need </w:t>
      </w:r>
      <w:r w:rsidR="00B62C94">
        <w:t xml:space="preserve">for global custodians </w:t>
      </w:r>
      <w:r>
        <w:t>is mainly to use “Place of Safekeeping” for the few cases when in the instruction the COAF cannot uniquely</w:t>
      </w:r>
      <w:r w:rsidR="00C73138">
        <w:t xml:space="preserve"> be used</w:t>
      </w:r>
      <w:r>
        <w:t xml:space="preserve"> </w:t>
      </w:r>
      <w:r w:rsidR="00C73138">
        <w:t xml:space="preserve">to </w:t>
      </w:r>
      <w:r>
        <w:t xml:space="preserve">identify the </w:t>
      </w:r>
      <w:r w:rsidR="00B62C94">
        <w:t xml:space="preserve">local </w:t>
      </w:r>
      <w:r>
        <w:t xml:space="preserve">custodian </w:t>
      </w:r>
      <w:r w:rsidR="00C73138">
        <w:t xml:space="preserve">to </w:t>
      </w:r>
      <w:r w:rsidR="00F019F8">
        <w:t xml:space="preserve">be </w:t>
      </w:r>
      <w:r w:rsidR="00C73138">
        <w:t xml:space="preserve">instructed </w:t>
      </w:r>
      <w:r>
        <w:t xml:space="preserve">in cases </w:t>
      </w:r>
      <w:r w:rsidR="00C73138">
        <w:t xml:space="preserve">the </w:t>
      </w:r>
      <w:r w:rsidR="00F019F8">
        <w:t>instrument</w:t>
      </w:r>
      <w:r w:rsidR="00C73138">
        <w:t xml:space="preserve"> can be kept by several </w:t>
      </w:r>
      <w:r w:rsidR="00B62C94">
        <w:t xml:space="preserve">local </w:t>
      </w:r>
      <w:r w:rsidR="00C73138">
        <w:t>custodians.</w:t>
      </w:r>
    </w:p>
    <w:p w:rsidR="00E80A90" w:rsidRPr="00B62C94" w:rsidRDefault="00E80A90" w:rsidP="00052F88">
      <w:pPr>
        <w:rPr>
          <w:color w:val="00B050"/>
        </w:rPr>
      </w:pPr>
      <w:r w:rsidRPr="00B62C94">
        <w:rPr>
          <w:b/>
          <w:color w:val="00B050"/>
          <w:u w:val="single"/>
        </w:rPr>
        <w:t>Decision</w:t>
      </w:r>
      <w:r w:rsidRPr="00B62C94">
        <w:rPr>
          <w:color w:val="00B050"/>
        </w:rPr>
        <w:t xml:space="preserve">: </w:t>
      </w:r>
      <w:r w:rsidR="00B62C94" w:rsidRPr="00B62C94">
        <w:rPr>
          <w:color w:val="00B050"/>
        </w:rPr>
        <w:t>I</w:t>
      </w:r>
      <w:r w:rsidRPr="00B62C94">
        <w:rPr>
          <w:color w:val="00B050"/>
        </w:rPr>
        <w:t>f bilaterally agreed in an SLA between the account servicer and account holder, the MT565 can include the place of safekeeping in addition to the COAF</w:t>
      </w:r>
    </w:p>
    <w:p w:rsidR="000370A2" w:rsidRPr="00B62C94" w:rsidRDefault="00B62C94" w:rsidP="00D132BF">
      <w:pPr>
        <w:rPr>
          <w:color w:val="FF0000"/>
        </w:rPr>
      </w:pPr>
      <w:r w:rsidRPr="00B62C94">
        <w:rPr>
          <w:b/>
          <w:color w:val="FF0000"/>
          <w:u w:val="single"/>
        </w:rPr>
        <w:t>Action</w:t>
      </w:r>
      <w:r w:rsidRPr="00B62C94">
        <w:rPr>
          <w:color w:val="FF0000"/>
        </w:rPr>
        <w:t>: GMP1 SG will draft a proposal stating th</w:t>
      </w:r>
      <w:r>
        <w:rPr>
          <w:color w:val="FF0000"/>
        </w:rPr>
        <w:t>e above</w:t>
      </w:r>
      <w:r w:rsidRPr="00B62C94">
        <w:rPr>
          <w:color w:val="FF0000"/>
        </w:rPr>
        <w:t xml:space="preserve"> </w:t>
      </w:r>
      <w:r>
        <w:rPr>
          <w:color w:val="FF0000"/>
        </w:rPr>
        <w:t>(Véronique to drive the proposal).</w:t>
      </w:r>
    </w:p>
    <w:p w:rsidR="00D132BF" w:rsidRDefault="001641B9" w:rsidP="00D132BF">
      <w:pPr>
        <w:pStyle w:val="Heading1"/>
      </w:pPr>
      <w:bookmarkStart w:id="26" w:name="_Toc22212237"/>
      <w:r>
        <w:t>CA405</w:t>
      </w:r>
      <w:r>
        <w:tab/>
        <w:t>New F</w:t>
      </w:r>
      <w:r w:rsidR="00D132BF">
        <w:t xml:space="preserve">lag for </w:t>
      </w:r>
      <w:r>
        <w:t>Securities B</w:t>
      </w:r>
      <w:r w:rsidR="00D132BF">
        <w:t>eing Blocked</w:t>
      </w:r>
      <w:bookmarkEnd w:id="26"/>
    </w:p>
    <w:p w:rsidR="00D132BF" w:rsidRDefault="00992FD9" w:rsidP="00992FD9">
      <w:r>
        <w:object w:dxaOrig="1551" w:dyaOrig="991">
          <v:shape id="_x0000_i1027" type="#_x0000_t75" style="width:77.25pt;height:49.5pt" o:ole="">
            <v:imagedata r:id="rId17" o:title=""/>
          </v:shape>
          <o:OLEObject Type="Embed" ProgID="Excel.Sheet.12" ShapeID="_x0000_i1027" DrawAspect="Icon" ObjectID="_1632825150" r:id="rId18"/>
        </w:object>
      </w:r>
    </w:p>
    <w:p w:rsidR="00992FD9" w:rsidRDefault="00992FD9" w:rsidP="00992FD9">
      <w:r w:rsidRPr="00380583">
        <w:t xml:space="preserve">The never-submitted draft CR from Germany </w:t>
      </w:r>
      <w:r>
        <w:t xml:space="preserve">(here above attached) </w:t>
      </w:r>
      <w:r w:rsidRPr="00380583">
        <w:t>was discussed</w:t>
      </w:r>
      <w:r>
        <w:t>.</w:t>
      </w:r>
    </w:p>
    <w:p w:rsidR="00720BBA" w:rsidRDefault="00720BBA" w:rsidP="00992FD9">
      <w:r>
        <w:lastRenderedPageBreak/>
        <w:t xml:space="preserve">The WG discussions show that there </w:t>
      </w:r>
      <w:proofErr w:type="gramStart"/>
      <w:r>
        <w:t>are a lot of different scenario</w:t>
      </w:r>
      <w:proofErr w:type="gramEnd"/>
      <w:r>
        <w:t xml:space="preserve"> for the blocking of securities and therefore it would be difficult to know what the meaning of a “blocking securities” flag would be in different contexts</w:t>
      </w:r>
      <w:r w:rsidR="00F443DE">
        <w:t>.</w:t>
      </w:r>
    </w:p>
    <w:p w:rsidR="00F443DE" w:rsidRPr="00380583" w:rsidRDefault="00F443DE" w:rsidP="00992FD9">
      <w:r>
        <w:t xml:space="preserve">Blocking of securities is also often referred to as “earmarked” or “reserved” in order to </w:t>
      </w:r>
      <w:r w:rsidR="0013788B">
        <w:t xml:space="preserve">usually </w:t>
      </w:r>
      <w:r>
        <w:t>avoid the “blocking” terminology.</w:t>
      </w:r>
    </w:p>
    <w:p w:rsidR="00720BBA" w:rsidRDefault="00720BBA" w:rsidP="00720BBA">
      <w:r>
        <w:t>A t</w:t>
      </w:r>
      <w:r w:rsidRPr="00380583">
        <w:t>our de table</w:t>
      </w:r>
      <w:r>
        <w:t xml:space="preserve"> is done </w:t>
      </w:r>
      <w:r w:rsidRPr="00380583">
        <w:t>with input</w:t>
      </w:r>
      <w:r>
        <w:t>s</w:t>
      </w:r>
      <w:r w:rsidRPr="00380583">
        <w:t xml:space="preserve"> from the markets on how a plain vanilla cash tender offer is processed with regards to instructed positions</w:t>
      </w:r>
      <w:r>
        <w:t xml:space="preserve">. </w:t>
      </w:r>
      <w:r w:rsidRPr="00380583">
        <w:t>The result</w:t>
      </w:r>
      <w:r>
        <w:t xml:space="preserve"> shows that the processing is </w:t>
      </w:r>
      <w:r w:rsidRPr="00380583">
        <w:t xml:space="preserve">very </w:t>
      </w:r>
      <w:r>
        <w:t>different from markets to markets:</w:t>
      </w:r>
    </w:p>
    <w:p w:rsidR="00720BBA" w:rsidRDefault="00720BBA" w:rsidP="00F443DE">
      <w:pPr>
        <w:pStyle w:val="ListParagraph"/>
        <w:numPr>
          <w:ilvl w:val="0"/>
          <w:numId w:val="30"/>
        </w:numPr>
        <w:spacing w:before="0" w:after="0"/>
        <w:ind w:left="714" w:hanging="357"/>
        <w:rPr>
          <w:u w:val="none"/>
        </w:rPr>
      </w:pPr>
      <w:r w:rsidRPr="00720BBA">
        <w:rPr>
          <w:u w:val="none"/>
        </w:rPr>
        <w:t>Securities moved to another account</w:t>
      </w:r>
      <w:r w:rsidR="0013788B">
        <w:rPr>
          <w:u w:val="none"/>
        </w:rPr>
        <w:t xml:space="preserve"> (or also “escrow” account)</w:t>
      </w:r>
    </w:p>
    <w:p w:rsidR="00720BBA" w:rsidRDefault="00F443DE" w:rsidP="00F443DE">
      <w:pPr>
        <w:pStyle w:val="ListParagraph"/>
        <w:numPr>
          <w:ilvl w:val="0"/>
          <w:numId w:val="30"/>
        </w:numPr>
        <w:spacing w:before="0" w:after="0"/>
        <w:ind w:left="714" w:hanging="357"/>
        <w:rPr>
          <w:u w:val="none"/>
        </w:rPr>
      </w:pPr>
      <w:r>
        <w:rPr>
          <w:u w:val="none"/>
        </w:rPr>
        <w:t>Securities blocked on same account</w:t>
      </w:r>
    </w:p>
    <w:p w:rsidR="0013788B" w:rsidRPr="0013788B" w:rsidRDefault="00F443DE" w:rsidP="0013788B">
      <w:pPr>
        <w:pStyle w:val="ListParagraph"/>
        <w:numPr>
          <w:ilvl w:val="0"/>
          <w:numId w:val="30"/>
        </w:numPr>
        <w:spacing w:before="0" w:after="0"/>
        <w:ind w:left="714" w:hanging="357"/>
        <w:rPr>
          <w:u w:val="none"/>
        </w:rPr>
      </w:pPr>
      <w:r>
        <w:rPr>
          <w:u w:val="none"/>
        </w:rPr>
        <w:t>Securities not blocked</w:t>
      </w:r>
    </w:p>
    <w:p w:rsidR="00F443DE" w:rsidRDefault="00F443DE" w:rsidP="00F443DE">
      <w:pPr>
        <w:pStyle w:val="ListParagraph"/>
        <w:numPr>
          <w:ilvl w:val="0"/>
          <w:numId w:val="30"/>
        </w:numPr>
        <w:spacing w:before="0" w:after="0"/>
        <w:ind w:left="714" w:hanging="357"/>
        <w:rPr>
          <w:u w:val="none"/>
        </w:rPr>
      </w:pPr>
      <w:r>
        <w:rPr>
          <w:u w:val="none"/>
        </w:rPr>
        <w:t>Issuer decides to block (at a cost) or not</w:t>
      </w:r>
    </w:p>
    <w:p w:rsidR="00F443DE" w:rsidRDefault="00F443DE" w:rsidP="00F443DE">
      <w:pPr>
        <w:pStyle w:val="ListParagraph"/>
        <w:numPr>
          <w:ilvl w:val="0"/>
          <w:numId w:val="30"/>
        </w:numPr>
        <w:spacing w:before="0" w:after="0"/>
        <w:ind w:left="714" w:hanging="357"/>
        <w:rPr>
          <w:u w:val="none"/>
        </w:rPr>
      </w:pPr>
      <w:r>
        <w:rPr>
          <w:u w:val="none"/>
        </w:rPr>
        <w:t>Securities moved into a separate line called “intermediary security” or “</w:t>
      </w:r>
      <w:r w:rsidR="00875AA3">
        <w:rPr>
          <w:u w:val="none"/>
        </w:rPr>
        <w:t>dummy ISIN” or “</w:t>
      </w:r>
      <w:r>
        <w:rPr>
          <w:u w:val="none"/>
        </w:rPr>
        <w:t>contra cusip”</w:t>
      </w:r>
      <w:r w:rsidR="0013788B">
        <w:rPr>
          <w:u w:val="none"/>
        </w:rPr>
        <w:t xml:space="preserve"> or “assented line”;</w:t>
      </w:r>
    </w:p>
    <w:p w:rsidR="0013788B" w:rsidRDefault="0013788B" w:rsidP="00F443DE">
      <w:pPr>
        <w:pStyle w:val="ListParagraph"/>
        <w:numPr>
          <w:ilvl w:val="0"/>
          <w:numId w:val="30"/>
        </w:numPr>
        <w:spacing w:before="0" w:after="0"/>
        <w:ind w:left="714" w:hanging="357"/>
        <w:rPr>
          <w:u w:val="none"/>
        </w:rPr>
      </w:pPr>
      <w:r>
        <w:rPr>
          <w:u w:val="none"/>
        </w:rPr>
        <w:t xml:space="preserve">Securities are not blocked but they are not tradeable and they can be collateralized </w:t>
      </w:r>
    </w:p>
    <w:p w:rsidR="0013788B" w:rsidRPr="0013788B" w:rsidRDefault="00F443DE" w:rsidP="0013788B">
      <w:pPr>
        <w:pStyle w:val="ListParagraph"/>
        <w:numPr>
          <w:ilvl w:val="0"/>
          <w:numId w:val="30"/>
        </w:numPr>
        <w:spacing w:before="0" w:after="0"/>
        <w:ind w:left="714" w:hanging="357"/>
        <w:rPr>
          <w:u w:val="none"/>
        </w:rPr>
      </w:pPr>
      <w:r>
        <w:rPr>
          <w:u w:val="none"/>
        </w:rPr>
        <w:t>Securities moved into a blocking sub-balance</w:t>
      </w:r>
      <w:r w:rsidR="0013788B">
        <w:rPr>
          <w:u w:val="none"/>
        </w:rPr>
        <w:t xml:space="preserve"> and cannot be settled</w:t>
      </w:r>
    </w:p>
    <w:p w:rsidR="0013788B" w:rsidRPr="0013788B" w:rsidRDefault="0013788B" w:rsidP="00720BBA">
      <w:pPr>
        <w:rPr>
          <w:u w:val="single"/>
        </w:rPr>
      </w:pPr>
      <w:r w:rsidRPr="0013788B">
        <w:rPr>
          <w:u w:val="single"/>
        </w:rPr>
        <w:t>Outcome of the discussions:</w:t>
      </w:r>
    </w:p>
    <w:p w:rsidR="0013788B" w:rsidRDefault="00720BBA" w:rsidP="00720BBA">
      <w:r w:rsidRPr="00380583">
        <w:t xml:space="preserve">Is there a need to say that blocking will occur? </w:t>
      </w:r>
      <w:r w:rsidR="0013788B">
        <w:t xml:space="preserve">-&gt; </w:t>
      </w:r>
      <w:r w:rsidRPr="00380583">
        <w:t>Most likely yes.</w:t>
      </w:r>
    </w:p>
    <w:p w:rsidR="0013788B" w:rsidRDefault="00720BBA" w:rsidP="00720BBA">
      <w:r w:rsidRPr="00380583">
        <w:t>Will a flag be sufficient?</w:t>
      </w:r>
      <w:r w:rsidR="0013788B">
        <w:t xml:space="preserve"> -&gt;</w:t>
      </w:r>
      <w:r w:rsidRPr="00380583">
        <w:t xml:space="preserve"> Probably no; </w:t>
      </w:r>
      <w:r w:rsidR="0013788B">
        <w:t xml:space="preserve">a </w:t>
      </w:r>
      <w:r w:rsidRPr="00380583">
        <w:t>narrative will likely be needed.</w:t>
      </w:r>
    </w:p>
    <w:p w:rsidR="00B03BCD" w:rsidRDefault="00720BBA" w:rsidP="00720BBA">
      <w:r w:rsidRPr="00380583">
        <w:t>Is there a solution, with a few different fields/codes/qualifiers to cover say 80% of the various scenarios</w:t>
      </w:r>
      <w:r w:rsidR="0013788B">
        <w:t xml:space="preserve">? </w:t>
      </w:r>
    </w:p>
    <w:p w:rsidR="00B03BCD" w:rsidRDefault="00B03BCD" w:rsidP="00B03BCD">
      <w:pPr>
        <w:pStyle w:val="Decisions"/>
      </w:pPr>
      <w:r w:rsidRPr="00B03BCD">
        <w:rPr>
          <w:b/>
          <w:u w:val="single"/>
        </w:rPr>
        <w:t>Decision</w:t>
      </w:r>
      <w:r>
        <w:t xml:space="preserve">: </w:t>
      </w:r>
      <w:r w:rsidR="0013788B">
        <w:t xml:space="preserve">the WG </w:t>
      </w:r>
      <w:r>
        <w:t xml:space="preserve">finally </w:t>
      </w:r>
      <w:r w:rsidR="0013788B">
        <w:t>agree</w:t>
      </w:r>
      <w:r>
        <w:t>s:</w:t>
      </w:r>
    </w:p>
    <w:p w:rsidR="00720BBA" w:rsidRPr="00B03BCD" w:rsidRDefault="00B03BCD" w:rsidP="00B03BCD">
      <w:pPr>
        <w:pStyle w:val="Decisions"/>
        <w:numPr>
          <w:ilvl w:val="0"/>
          <w:numId w:val="32"/>
        </w:numPr>
      </w:pPr>
      <w:r>
        <w:t xml:space="preserve">that </w:t>
      </w:r>
      <w:r w:rsidR="0013788B" w:rsidRPr="00B03BCD">
        <w:t xml:space="preserve">there is a need to </w:t>
      </w:r>
      <w:r w:rsidR="00720BBA" w:rsidRPr="00B03BCD">
        <w:t>somehow inform the receiver that an instruction for the</w:t>
      </w:r>
      <w:r w:rsidR="0013788B" w:rsidRPr="00B03BCD">
        <w:t xml:space="preserve"> option will result in blocking using perhaps</w:t>
      </w:r>
      <w:r>
        <w:t xml:space="preserve"> a new </w:t>
      </w:r>
      <w:r w:rsidRPr="00B03BCD">
        <w:t>“End of Blocking</w:t>
      </w:r>
      <w:r w:rsidR="00720BBA" w:rsidRPr="00B03BCD">
        <w:t xml:space="preserve"> </w:t>
      </w:r>
      <w:r w:rsidRPr="00B03BCD">
        <w:t>D</w:t>
      </w:r>
      <w:r w:rsidR="00720BBA" w:rsidRPr="00B03BCD">
        <w:t>ate</w:t>
      </w:r>
      <w:r w:rsidRPr="00B03BCD">
        <w:t>”</w:t>
      </w:r>
      <w:r>
        <w:t xml:space="preserve"> element in the option sequence of the MT564 </w:t>
      </w:r>
    </w:p>
    <w:p w:rsidR="00EC743F" w:rsidRDefault="00720BBA" w:rsidP="00EC743F">
      <w:pPr>
        <w:pStyle w:val="Decisions"/>
        <w:numPr>
          <w:ilvl w:val="0"/>
          <w:numId w:val="32"/>
        </w:numPr>
      </w:pPr>
      <w:r w:rsidRPr="00B03BCD">
        <w:t xml:space="preserve">to investigate if we should remove the </w:t>
      </w:r>
      <w:r w:rsidR="00B03BCD">
        <w:t>“</w:t>
      </w:r>
      <w:r w:rsidRPr="00B03BCD">
        <w:t>blocking period</w:t>
      </w:r>
      <w:r w:rsidR="00B03BCD">
        <w:t>”</w:t>
      </w:r>
      <w:r w:rsidRPr="00B03BCD">
        <w:t xml:space="preserve"> from sequence D</w:t>
      </w:r>
    </w:p>
    <w:p w:rsidR="004A2BC4" w:rsidRPr="00B03BCD" w:rsidRDefault="004A2BC4" w:rsidP="004A2BC4">
      <w:pPr>
        <w:pStyle w:val="Actions"/>
      </w:pPr>
      <w:r w:rsidRPr="004A2BC4">
        <w:rPr>
          <w:b/>
          <w:u w:val="single"/>
        </w:rPr>
        <w:t>Action</w:t>
      </w:r>
      <w:r w:rsidRPr="004A2BC4">
        <w:t xml:space="preserve">: </w:t>
      </w:r>
      <w:r w:rsidRPr="004A2BC4">
        <w:rPr>
          <w:u w:val="single"/>
        </w:rPr>
        <w:t>NMPG's</w:t>
      </w:r>
      <w:r w:rsidRPr="004A2BC4">
        <w:t xml:space="preserve"> to provide feedback on the agreed approach in Brussels.</w:t>
      </w:r>
    </w:p>
    <w:p w:rsidR="00D132BF" w:rsidRDefault="00D132BF" w:rsidP="00D132BF">
      <w:pPr>
        <w:pStyle w:val="Heading1"/>
      </w:pPr>
      <w:bookmarkStart w:id="27" w:name="_Toc22212238"/>
      <w:r>
        <w:t>CA408</w:t>
      </w:r>
      <w:r>
        <w:tab/>
        <w:t>Corporate Action on sukuk bonds/certificates</w:t>
      </w:r>
      <w:bookmarkEnd w:id="27"/>
    </w:p>
    <w:p w:rsidR="00D132BF" w:rsidRPr="00D132BF" w:rsidRDefault="00FE1F62" w:rsidP="00FE1F62">
      <w:pPr>
        <w:pStyle w:val="Decisions"/>
      </w:pPr>
      <w:r w:rsidRPr="00FE1F62">
        <w:rPr>
          <w:b/>
          <w:u w:val="single"/>
        </w:rPr>
        <w:t>Decision</w:t>
      </w:r>
      <w:r>
        <w:t>: Close item as no substantial feedback has been received on how to process it.</w:t>
      </w:r>
    </w:p>
    <w:p w:rsidR="00D132BF" w:rsidRDefault="00D132BF" w:rsidP="00D132BF">
      <w:pPr>
        <w:pStyle w:val="Heading1"/>
      </w:pPr>
      <w:bookmarkStart w:id="28" w:name="_Toc22212239"/>
      <w:r>
        <w:t>CA418</w:t>
      </w:r>
      <w:r>
        <w:tab/>
        <w:t>SR2019 GMP1-3 updates</w:t>
      </w:r>
      <w:bookmarkEnd w:id="28"/>
    </w:p>
    <w:p w:rsidR="00E03749" w:rsidRDefault="00E03749" w:rsidP="000370A2">
      <w:r>
        <w:t>Input from ISITC on TNDP Country column:</w:t>
      </w:r>
    </w:p>
    <w:bookmarkStart w:id="29" w:name="_MON_1632742702"/>
    <w:bookmarkEnd w:id="29"/>
    <w:p w:rsidR="000370A2" w:rsidRDefault="00E03749" w:rsidP="000370A2">
      <w:r>
        <w:object w:dxaOrig="1551" w:dyaOrig="991">
          <v:shape id="_x0000_i1028" type="#_x0000_t75" style="width:77.25pt;height:49.5pt" o:ole="">
            <v:imagedata r:id="rId19" o:title=""/>
          </v:shape>
          <o:OLEObject Type="Embed" ProgID="Excel.Sheet.12" ShapeID="_x0000_i1028" DrawAspect="Icon" ObjectID="_1632825151" r:id="rId20"/>
        </w:object>
      </w:r>
    </w:p>
    <w:p w:rsidR="00E03749" w:rsidRDefault="00E03749" w:rsidP="000370A2">
      <w:r>
        <w:t>The TNDP EIG+ input for the US country column shows GRSS and NETT as optional in addition to DEEM rate.</w:t>
      </w:r>
    </w:p>
    <w:p w:rsidR="00E03749" w:rsidRDefault="00E03749" w:rsidP="000370A2">
      <w:r>
        <w:t>The WG thinks that the presence of GRSS and NETT is not justified.</w:t>
      </w:r>
    </w:p>
    <w:p w:rsidR="00E03749" w:rsidRDefault="00E03749" w:rsidP="00E03749">
      <w:pPr>
        <w:pStyle w:val="Actions"/>
      </w:pPr>
      <w:r w:rsidRPr="00E03749">
        <w:rPr>
          <w:b/>
          <w:u w:val="single"/>
        </w:rPr>
        <w:t>Action</w:t>
      </w:r>
      <w:r>
        <w:t>:</w:t>
      </w:r>
    </w:p>
    <w:p w:rsidR="00E03749" w:rsidRDefault="00E03749" w:rsidP="00E03749">
      <w:pPr>
        <w:pStyle w:val="Actions"/>
        <w:numPr>
          <w:ilvl w:val="0"/>
          <w:numId w:val="33"/>
        </w:numPr>
      </w:pPr>
      <w:r w:rsidRPr="00E03749">
        <w:rPr>
          <w:u w:val="single"/>
        </w:rPr>
        <w:t>ISITC/Steve</w:t>
      </w:r>
      <w:r>
        <w:t xml:space="preserve"> to justify why GRSS and NETT are present</w:t>
      </w:r>
    </w:p>
    <w:p w:rsidR="00E03749" w:rsidRPr="00E03749" w:rsidRDefault="00E03749" w:rsidP="00E03749">
      <w:pPr>
        <w:pStyle w:val="Actions"/>
        <w:numPr>
          <w:ilvl w:val="0"/>
          <w:numId w:val="33"/>
        </w:numPr>
      </w:pPr>
      <w:r>
        <w:rPr>
          <w:u w:val="single"/>
        </w:rPr>
        <w:t xml:space="preserve">AU/Narelle </w:t>
      </w:r>
      <w:r w:rsidRPr="00E03749">
        <w:t>to provide the input for TNDP in the EIG AU country column</w:t>
      </w:r>
    </w:p>
    <w:p w:rsidR="00D132BF" w:rsidRDefault="00D132BF" w:rsidP="00D132BF">
      <w:pPr>
        <w:pStyle w:val="Heading1"/>
      </w:pPr>
      <w:bookmarkStart w:id="30" w:name="_Toc22212240"/>
      <w:r>
        <w:lastRenderedPageBreak/>
        <w:t>CA419</w:t>
      </w:r>
      <w:r>
        <w:tab/>
        <w:t>Definition of Instructed and Uninstructed Balances</w:t>
      </w:r>
      <w:bookmarkEnd w:id="30"/>
    </w:p>
    <w:p w:rsidR="00B74523" w:rsidRDefault="00B74523" w:rsidP="00D132BF">
      <w:r>
        <w:t>Christine has provided the following amended text for section 3.10.3 in GMP1</w:t>
      </w:r>
    </w:p>
    <w:bookmarkStart w:id="31" w:name="_MON_1632730334"/>
    <w:bookmarkEnd w:id="31"/>
    <w:p w:rsidR="000370A2" w:rsidRDefault="000370A2" w:rsidP="00D132BF">
      <w:r>
        <w:object w:dxaOrig="1551" w:dyaOrig="991">
          <v:shape id="_x0000_i1029" type="#_x0000_t75" style="width:77.25pt;height:49.5pt" o:ole="">
            <v:imagedata r:id="rId21" o:title=""/>
          </v:shape>
          <o:OLEObject Type="Embed" ProgID="Word.Document.12" ShapeID="_x0000_i1029" DrawAspect="Icon" ObjectID="_1632825152" r:id="rId22">
            <o:FieldCodes>\s</o:FieldCodes>
          </o:OLEObject>
        </w:object>
      </w:r>
    </w:p>
    <w:p w:rsidR="005E0A11" w:rsidRPr="00D132BF" w:rsidRDefault="00B74523" w:rsidP="00B74523">
      <w:pPr>
        <w:pStyle w:val="Actions"/>
      </w:pPr>
      <w:r w:rsidRPr="00B74523">
        <w:rPr>
          <w:b/>
          <w:u w:val="single"/>
        </w:rPr>
        <w:t>Action</w:t>
      </w:r>
      <w:r>
        <w:t xml:space="preserve">: </w:t>
      </w:r>
      <w:r w:rsidRPr="00B74523">
        <w:rPr>
          <w:u w:val="single"/>
        </w:rPr>
        <w:t>NMPG’s</w:t>
      </w:r>
      <w:r>
        <w:t xml:space="preserve"> to review and revert.</w:t>
      </w:r>
    </w:p>
    <w:p w:rsidR="00D132BF" w:rsidRDefault="00D132BF" w:rsidP="00D132BF">
      <w:pPr>
        <w:pStyle w:val="Heading1"/>
      </w:pPr>
      <w:bookmarkStart w:id="32" w:name="_Toc22212241"/>
      <w:r>
        <w:t>CA422</w:t>
      </w:r>
      <w:r>
        <w:tab/>
        <w:t>SRD2 TF Progress Update</w:t>
      </w:r>
      <w:bookmarkEnd w:id="32"/>
      <w:r>
        <w:t xml:space="preserve"> </w:t>
      </w:r>
    </w:p>
    <w:p w:rsidR="004D49AD" w:rsidRDefault="004D49AD" w:rsidP="004D49AD">
      <w:r w:rsidRPr="004D49AD">
        <w:rPr>
          <w:u w:val="single"/>
        </w:rPr>
        <w:t>GoR TF:</w:t>
      </w:r>
      <w:r>
        <w:t xml:space="preserve"> Paola and Jacques provide an update from the GOR TF. This led to a long discussion on the scope and mandate of the TF, and what it has produced so far. Jacques is involved into the small team working on the first event templates. So far the TF has decided to work on templates </w:t>
      </w:r>
      <w:r w:rsidR="007C4D25">
        <w:t xml:space="preserve">in Excel </w:t>
      </w:r>
      <w:r>
        <w:t>to be used both by the Issuer and by the CSD’s leading to a complex message-based templates.</w:t>
      </w:r>
    </w:p>
    <w:p w:rsidR="007C4D25" w:rsidRDefault="007C4D25" w:rsidP="004D49AD">
      <w:r>
        <w:t xml:space="preserve">Work has started using </w:t>
      </w:r>
      <w:r w:rsidR="004D49AD">
        <w:t xml:space="preserve">the MT messages </w:t>
      </w:r>
      <w:r>
        <w:t>templates from Iberclear whilst the ISO 20022 templates should be used instead. The templates are now transformed slowly into ISO 20022. The templates still contain a lot of pure message elements that are not relevant at all for issuers. The complexity of the templates makes the process of defining the event templates quite slow in general.</w:t>
      </w:r>
    </w:p>
    <w:p w:rsidR="007C4D25" w:rsidRDefault="007C4D25" w:rsidP="004D49AD">
      <w:r>
        <w:t>The SMPG fears that the TF ends up with a duplicate of the SMPG message based templates (published in an MS Word format – GMP 3 - but also published on MyStandards) with probably lots of difference s in the support of the key elements which would be problematic and would force us to check that the GoR templates are fully aligned with the SMPG templates.</w:t>
      </w:r>
    </w:p>
    <w:p w:rsidR="004D49AD" w:rsidRDefault="002354DB" w:rsidP="004D49AD">
      <w:r w:rsidRPr="002354DB">
        <w:rPr>
          <w:u w:val="single"/>
        </w:rPr>
        <w:t>SID TF</w:t>
      </w:r>
      <w:r>
        <w:t xml:space="preserve">: </w:t>
      </w:r>
      <w:r w:rsidR="004D49AD">
        <w:t>Mari briefly reported on the shareholder identification TF</w:t>
      </w:r>
      <w:r>
        <w:t xml:space="preserve">. The SID Market Standards first draft has been circulated recently for review. A conference call is scheduled early October to discuss the comments of the TF members. </w:t>
      </w:r>
    </w:p>
    <w:p w:rsidR="004D49AD" w:rsidRDefault="002354DB" w:rsidP="004D49AD">
      <w:r w:rsidRPr="002354DB">
        <w:rPr>
          <w:u w:val="single"/>
        </w:rPr>
        <w:t>GM TF</w:t>
      </w:r>
      <w:r>
        <w:t xml:space="preserve">: </w:t>
      </w:r>
      <w:r w:rsidR="004D49AD">
        <w:t>Mari also reported on the general meeting TF, which is late on its task to update the JWGGM standards</w:t>
      </w:r>
      <w:r>
        <w:t>.</w:t>
      </w:r>
    </w:p>
    <w:p w:rsidR="004D49AD" w:rsidRDefault="002354DB" w:rsidP="004D49AD">
      <w:r w:rsidRPr="002354DB">
        <w:rPr>
          <w:u w:val="single"/>
        </w:rPr>
        <w:t>ISO and MP TF:</w:t>
      </w:r>
      <w:r>
        <w:t xml:space="preserve"> The ISO messages will very likely be approved by the SEG on September 30 and published by the ISO RA beginning of October. </w:t>
      </w:r>
      <w:r w:rsidR="004D49AD">
        <w:t>Our TF needs to start working on market practice. Mari, Jacques and Christine will have a meeting to draft a plan for this work, and then contact the TF members</w:t>
      </w:r>
      <w:r>
        <w:t>.</w:t>
      </w:r>
    </w:p>
    <w:p w:rsidR="00AB33F1" w:rsidRDefault="0008725E" w:rsidP="0008725E">
      <w:pPr>
        <w:pStyle w:val="Actions"/>
      </w:pPr>
      <w:r w:rsidRPr="0008725E">
        <w:rPr>
          <w:b/>
          <w:u w:val="single"/>
        </w:rPr>
        <w:t>Action</w:t>
      </w:r>
      <w:r>
        <w:t xml:space="preserve">: </w:t>
      </w:r>
    </w:p>
    <w:p w:rsidR="002354DB" w:rsidRDefault="002354DB" w:rsidP="00AB33F1">
      <w:pPr>
        <w:pStyle w:val="Actions"/>
        <w:numPr>
          <w:ilvl w:val="0"/>
          <w:numId w:val="34"/>
        </w:numPr>
      </w:pPr>
      <w:r>
        <w:rPr>
          <w:u w:val="single"/>
        </w:rPr>
        <w:t xml:space="preserve">Mari </w:t>
      </w:r>
      <w:r w:rsidR="0008725E" w:rsidRPr="0008725E">
        <w:rPr>
          <w:u w:val="single"/>
        </w:rPr>
        <w:t>and Jacques</w:t>
      </w:r>
      <w:r w:rsidR="0008725E">
        <w:t xml:space="preserve"> to raise the concern of the SMPG about the TF templates to the SRDII Industry Steering Group meeting </w:t>
      </w:r>
      <w:r>
        <w:t xml:space="preserve">on October 8 and </w:t>
      </w:r>
      <w:r w:rsidRPr="00AB33F1">
        <w:rPr>
          <w:u w:val="single"/>
        </w:rPr>
        <w:t>Catarina</w:t>
      </w:r>
      <w:r>
        <w:t xml:space="preserve"> to talk to Sabine Wolff at Clearstream. </w:t>
      </w:r>
    </w:p>
    <w:p w:rsidR="004D49AD" w:rsidRPr="00AB33F1" w:rsidRDefault="00AB33F1" w:rsidP="00AB33F1">
      <w:pPr>
        <w:pStyle w:val="ListParagraph"/>
        <w:numPr>
          <w:ilvl w:val="0"/>
          <w:numId w:val="34"/>
        </w:numPr>
        <w:rPr>
          <w:color w:val="FF0000"/>
          <w:u w:val="none"/>
        </w:rPr>
      </w:pPr>
      <w:r w:rsidRPr="00AB33F1">
        <w:rPr>
          <w:color w:val="FF0000"/>
        </w:rPr>
        <w:t xml:space="preserve">Christine, Mari and </w:t>
      </w:r>
      <w:r w:rsidRPr="00AB33F1">
        <w:rPr>
          <w:color w:val="FF0000"/>
          <w:u w:val="none"/>
        </w:rPr>
        <w:t>Jacques to plan the work for the definition of the related SID and GM market practices.</w:t>
      </w:r>
    </w:p>
    <w:p w:rsidR="00D132BF" w:rsidRDefault="00D132BF" w:rsidP="00D132BF">
      <w:pPr>
        <w:pStyle w:val="Heading1"/>
      </w:pPr>
      <w:bookmarkStart w:id="33" w:name="_Toc22212242"/>
      <w:r>
        <w:t>CA425</w:t>
      </w:r>
      <w:r>
        <w:tab/>
        <w:t>Usage of Index Factor for INT and Redemptions</w:t>
      </w:r>
      <w:bookmarkEnd w:id="33"/>
    </w:p>
    <w:p w:rsidR="00216683" w:rsidRDefault="00216683" w:rsidP="00D132BF">
      <w:r>
        <w:t>Input from Christine with amended text for a subsection of 3.12 in GMP1 on Interest and dividend payments:</w:t>
      </w:r>
    </w:p>
    <w:bookmarkStart w:id="34" w:name="_MON_1632730361"/>
    <w:bookmarkEnd w:id="34"/>
    <w:p w:rsidR="000370A2" w:rsidRDefault="000370A2" w:rsidP="00D132BF">
      <w:r>
        <w:object w:dxaOrig="1551" w:dyaOrig="991">
          <v:shape id="_x0000_i1030" type="#_x0000_t75" style="width:77.25pt;height:49.5pt" o:ole="">
            <v:imagedata r:id="rId23" o:title=""/>
          </v:shape>
          <o:OLEObject Type="Embed" ProgID="Word.Document.12" ShapeID="_x0000_i1030" DrawAspect="Icon" ObjectID="_1632825153" r:id="rId24">
            <o:FieldCodes>\s</o:FieldCodes>
          </o:OLEObject>
        </w:object>
      </w:r>
    </w:p>
    <w:p w:rsidR="00216683" w:rsidRPr="00D132BF" w:rsidRDefault="00216683" w:rsidP="00216683">
      <w:pPr>
        <w:pStyle w:val="Actions"/>
      </w:pPr>
      <w:r w:rsidRPr="00216683">
        <w:rPr>
          <w:b/>
          <w:u w:val="single"/>
        </w:rPr>
        <w:t>Action</w:t>
      </w:r>
      <w:r>
        <w:t xml:space="preserve">: </w:t>
      </w:r>
      <w:r w:rsidRPr="00216683">
        <w:rPr>
          <w:u w:val="single"/>
        </w:rPr>
        <w:t>NMPG’s</w:t>
      </w:r>
      <w:r>
        <w:t xml:space="preserve"> to review and revert.</w:t>
      </w:r>
    </w:p>
    <w:p w:rsidR="00D132BF" w:rsidRDefault="00D132BF" w:rsidP="00D132BF">
      <w:pPr>
        <w:pStyle w:val="Heading1"/>
      </w:pPr>
      <w:bookmarkStart w:id="35" w:name="_Toc22212243"/>
      <w:r>
        <w:lastRenderedPageBreak/>
        <w:t>C</w:t>
      </w:r>
      <w:r w:rsidR="00216683">
        <w:t>A428</w:t>
      </w:r>
      <w:r w:rsidR="00216683">
        <w:tab/>
        <w:t>EXOF and 22F:</w:t>
      </w:r>
      <w:proofErr w:type="gramStart"/>
      <w:r w:rsidR="00216683">
        <w:t>:OFFE</w:t>
      </w:r>
      <w:proofErr w:type="gramEnd"/>
      <w:r w:rsidR="00216683">
        <w:t>//ERUN</w:t>
      </w:r>
      <w:bookmarkEnd w:id="35"/>
    </w:p>
    <w:p w:rsidR="00216683" w:rsidRPr="00216683" w:rsidRDefault="00216683" w:rsidP="00216683">
      <w:r>
        <w:t>Item can be closed upon request from Catarina.</w:t>
      </w:r>
    </w:p>
    <w:p w:rsidR="00D132BF" w:rsidRDefault="00D132BF" w:rsidP="00D132BF">
      <w:pPr>
        <w:pStyle w:val="Heading1"/>
      </w:pPr>
      <w:bookmarkStart w:id="36" w:name="_Toc22212244"/>
      <w:r>
        <w:t>CA429</w:t>
      </w:r>
      <w:r>
        <w:tab/>
        <w:t>ADDB//REAC</w:t>
      </w:r>
      <w:bookmarkEnd w:id="36"/>
    </w:p>
    <w:p w:rsidR="00216683" w:rsidRPr="00216683" w:rsidRDefault="00216683" w:rsidP="00216683">
      <w:r>
        <w:t>Item can be closed as the answer was already provided in February call.</w:t>
      </w:r>
    </w:p>
    <w:p w:rsidR="00D132BF" w:rsidRDefault="00D132BF" w:rsidP="00D132BF">
      <w:pPr>
        <w:pStyle w:val="Heading1"/>
      </w:pPr>
      <w:bookmarkStart w:id="37" w:name="_Toc22212245"/>
      <w:r>
        <w:t>CA433</w:t>
      </w:r>
      <w:r>
        <w:tab/>
        <w:t>Remove the ISO 20022 CANA Message?</w:t>
      </w:r>
      <w:bookmarkEnd w:id="37"/>
    </w:p>
    <w:p w:rsidR="00216683" w:rsidRDefault="00216683" w:rsidP="00216683">
      <w:r>
        <w:t xml:space="preserve">As Elena reported that the CANA message (seev.038) is used also in Russia, it cannot be removed. </w:t>
      </w:r>
    </w:p>
    <w:p w:rsidR="008722C2" w:rsidRDefault="00216683" w:rsidP="00216683">
      <w:pPr>
        <w:pStyle w:val="Actions"/>
      </w:pPr>
      <w:r w:rsidRPr="00216683">
        <w:rPr>
          <w:u w:val="single"/>
        </w:rPr>
        <w:t>Decision and action</w:t>
      </w:r>
      <w:r>
        <w:t xml:space="preserve">: </w:t>
      </w:r>
    </w:p>
    <w:p w:rsidR="008722C2" w:rsidRDefault="00216683" w:rsidP="008722C2">
      <w:pPr>
        <w:pStyle w:val="Actions"/>
        <w:numPr>
          <w:ilvl w:val="0"/>
          <w:numId w:val="35"/>
        </w:numPr>
      </w:pPr>
      <w:r>
        <w:t xml:space="preserve">In order to prevent misuse/misunderstanding of the message, </w:t>
      </w:r>
      <w:r w:rsidRPr="00216683">
        <w:rPr>
          <w:u w:val="single"/>
        </w:rPr>
        <w:t>GMP1 SG</w:t>
      </w:r>
      <w:r>
        <w:t xml:space="preserve"> will draft a text in GMP1 stating when it can be used</w:t>
      </w:r>
      <w:r w:rsidR="008722C2">
        <w:t>;</w:t>
      </w:r>
    </w:p>
    <w:p w:rsidR="00216683" w:rsidRDefault="008722C2" w:rsidP="008722C2">
      <w:pPr>
        <w:pStyle w:val="Actions"/>
        <w:numPr>
          <w:ilvl w:val="0"/>
          <w:numId w:val="35"/>
        </w:numPr>
      </w:pPr>
      <w:r>
        <w:t>W</w:t>
      </w:r>
      <w:r w:rsidR="00216683">
        <w:t>rite a CR to change the scope and usage</w:t>
      </w:r>
      <w:r>
        <w:t xml:space="preserve"> of seev.038</w:t>
      </w:r>
      <w:r w:rsidR="00216683">
        <w:t xml:space="preserve">. </w:t>
      </w:r>
    </w:p>
    <w:p w:rsidR="00216683" w:rsidRDefault="00CB0DAF" w:rsidP="008722C2">
      <w:pPr>
        <w:pStyle w:val="Actions"/>
        <w:numPr>
          <w:ilvl w:val="0"/>
          <w:numId w:val="35"/>
        </w:numPr>
      </w:pPr>
      <w:r>
        <w:t>Jacques to r</w:t>
      </w:r>
      <w:r w:rsidR="00216683">
        <w:t xml:space="preserve">eview the table in GMP1 on page 17 </w:t>
      </w:r>
      <w:r w:rsidR="0091059A">
        <w:t xml:space="preserve">showing </w:t>
      </w:r>
      <w:r w:rsidR="00216683">
        <w:t xml:space="preserve">that MT 568 and CANA </w:t>
      </w:r>
      <w:r w:rsidR="0091059A">
        <w:t>seems to be equivalent messages which is not correct.</w:t>
      </w:r>
    </w:p>
    <w:p w:rsidR="00D132BF" w:rsidRDefault="00D132BF" w:rsidP="00D132BF">
      <w:pPr>
        <w:pStyle w:val="Heading1"/>
      </w:pPr>
      <w:bookmarkStart w:id="38" w:name="_Toc22212246"/>
      <w:r>
        <w:t>CA437</w:t>
      </w:r>
      <w:r>
        <w:tab/>
        <w:t>Auto-FX - Update of GMP1 Section 8.6</w:t>
      </w:r>
      <w:bookmarkEnd w:id="38"/>
    </w:p>
    <w:bookmarkStart w:id="39" w:name="_MON_1632730388"/>
    <w:bookmarkEnd w:id="39"/>
    <w:p w:rsidR="000370A2" w:rsidRDefault="000370A2" w:rsidP="000370A2">
      <w:r>
        <w:object w:dxaOrig="1551" w:dyaOrig="991">
          <v:shape id="_x0000_i1031" type="#_x0000_t75" style="width:77.25pt;height:49.5pt" o:ole="">
            <v:imagedata r:id="rId25" o:title=""/>
          </v:shape>
          <o:OLEObject Type="Embed" ProgID="Word.Document.12" ShapeID="_x0000_i1031" DrawAspect="Icon" ObjectID="_1632825154" r:id="rId26">
            <o:FieldCodes>\s</o:FieldCodes>
          </o:OLEObject>
        </w:object>
      </w:r>
    </w:p>
    <w:p w:rsidR="006E632F" w:rsidRPr="000370A2" w:rsidRDefault="006E632F" w:rsidP="000370A2">
      <w:r>
        <w:t>Skipped waiting for Véronique’s input.</w:t>
      </w:r>
    </w:p>
    <w:p w:rsidR="00D132BF" w:rsidRDefault="00D132BF" w:rsidP="00D132BF">
      <w:pPr>
        <w:pStyle w:val="Heading1"/>
      </w:pPr>
      <w:bookmarkStart w:id="40" w:name="_Toc22212247"/>
      <w:r>
        <w:t>CA439</w:t>
      </w:r>
      <w:r>
        <w:tab/>
        <w:t>ISIN in Second Event after RHDI</w:t>
      </w:r>
      <w:bookmarkEnd w:id="40"/>
    </w:p>
    <w:p w:rsidR="006E632F" w:rsidRPr="006E632F" w:rsidRDefault="006E632F" w:rsidP="006E632F">
      <w:r>
        <w:t>Christine’s revised version:</w:t>
      </w:r>
    </w:p>
    <w:bookmarkStart w:id="41" w:name="_MON_1632730415"/>
    <w:bookmarkEnd w:id="41"/>
    <w:p w:rsidR="000370A2" w:rsidRDefault="000370A2" w:rsidP="000370A2">
      <w:r>
        <w:object w:dxaOrig="1551" w:dyaOrig="991">
          <v:shape id="_x0000_i1032" type="#_x0000_t75" style="width:77.25pt;height:49.5pt" o:ole="">
            <v:imagedata r:id="rId27" o:title=""/>
          </v:shape>
          <o:OLEObject Type="Embed" ProgID="Word.Document.12" ShapeID="_x0000_i1032" DrawAspect="Icon" ObjectID="_1632825155" r:id="rId28">
            <o:FieldCodes>\s</o:FieldCodes>
          </o:OLEObject>
        </w:object>
      </w:r>
    </w:p>
    <w:p w:rsidR="006E632F" w:rsidRPr="00D132BF" w:rsidRDefault="006E632F" w:rsidP="006E632F">
      <w:pPr>
        <w:pStyle w:val="Actions"/>
      </w:pPr>
      <w:r w:rsidRPr="00216683">
        <w:rPr>
          <w:b/>
          <w:u w:val="single"/>
        </w:rPr>
        <w:t>Action</w:t>
      </w:r>
      <w:r>
        <w:t xml:space="preserve">: </w:t>
      </w:r>
      <w:r w:rsidRPr="00216683">
        <w:rPr>
          <w:u w:val="single"/>
        </w:rPr>
        <w:t>NMPG’s</w:t>
      </w:r>
      <w:r>
        <w:t xml:space="preserve"> to review and revert.</w:t>
      </w:r>
    </w:p>
    <w:p w:rsidR="00D132BF" w:rsidRDefault="00D132BF" w:rsidP="00D132BF">
      <w:pPr>
        <w:pStyle w:val="Heading1"/>
      </w:pPr>
      <w:bookmarkStart w:id="42" w:name="_Toc22212248"/>
      <w:r>
        <w:t>CA440</w:t>
      </w:r>
      <w:r>
        <w:tab/>
        <w:t>Perpetual no</w:t>
      </w:r>
      <w:r w:rsidR="006E632F">
        <w:t>tes (undated notes) redemption</w:t>
      </w:r>
      <w:bookmarkEnd w:id="42"/>
    </w:p>
    <w:p w:rsidR="00BE4680" w:rsidRDefault="00BE4680" w:rsidP="00BE4680">
      <w:r>
        <w:t>(From September 3 call)</w:t>
      </w:r>
    </w:p>
    <w:p w:rsidR="00BE4680" w:rsidRDefault="00BE4680" w:rsidP="00BE4680">
      <w:r>
        <w:t>The WG agrees to use MCAL for this business case and not REDM.</w:t>
      </w:r>
    </w:p>
    <w:p w:rsidR="00BE4680" w:rsidRDefault="00BE4680" w:rsidP="00BE4680">
      <w:r>
        <w:t>Something should be added into the redemption matrix in GMP2 </w:t>
      </w:r>
      <w:r w:rsidR="00AA50AF">
        <w:t>to cover this case.</w:t>
      </w:r>
    </w:p>
    <w:p w:rsidR="00AA50AF" w:rsidRDefault="00AA50AF" w:rsidP="00AA50AF">
      <w:pPr>
        <w:pStyle w:val="Actions"/>
        <w:rPr>
          <w:lang w:val="en-US"/>
        </w:rPr>
      </w:pPr>
      <w:r w:rsidRPr="00AA50AF">
        <w:rPr>
          <w:b/>
          <w:u w:val="single"/>
        </w:rPr>
        <w:t>Action</w:t>
      </w:r>
      <w:r>
        <w:t xml:space="preserve">: </w:t>
      </w:r>
      <w:r w:rsidRPr="00AA50AF">
        <w:rPr>
          <w:u w:val="single"/>
        </w:rPr>
        <w:t>Jean-Paul</w:t>
      </w:r>
      <w:r>
        <w:t xml:space="preserve"> to propose input in redemption matrix.</w:t>
      </w:r>
    </w:p>
    <w:p w:rsidR="00D132BF" w:rsidRDefault="000803A5" w:rsidP="00D132BF">
      <w:pPr>
        <w:pStyle w:val="Heading1"/>
      </w:pPr>
      <w:bookmarkStart w:id="43" w:name="_Toc22212249"/>
      <w:r>
        <w:t>CA441</w:t>
      </w:r>
      <w:r>
        <w:tab/>
        <w:t>“W</w:t>
      </w:r>
      <w:r w:rsidR="00D132BF">
        <w:t xml:space="preserve">ithdrawal” option in the context of the </w:t>
      </w:r>
      <w:proofErr w:type="gramStart"/>
      <w:r w:rsidR="00D132BF">
        <w:t>merger  -</w:t>
      </w:r>
      <w:proofErr w:type="gramEnd"/>
      <w:r w:rsidR="00D132BF">
        <w:t xml:space="preserve"> right to dissent/withdrawal announced as OTHER</w:t>
      </w:r>
      <w:bookmarkEnd w:id="43"/>
    </w:p>
    <w:p w:rsidR="006E632F" w:rsidRDefault="000803A5" w:rsidP="006E632F">
      <w:r>
        <w:t xml:space="preserve">The SMPG recommends to the CA NMPG to look at the ISITC market practice document and if there are still pending </w:t>
      </w:r>
      <w:proofErr w:type="gramStart"/>
      <w:r>
        <w:t>questions,</w:t>
      </w:r>
      <w:proofErr w:type="gramEnd"/>
      <w:r>
        <w:t xml:space="preserve"> the SMPG will try to answer them. </w:t>
      </w:r>
    </w:p>
    <w:p w:rsidR="000803A5" w:rsidRPr="006E632F" w:rsidRDefault="000803A5" w:rsidP="000803A5">
      <w:pPr>
        <w:pStyle w:val="Actions"/>
      </w:pPr>
      <w:r w:rsidRPr="000803A5">
        <w:rPr>
          <w:b/>
          <w:u w:val="single"/>
        </w:rPr>
        <w:t>Action</w:t>
      </w:r>
      <w:r>
        <w:t xml:space="preserve">: </w:t>
      </w:r>
      <w:r w:rsidRPr="000803A5">
        <w:rPr>
          <w:u w:val="single"/>
        </w:rPr>
        <w:t>Jacques</w:t>
      </w:r>
      <w:r>
        <w:t xml:space="preserve"> to communicate the answer to the CA NMG representative.</w:t>
      </w:r>
    </w:p>
    <w:p w:rsidR="00D132BF" w:rsidRDefault="00D132BF" w:rsidP="00D132BF">
      <w:pPr>
        <w:pStyle w:val="Heading1"/>
      </w:pPr>
      <w:bookmarkStart w:id="44" w:name="_Toc22212250"/>
      <w:r>
        <w:lastRenderedPageBreak/>
        <w:t>CA442</w:t>
      </w:r>
      <w:r>
        <w:tab/>
        <w:t>Review of COAF Entry in registration list</w:t>
      </w:r>
      <w:bookmarkEnd w:id="44"/>
    </w:p>
    <w:p w:rsidR="006E632F" w:rsidRDefault="00626B60" w:rsidP="006E632F">
      <w:r>
        <w:t>The COAF registration list has been updated with some input received recently by Jacques.</w:t>
      </w:r>
    </w:p>
    <w:p w:rsidR="00626B60" w:rsidRDefault="00626B60" w:rsidP="006E632F">
      <w:r>
        <w:t xml:space="preserve">Some COAF entries still need to be checked in the file for HK, IN, JP, RO, RU, </w:t>
      </w:r>
      <w:proofErr w:type="gramStart"/>
      <w:r>
        <w:t>PL</w:t>
      </w:r>
      <w:proofErr w:type="gramEnd"/>
      <w:r>
        <w:t>.</w:t>
      </w:r>
    </w:p>
    <w:p w:rsidR="002C17A0" w:rsidRDefault="00626B60" w:rsidP="00626B60">
      <w:pPr>
        <w:pStyle w:val="Actions"/>
      </w:pPr>
      <w:r w:rsidRPr="00626B60">
        <w:rPr>
          <w:b/>
          <w:u w:val="single"/>
        </w:rPr>
        <w:t>Action</w:t>
      </w:r>
      <w:r>
        <w:t xml:space="preserve">: </w:t>
      </w:r>
    </w:p>
    <w:p w:rsidR="007C32BB" w:rsidRDefault="00626B60" w:rsidP="00015227">
      <w:pPr>
        <w:pStyle w:val="Actions"/>
        <w:numPr>
          <w:ilvl w:val="0"/>
          <w:numId w:val="37"/>
        </w:numPr>
      </w:pPr>
      <w:r>
        <w:t xml:space="preserve">Jyi-Chen to check for HK </w:t>
      </w:r>
    </w:p>
    <w:p w:rsidR="00626B60" w:rsidRDefault="00626B60" w:rsidP="00015227">
      <w:pPr>
        <w:pStyle w:val="Actions"/>
        <w:numPr>
          <w:ilvl w:val="0"/>
          <w:numId w:val="37"/>
        </w:numPr>
      </w:pPr>
      <w:r>
        <w:t>Jacques for the rest.</w:t>
      </w:r>
    </w:p>
    <w:p w:rsidR="002C17A0" w:rsidRPr="006E632F" w:rsidRDefault="002C17A0" w:rsidP="00015227">
      <w:pPr>
        <w:pStyle w:val="Actions"/>
        <w:numPr>
          <w:ilvl w:val="0"/>
          <w:numId w:val="37"/>
        </w:numPr>
      </w:pPr>
      <w:r w:rsidRPr="002C17A0">
        <w:t>Jacques to insert the list in GMP2</w:t>
      </w:r>
    </w:p>
    <w:p w:rsidR="00D132BF" w:rsidRDefault="00D132BF" w:rsidP="00D132BF">
      <w:pPr>
        <w:pStyle w:val="Heading1"/>
      </w:pPr>
      <w:bookmarkStart w:id="45" w:name="_Toc22212251"/>
      <w:r>
        <w:t>CA444</w:t>
      </w:r>
      <w:r>
        <w:tab/>
        <w:t>Usage of QINS as requested quantity</w:t>
      </w:r>
      <w:bookmarkEnd w:id="45"/>
    </w:p>
    <w:p w:rsidR="006E632F" w:rsidRDefault="007D20D9" w:rsidP="006E632F">
      <w:r>
        <w:t xml:space="preserve">A </w:t>
      </w:r>
      <w:r w:rsidR="008D4F5F" w:rsidRPr="008D4F5F">
        <w:t xml:space="preserve">question </w:t>
      </w:r>
      <w:r>
        <w:t xml:space="preserve">was </w:t>
      </w:r>
      <w:r w:rsidR="008D4F5F" w:rsidRPr="008D4F5F">
        <w:t xml:space="preserve">raised in the UK NMPG </w:t>
      </w:r>
      <w:r>
        <w:t xml:space="preserve">as to </w:t>
      </w:r>
      <w:r w:rsidR="008D4F5F" w:rsidRPr="008D4F5F">
        <w:t>whether there may be any interest in put forward a change request to introduce a OPTF code in the MT564 (similarly to what we did for QCAS) to raise awareness that the quantity to be quoted in QINS in the MT565 is the one of the shares requested.</w:t>
      </w:r>
    </w:p>
    <w:p w:rsidR="007D20D9" w:rsidRDefault="007D20D9" w:rsidP="006E632F">
      <w:r>
        <w:t>Typically for Buy-Back / Repurchase offer events.</w:t>
      </w:r>
    </w:p>
    <w:p w:rsidR="008D4F5F" w:rsidRDefault="008D4F5F" w:rsidP="007D20D9">
      <w:pPr>
        <w:pStyle w:val="Actions"/>
      </w:pPr>
      <w:r w:rsidRPr="007D20D9">
        <w:rPr>
          <w:b/>
          <w:u w:val="single"/>
        </w:rPr>
        <w:t>Action</w:t>
      </w:r>
      <w:r>
        <w:t xml:space="preserve">: </w:t>
      </w:r>
      <w:r w:rsidRPr="007D20D9">
        <w:rPr>
          <w:u w:val="single"/>
        </w:rPr>
        <w:t>NMPGs</w:t>
      </w:r>
      <w:r>
        <w:t xml:space="preserve"> are requested to provide input from similar events in their markets</w:t>
      </w:r>
      <w:r w:rsidR="001B0575">
        <w:t>.</w:t>
      </w:r>
    </w:p>
    <w:p w:rsidR="00D132BF" w:rsidRDefault="00D132BF" w:rsidP="00D132BF">
      <w:pPr>
        <w:pStyle w:val="Heading1"/>
      </w:pPr>
      <w:bookmarkStart w:id="46" w:name="_Toc22212252"/>
      <w:r>
        <w:t>CA445</w:t>
      </w:r>
      <w:r>
        <w:tab/>
        <w:t xml:space="preserve"> void</w:t>
      </w:r>
      <w:bookmarkEnd w:id="46"/>
    </w:p>
    <w:p w:rsidR="008D4F5F" w:rsidRPr="008D4F5F" w:rsidRDefault="008D4F5F" w:rsidP="008D4F5F">
      <w:r>
        <w:t>Closed</w:t>
      </w:r>
      <w:r w:rsidR="007D20D9">
        <w:t xml:space="preserve"> - same as CA444</w:t>
      </w:r>
    </w:p>
    <w:p w:rsidR="00D132BF" w:rsidRDefault="00D132BF" w:rsidP="00D132BF">
      <w:pPr>
        <w:pStyle w:val="Heading1"/>
      </w:pPr>
      <w:bookmarkStart w:id="47" w:name="_Toc22212253"/>
      <w:r>
        <w:t>CA446</w:t>
      </w:r>
      <w:r>
        <w:tab/>
        <w:t xml:space="preserve">GMP 1 section 3.17 - Clarify Usage of instructions when OPTF//BOIS is </w:t>
      </w:r>
      <w:r w:rsidR="001B0575">
        <w:t>mentioned</w:t>
      </w:r>
      <w:bookmarkEnd w:id="47"/>
    </w:p>
    <w:p w:rsidR="001B0575" w:rsidRPr="001B0575" w:rsidRDefault="001B0575" w:rsidP="001B0575">
      <w:pPr>
        <w:rPr>
          <w:u w:val="single"/>
        </w:rPr>
      </w:pPr>
      <w:r w:rsidRPr="001B0575">
        <w:rPr>
          <w:u w:val="single"/>
        </w:rPr>
        <w:t>Business Context:</w:t>
      </w:r>
    </w:p>
    <w:p w:rsidR="001B0575" w:rsidRDefault="001B0575" w:rsidP="001B0575">
      <w:r>
        <w:t>OPTF//BOIS means that instructions are to be sent at beneficial owner level. Considering that BENODET is a repetitive sequence in the MT565, this meant that one MT565 could still be sent, albeit with the instructions report individually in the BENODET sequence.</w:t>
      </w:r>
    </w:p>
    <w:p w:rsidR="001B0575" w:rsidRDefault="001B0575" w:rsidP="001B0575">
      <w:r>
        <w:t>Instead, it seems that other custodians have interpreted that if OPTF//BOIS is populated, only one MT565 can be sent per beneficial owner.</w:t>
      </w:r>
    </w:p>
    <w:p w:rsidR="001B0575" w:rsidRDefault="001B0575" w:rsidP="001B0575">
      <w:r>
        <w:t xml:space="preserve">I looked at section 3.17 of GMP1 and I noticed nothing is mentioned on this point. </w:t>
      </w:r>
    </w:p>
    <w:p w:rsidR="001B0575" w:rsidRPr="001B0575" w:rsidRDefault="001B0575" w:rsidP="00F46662">
      <w:pPr>
        <w:pStyle w:val="Actions"/>
      </w:pPr>
      <w:r w:rsidRPr="00F46662">
        <w:rPr>
          <w:b/>
          <w:u w:val="single"/>
        </w:rPr>
        <w:t>Action</w:t>
      </w:r>
      <w:r>
        <w:t xml:space="preserve">: </w:t>
      </w:r>
      <w:r w:rsidR="00F46662" w:rsidRPr="00F46662">
        <w:rPr>
          <w:u w:val="single"/>
        </w:rPr>
        <w:t>GMP1</w:t>
      </w:r>
      <w:r w:rsidR="00F46662">
        <w:t xml:space="preserve"> SG to clarify the text in section 3.17.</w:t>
      </w:r>
    </w:p>
    <w:p w:rsidR="00D132BF" w:rsidRDefault="00D132BF" w:rsidP="00D132BF">
      <w:pPr>
        <w:pStyle w:val="Heading1"/>
      </w:pPr>
      <w:bookmarkStart w:id="48" w:name="_Toc22212254"/>
      <w:r>
        <w:t>CA448</w:t>
      </w:r>
      <w:r>
        <w:tab/>
        <w:t xml:space="preserve">Have repeatable WEBB URL addresses in MT564 and add URL addresses associated to all </w:t>
      </w:r>
      <w:proofErr w:type="gramStart"/>
      <w:r>
        <w:t>narratives  (</w:t>
      </w:r>
      <w:proofErr w:type="gramEnd"/>
      <w:r>
        <w:t>SR2020 - CR1529 from HK)</w:t>
      </w:r>
      <w:bookmarkEnd w:id="48"/>
    </w:p>
    <w:p w:rsidR="003301BF" w:rsidRDefault="003301BF" w:rsidP="0050286D">
      <w:r>
        <w:t xml:space="preserve">Mike pointed out that </w:t>
      </w:r>
      <w:r w:rsidR="006E3F66">
        <w:t xml:space="preserve">in </w:t>
      </w:r>
      <w:r>
        <w:t xml:space="preserve">the general SWIFT rule </w:t>
      </w:r>
      <w:r w:rsidR="006E3F66">
        <w:t xml:space="preserve">for narratives, </w:t>
      </w:r>
      <w:r>
        <w:t xml:space="preserve">lines cannot start with a </w:t>
      </w:r>
      <w:r w:rsidR="006E3F66">
        <w:t>dash (“-“)</w:t>
      </w:r>
      <w:r w:rsidR="0050286D">
        <w:t xml:space="preserve"> </w:t>
      </w:r>
      <w:r w:rsidR="006E3F66">
        <w:t xml:space="preserve">character. This may </w:t>
      </w:r>
      <w:r>
        <w:t>well create issues with long URLs</w:t>
      </w:r>
      <w:r w:rsidR="0050286D">
        <w:t xml:space="preserve"> since there is a high chance that a das</w:t>
      </w:r>
      <w:r w:rsidR="006E3F66">
        <w:t>h is present in the URL.</w:t>
      </w:r>
    </w:p>
    <w:p w:rsidR="003301BF" w:rsidRDefault="006E3F66" w:rsidP="0050286D">
      <w:r>
        <w:t>Also, h</w:t>
      </w:r>
      <w:r w:rsidR="003301BF">
        <w:t>ow will the receiver be able to distinguish what the different URLs are for?</w:t>
      </w:r>
    </w:p>
    <w:p w:rsidR="003301BF" w:rsidRPr="006E3F66" w:rsidRDefault="003301BF" w:rsidP="006E3F66">
      <w:pPr>
        <w:pStyle w:val="Actions"/>
      </w:pPr>
      <w:r w:rsidRPr="006E3F66">
        <w:rPr>
          <w:b/>
          <w:u w:val="single"/>
        </w:rPr>
        <w:t>Action</w:t>
      </w:r>
      <w:r w:rsidRPr="006E3F66">
        <w:t xml:space="preserve">: </w:t>
      </w:r>
      <w:r w:rsidRPr="006E3F66">
        <w:rPr>
          <w:u w:val="single"/>
        </w:rPr>
        <w:t>NMPG</w:t>
      </w:r>
      <w:r w:rsidR="006E3F66">
        <w:rPr>
          <w:u w:val="single"/>
        </w:rPr>
        <w:t xml:space="preserve">’s </w:t>
      </w:r>
      <w:r w:rsidR="006E3F66" w:rsidRPr="006E3F66">
        <w:t xml:space="preserve">are </w:t>
      </w:r>
      <w:r w:rsidRPr="006E3F66">
        <w:t>requested to revert on whether it believes there is a business case for repeatable URLs in CA messages</w:t>
      </w:r>
      <w:r w:rsidR="006E3F66">
        <w:t>.</w:t>
      </w:r>
    </w:p>
    <w:p w:rsidR="00D132BF" w:rsidRDefault="00D132BF" w:rsidP="00D132BF">
      <w:pPr>
        <w:pStyle w:val="Heading1"/>
      </w:pPr>
      <w:bookmarkStart w:id="49" w:name="_Toc22212255"/>
      <w:r>
        <w:t>CA450</w:t>
      </w:r>
      <w:r>
        <w:tab/>
        <w:t>Usage of TBSP and UNSP for DTCH events (SR2020 - CR1533)</w:t>
      </w:r>
      <w:bookmarkEnd w:id="49"/>
    </w:p>
    <w:p w:rsidR="003301BF" w:rsidRDefault="003301BF" w:rsidP="003E315F">
      <w:pPr>
        <w:pStyle w:val="Actions"/>
      </w:pPr>
      <w:r w:rsidRPr="003E315F">
        <w:rPr>
          <w:b/>
          <w:u w:val="single"/>
        </w:rPr>
        <w:t>Action</w:t>
      </w:r>
      <w:r>
        <w:t>: ISITC is requested to provide the SMPG CA-WG with the US market practice for DTCH events, in case it has already solved the problem</w:t>
      </w:r>
      <w:r w:rsidR="003E315F">
        <w:t>.</w:t>
      </w:r>
    </w:p>
    <w:p w:rsidR="00D132BF" w:rsidRDefault="00D132BF" w:rsidP="00D132BF">
      <w:pPr>
        <w:pStyle w:val="Heading1"/>
      </w:pPr>
      <w:bookmarkStart w:id="50" w:name="_Toc22212256"/>
      <w:r>
        <w:lastRenderedPageBreak/>
        <w:t>CA451</w:t>
      </w:r>
      <w:r>
        <w:tab/>
        <w:t>Create CR for MITI in Confirmation (SR2020 - CR1517)</w:t>
      </w:r>
      <w:bookmarkEnd w:id="50"/>
    </w:p>
    <w:p w:rsidR="003301BF" w:rsidRDefault="003301BF" w:rsidP="003E315F">
      <w:pPr>
        <w:pStyle w:val="Actions"/>
      </w:pPr>
      <w:r w:rsidRPr="003E315F">
        <w:rPr>
          <w:b/>
          <w:u w:val="single"/>
        </w:rPr>
        <w:t>Action</w:t>
      </w:r>
      <w:r>
        <w:t xml:space="preserve">: </w:t>
      </w:r>
      <w:r w:rsidRPr="003E315F">
        <w:rPr>
          <w:u w:val="single"/>
        </w:rPr>
        <w:t>Daniel/DE NMPG</w:t>
      </w:r>
      <w:r>
        <w:t xml:space="preserve"> to draft a market practice</w:t>
      </w:r>
      <w:r w:rsidR="003E315F">
        <w:t xml:space="preserve"> and submit for review to the CA WG.</w:t>
      </w:r>
    </w:p>
    <w:p w:rsidR="00D132BF" w:rsidRDefault="00D132BF" w:rsidP="00D132BF">
      <w:pPr>
        <w:pStyle w:val="Heading1"/>
      </w:pPr>
      <w:bookmarkStart w:id="51" w:name="_Toc22212257"/>
      <w:r>
        <w:t>CA452</w:t>
      </w:r>
      <w:r>
        <w:tab/>
        <w:t>UETR in MT566 - seev.036</w:t>
      </w:r>
      <w:bookmarkEnd w:id="51"/>
    </w:p>
    <w:p w:rsidR="00464036" w:rsidRDefault="00464036" w:rsidP="00464036">
      <w:r>
        <w:t>The question has been raised by the NBB</w:t>
      </w:r>
      <w:r w:rsidR="007F4127">
        <w:t>. Jimmy Steenhout from NBB is present to introduce the business case.</w:t>
      </w:r>
    </w:p>
    <w:p w:rsidR="00464036" w:rsidRDefault="00464036" w:rsidP="00464036">
      <w:r>
        <w:t>The business case is related to the tracking in GPI for payments related to DVPs outside of T2S with currency such as USD GBP, JPY. This has been driven by CSDR and the harmonisation effort.</w:t>
      </w:r>
    </w:p>
    <w:p w:rsidR="00464036" w:rsidRDefault="00464036" w:rsidP="00464036">
      <w:r>
        <w:t>In the case of CA coupons and redemptions, NBB would like the participants to be able to track the payment outside of T2S with the GPI tracker. This would require the UETR to be added first to the MT564 and second, for completeness, the UETR should also be included in the MT566 confirmation.</w:t>
      </w:r>
    </w:p>
    <w:p w:rsidR="00464036" w:rsidRDefault="00464036" w:rsidP="00464036">
      <w:r>
        <w:t xml:space="preserve">This UETR is generated by the NBB (and is not and will not be generated by SWIFT). At the moment NBB includes this information in fields 70E on 2 lines as the length of the field is limited to 35 characters and 36 are required for UETR. </w:t>
      </w:r>
    </w:p>
    <w:p w:rsidR="00464036" w:rsidRPr="00586E2F" w:rsidRDefault="00586E2F" w:rsidP="00464036">
      <w:pPr>
        <w:rPr>
          <w:u w:val="single"/>
        </w:rPr>
      </w:pPr>
      <w:r w:rsidRPr="00586E2F">
        <w:rPr>
          <w:u w:val="single"/>
        </w:rPr>
        <w:t>WG Discussion:</w:t>
      </w:r>
    </w:p>
    <w:p w:rsidR="00586E2F" w:rsidRPr="00F82494" w:rsidRDefault="00586E2F" w:rsidP="005B2BCF">
      <w:pPr>
        <w:pStyle w:val="ListBullet"/>
        <w:numPr>
          <w:ilvl w:val="0"/>
          <w:numId w:val="0"/>
        </w:numPr>
        <w:spacing w:before="0" w:after="0" w:line="280" w:lineRule="atLeast"/>
        <w:rPr>
          <w:rFonts w:ascii="Arial" w:hAnsi="Arial" w:cs="Arial"/>
          <w:sz w:val="20"/>
        </w:rPr>
      </w:pPr>
      <w:r w:rsidRPr="00F82494">
        <w:rPr>
          <w:rFonts w:ascii="Arial" w:hAnsi="Arial" w:cs="Arial"/>
          <w:sz w:val="20"/>
        </w:rPr>
        <w:t xml:space="preserve">The WG agreed that this is not how the confirmation is to be used </w:t>
      </w:r>
      <w:r w:rsidR="005B2BCF">
        <w:rPr>
          <w:rFonts w:ascii="Arial" w:hAnsi="Arial" w:cs="Arial"/>
          <w:sz w:val="20"/>
        </w:rPr>
        <w:t xml:space="preserve">since </w:t>
      </w:r>
      <w:r w:rsidRPr="00F82494">
        <w:rPr>
          <w:rFonts w:ascii="Arial" w:hAnsi="Arial" w:cs="Arial"/>
          <w:sz w:val="20"/>
        </w:rPr>
        <w:t xml:space="preserve">you should not confirm something you do not know have </w:t>
      </w:r>
      <w:r w:rsidR="005B2BCF">
        <w:rPr>
          <w:rFonts w:ascii="Arial" w:hAnsi="Arial" w:cs="Arial"/>
          <w:sz w:val="20"/>
        </w:rPr>
        <w:t xml:space="preserve">already </w:t>
      </w:r>
      <w:r w:rsidRPr="00F82494">
        <w:rPr>
          <w:rFonts w:ascii="Arial" w:hAnsi="Arial" w:cs="Arial"/>
          <w:sz w:val="20"/>
        </w:rPr>
        <w:t>settled</w:t>
      </w:r>
      <w:r w:rsidR="005B2BCF">
        <w:rPr>
          <w:rFonts w:ascii="Arial" w:hAnsi="Arial" w:cs="Arial"/>
          <w:sz w:val="20"/>
        </w:rPr>
        <w:t>.</w:t>
      </w:r>
      <w:r w:rsidRPr="00F82494">
        <w:rPr>
          <w:rFonts w:ascii="Arial" w:hAnsi="Arial" w:cs="Arial"/>
          <w:sz w:val="20"/>
        </w:rPr>
        <w:t xml:space="preserve"> </w:t>
      </w:r>
      <w:r w:rsidR="005B2BCF">
        <w:rPr>
          <w:rFonts w:ascii="Arial" w:hAnsi="Arial" w:cs="Arial"/>
          <w:sz w:val="20"/>
        </w:rPr>
        <w:t xml:space="preserve">However, </w:t>
      </w:r>
      <w:r w:rsidRPr="00F82494">
        <w:rPr>
          <w:rFonts w:ascii="Arial" w:hAnsi="Arial" w:cs="Arial"/>
          <w:sz w:val="20"/>
        </w:rPr>
        <w:t>NBB could use the UETR to verify that payment has been made before sending a confirmation</w:t>
      </w:r>
      <w:r w:rsidR="005B2BCF">
        <w:rPr>
          <w:rFonts w:ascii="Arial" w:hAnsi="Arial" w:cs="Arial"/>
          <w:sz w:val="20"/>
        </w:rPr>
        <w:t xml:space="preserve">. </w:t>
      </w:r>
    </w:p>
    <w:p w:rsidR="00586E2F" w:rsidRDefault="00586E2F" w:rsidP="005B2BCF">
      <w:pPr>
        <w:pStyle w:val="ListBullet"/>
        <w:numPr>
          <w:ilvl w:val="0"/>
          <w:numId w:val="0"/>
        </w:numPr>
        <w:spacing w:before="0" w:after="0" w:line="280" w:lineRule="atLeast"/>
        <w:rPr>
          <w:rFonts w:ascii="Arial" w:hAnsi="Arial" w:cs="Arial"/>
          <w:sz w:val="20"/>
        </w:rPr>
      </w:pPr>
      <w:r w:rsidRPr="00F82494">
        <w:rPr>
          <w:rFonts w:ascii="Arial" w:hAnsi="Arial" w:cs="Arial"/>
          <w:sz w:val="20"/>
        </w:rPr>
        <w:t>Should it still be possible for NBB and others to send the UETR to their participant? If so, in what message?</w:t>
      </w:r>
    </w:p>
    <w:p w:rsidR="005B2BCF" w:rsidRDefault="005B2BCF" w:rsidP="005B2BCF">
      <w:pPr>
        <w:pStyle w:val="ListBullet"/>
        <w:numPr>
          <w:ilvl w:val="0"/>
          <w:numId w:val="0"/>
        </w:numPr>
        <w:spacing w:before="0" w:after="0" w:line="280" w:lineRule="atLeast"/>
        <w:rPr>
          <w:rFonts w:ascii="Arial" w:hAnsi="Arial" w:cs="Arial"/>
          <w:sz w:val="20"/>
        </w:rPr>
      </w:pPr>
      <w:r>
        <w:rPr>
          <w:rFonts w:ascii="Arial" w:hAnsi="Arial" w:cs="Arial"/>
          <w:sz w:val="20"/>
        </w:rPr>
        <w:t>The UETR could possibly be added on the CAPA (MT 564 CAPA or seev.035) message. Another alternative could be eventually to use the Event Processing Status (MT567 EPRC or seev.032) message with a new pending reason code like “Payment initiated”.</w:t>
      </w:r>
    </w:p>
    <w:p w:rsidR="003E315F" w:rsidRDefault="003E315F" w:rsidP="005B2BCF">
      <w:pPr>
        <w:pStyle w:val="ListBullet"/>
        <w:numPr>
          <w:ilvl w:val="0"/>
          <w:numId w:val="0"/>
        </w:numPr>
        <w:spacing w:before="0" w:after="0" w:line="280" w:lineRule="atLeast"/>
        <w:rPr>
          <w:rFonts w:ascii="Arial" w:hAnsi="Arial" w:cs="Arial"/>
          <w:b/>
          <w:color w:val="FF0000"/>
          <w:sz w:val="20"/>
          <w:u w:val="single"/>
        </w:rPr>
      </w:pPr>
    </w:p>
    <w:p w:rsidR="00586E2F" w:rsidRPr="00B936D1" w:rsidRDefault="00B936D1" w:rsidP="005B2BCF">
      <w:pPr>
        <w:pStyle w:val="ListBullet"/>
        <w:numPr>
          <w:ilvl w:val="0"/>
          <w:numId w:val="0"/>
        </w:numPr>
        <w:spacing w:before="0" w:after="0" w:line="280" w:lineRule="atLeast"/>
        <w:rPr>
          <w:rFonts w:ascii="Arial" w:hAnsi="Arial" w:cs="Arial"/>
          <w:color w:val="FF0000"/>
          <w:sz w:val="20"/>
        </w:rPr>
      </w:pPr>
      <w:r w:rsidRPr="00B936D1">
        <w:rPr>
          <w:rFonts w:ascii="Arial" w:hAnsi="Arial" w:cs="Arial"/>
          <w:b/>
          <w:color w:val="FF0000"/>
          <w:sz w:val="20"/>
          <w:u w:val="single"/>
        </w:rPr>
        <w:t xml:space="preserve">Agreed </w:t>
      </w:r>
      <w:r w:rsidR="00586E2F" w:rsidRPr="00B936D1">
        <w:rPr>
          <w:rFonts w:ascii="Arial" w:hAnsi="Arial" w:cs="Arial"/>
          <w:b/>
          <w:color w:val="FF0000"/>
          <w:sz w:val="20"/>
          <w:u w:val="single"/>
        </w:rPr>
        <w:t>action</w:t>
      </w:r>
      <w:r w:rsidR="00586E2F" w:rsidRPr="00B936D1">
        <w:rPr>
          <w:rFonts w:ascii="Arial" w:hAnsi="Arial" w:cs="Arial"/>
          <w:color w:val="FF0000"/>
          <w:sz w:val="20"/>
        </w:rPr>
        <w:t xml:space="preserve">: The </w:t>
      </w:r>
      <w:r w:rsidR="00586E2F" w:rsidRPr="00B936D1">
        <w:rPr>
          <w:rFonts w:ascii="Arial" w:hAnsi="Arial" w:cs="Arial"/>
          <w:color w:val="FF0000"/>
          <w:sz w:val="20"/>
          <w:u w:val="single"/>
        </w:rPr>
        <w:t>GMP1 SG</w:t>
      </w:r>
      <w:r>
        <w:rPr>
          <w:rFonts w:ascii="Arial" w:hAnsi="Arial" w:cs="Arial"/>
          <w:color w:val="FF0000"/>
          <w:sz w:val="20"/>
        </w:rPr>
        <w:t xml:space="preserve"> </w:t>
      </w:r>
      <w:r w:rsidR="00586E2F" w:rsidRPr="00B936D1">
        <w:rPr>
          <w:rFonts w:ascii="Arial" w:hAnsi="Arial" w:cs="Arial"/>
          <w:color w:val="FF0000"/>
          <w:sz w:val="20"/>
        </w:rPr>
        <w:t>to draft a text for inclusion in GMP1, stating that confirmations should only be sent to confirm movements that have actually settled.</w:t>
      </w:r>
    </w:p>
    <w:p w:rsidR="003E315F" w:rsidRDefault="003E315F" w:rsidP="00D132BF">
      <w:pPr>
        <w:pStyle w:val="Heading1"/>
      </w:pPr>
      <w:bookmarkStart w:id="52" w:name="_Toc22212258"/>
      <w:r>
        <w:t>AOB</w:t>
      </w:r>
      <w:bookmarkEnd w:id="52"/>
    </w:p>
    <w:p w:rsidR="00D132BF" w:rsidRDefault="00D132BF" w:rsidP="003E315F">
      <w:pPr>
        <w:pStyle w:val="Heading2"/>
      </w:pPr>
      <w:r>
        <w:t>Tax Subgroup Update</w:t>
      </w:r>
    </w:p>
    <w:p w:rsidR="003E315F" w:rsidRDefault="003E315F" w:rsidP="003E315F">
      <w:r>
        <w:t xml:space="preserve">The following open items are new items for the Tax SG: </w:t>
      </w:r>
    </w:p>
    <w:p w:rsidR="003E315F" w:rsidRPr="003E315F" w:rsidRDefault="003E315F" w:rsidP="003E315F">
      <w:pPr>
        <w:pStyle w:val="ListParagraph"/>
        <w:numPr>
          <w:ilvl w:val="0"/>
          <w:numId w:val="36"/>
        </w:numPr>
        <w:rPr>
          <w:rFonts w:cs="Arial"/>
          <w:sz w:val="18"/>
          <w:szCs w:val="18"/>
        </w:rPr>
      </w:pPr>
      <w:r>
        <w:t>CA427- Create new MP to declare a foreign income in regard of the (tax?) domicile of the event's underlying security.</w:t>
      </w:r>
    </w:p>
    <w:p w:rsidR="003E315F" w:rsidRPr="003E315F" w:rsidRDefault="003E315F" w:rsidP="003E315F">
      <w:pPr>
        <w:pStyle w:val="ListParagraph"/>
        <w:numPr>
          <w:ilvl w:val="0"/>
          <w:numId w:val="36"/>
        </w:numPr>
        <w:rPr>
          <w:rFonts w:cs="Arial"/>
          <w:sz w:val="18"/>
          <w:szCs w:val="18"/>
        </w:rPr>
      </w:pPr>
      <w:r>
        <w:t>CA438 - Review GMP1 section 3.14 - (Movement Sequence &amp; Tax Rates)</w:t>
      </w:r>
    </w:p>
    <w:p w:rsidR="003E315F" w:rsidRPr="003E315F" w:rsidRDefault="003E315F" w:rsidP="003E315F">
      <w:pPr>
        <w:pStyle w:val="ListParagraph"/>
        <w:numPr>
          <w:ilvl w:val="0"/>
          <w:numId w:val="36"/>
        </w:numPr>
        <w:rPr>
          <w:rFonts w:cs="Arial"/>
          <w:sz w:val="18"/>
          <w:szCs w:val="18"/>
        </w:rPr>
      </w:pPr>
      <w:r>
        <w:t>CA447 - New MP required for the usage of Rate Type Code CDFI (SR2020 - CR1518)</w:t>
      </w:r>
    </w:p>
    <w:p w:rsidR="003E315F" w:rsidRPr="003E315F" w:rsidRDefault="003E315F" w:rsidP="003E315F">
      <w:pPr>
        <w:pStyle w:val="ListParagraph"/>
        <w:numPr>
          <w:ilvl w:val="0"/>
          <w:numId w:val="36"/>
        </w:numPr>
        <w:rPr>
          <w:rFonts w:cs="Arial"/>
          <w:sz w:val="18"/>
          <w:szCs w:val="18"/>
        </w:rPr>
      </w:pPr>
      <w:r>
        <w:t>CA449 - New MP for the usage of TAXR in Instruction (SR2020 - CR1551)</w:t>
      </w:r>
    </w:p>
    <w:p w:rsidR="00FE0982" w:rsidRDefault="00FE0982" w:rsidP="00FE0982">
      <w:r>
        <w:t xml:space="preserve">Jean-Pierre provided </w:t>
      </w:r>
      <w:proofErr w:type="gramStart"/>
      <w:r>
        <w:t>an</w:t>
      </w:r>
      <w:proofErr w:type="gramEnd"/>
      <w:r>
        <w:t xml:space="preserve"> global update on the Tax SG activities. </w:t>
      </w:r>
    </w:p>
    <w:p w:rsidR="00FE0982" w:rsidRDefault="00FE0982" w:rsidP="003E315F">
      <w:r>
        <w:t xml:space="preserve">Jean-Pierre, Jyi-Chen and Mari will start to </w:t>
      </w:r>
      <w:proofErr w:type="gramStart"/>
      <w:r>
        <w:t>work  CA449</w:t>
      </w:r>
      <w:proofErr w:type="gramEnd"/>
      <w:r>
        <w:t xml:space="preserve"> together  </w:t>
      </w:r>
    </w:p>
    <w:p w:rsidR="00D132BF" w:rsidRDefault="00B349DB" w:rsidP="003E315F">
      <w:pPr>
        <w:pStyle w:val="Heading2"/>
      </w:pPr>
      <w:r>
        <w:tab/>
        <w:t>IRS 871(m) D</w:t>
      </w:r>
      <w:r w:rsidR="00D132BF">
        <w:t xml:space="preserve">ividend </w:t>
      </w:r>
      <w:r>
        <w:t>E</w:t>
      </w:r>
      <w:r w:rsidR="00D132BF">
        <w:t xml:space="preserve">quivalency </w:t>
      </w:r>
      <w:r>
        <w:t>P</w:t>
      </w:r>
      <w:r w:rsidR="00D132BF">
        <w:t>ayment (DEP)</w:t>
      </w:r>
    </w:p>
    <w:p w:rsidR="00373553" w:rsidRDefault="00373553" w:rsidP="000370A2">
      <w:r>
        <w:t>ISITC Input document:</w:t>
      </w:r>
    </w:p>
    <w:p w:rsidR="000370A2" w:rsidRDefault="00B349DB" w:rsidP="000370A2">
      <w:r>
        <w:object w:dxaOrig="2069" w:dyaOrig="1320">
          <v:shape id="_x0000_i1033" type="#_x0000_t75" style="width:103.5pt;height:66pt" o:ole="">
            <v:imagedata r:id="rId29" o:title=""/>
          </v:shape>
          <o:OLEObject Type="Embed" ProgID="Excel.Sheet.12" ShapeID="_x0000_i1033" DrawAspect="Icon" ObjectID="_1632825156" r:id="rId30"/>
        </w:object>
      </w:r>
    </w:p>
    <w:p w:rsidR="00373553" w:rsidRDefault="00373553" w:rsidP="000370A2">
      <w:r>
        <w:t>Matt presents the business context for the TNDP event (“Timing event”).</w:t>
      </w:r>
    </w:p>
    <w:p w:rsidR="003301BF" w:rsidRDefault="00373553" w:rsidP="000370A2">
      <w:r>
        <w:t xml:space="preserve">ISITC would like to submit a CR for SR2021 to create a new “Timing Date” (Date at which </w:t>
      </w:r>
      <w:r w:rsidR="008D0FA5">
        <w:t xml:space="preserve">the obligation to pay the TAX to IRS applies) </w:t>
      </w:r>
      <w:r>
        <w:t>in the Standards</w:t>
      </w:r>
      <w:r w:rsidR="008D0FA5">
        <w:t>.</w:t>
      </w:r>
    </w:p>
    <w:p w:rsidR="00B349DB" w:rsidRDefault="008D0FA5" w:rsidP="000370A2">
      <w:r>
        <w:t xml:space="preserve">The SMPG CA WG recommends to rather </w:t>
      </w:r>
      <w:proofErr w:type="gramStart"/>
      <w:r>
        <w:t>reuse</w:t>
      </w:r>
      <w:proofErr w:type="gramEnd"/>
      <w:r>
        <w:t xml:space="preserve"> Record Date instead of creating a new date for TNDP event only.</w:t>
      </w:r>
    </w:p>
    <w:p w:rsidR="008D0FA5" w:rsidRPr="000370A2" w:rsidRDefault="00B349DB" w:rsidP="00B349DB">
      <w:pPr>
        <w:pStyle w:val="Actions"/>
      </w:pPr>
      <w:r w:rsidRPr="00B349DB">
        <w:rPr>
          <w:b/>
          <w:u w:val="single"/>
        </w:rPr>
        <w:t>Action</w:t>
      </w:r>
      <w:r>
        <w:t xml:space="preserve">: </w:t>
      </w:r>
      <w:r w:rsidRPr="00B349DB">
        <w:rPr>
          <w:u w:val="single"/>
        </w:rPr>
        <w:t>NMPG’s</w:t>
      </w:r>
      <w:r>
        <w:t xml:space="preserve"> to provide feedback on the request</w:t>
      </w:r>
      <w:r w:rsidR="008D0FA5">
        <w:t xml:space="preserve"> </w:t>
      </w:r>
    </w:p>
    <w:p w:rsidR="00D132BF" w:rsidRDefault="00D132BF" w:rsidP="00B349DB">
      <w:pPr>
        <w:pStyle w:val="Heading2"/>
      </w:pPr>
      <w:r>
        <w:t xml:space="preserve">Restatement of a Bond due to a </w:t>
      </w:r>
      <w:r w:rsidR="00B349DB">
        <w:t>T</w:t>
      </w:r>
      <w:r>
        <w:t xml:space="preserve">rigger </w:t>
      </w:r>
      <w:r w:rsidR="00B349DB">
        <w:t>E</w:t>
      </w:r>
      <w:r>
        <w:t>vent</w:t>
      </w:r>
    </w:p>
    <w:p w:rsidR="00B349DB" w:rsidRPr="00B349DB" w:rsidRDefault="00B349DB" w:rsidP="00B349DB">
      <w:r>
        <w:t>Input from ZA NMPG / Sanjeev:</w:t>
      </w:r>
    </w:p>
    <w:bookmarkStart w:id="53" w:name="_MON_1632730459"/>
    <w:bookmarkEnd w:id="53"/>
    <w:p w:rsidR="00B349DB" w:rsidRDefault="00B349DB" w:rsidP="00B349DB">
      <w:pPr>
        <w:pStyle w:val="BlockText"/>
      </w:pPr>
      <w:r>
        <w:object w:dxaOrig="1551" w:dyaOrig="991">
          <v:shape id="_x0000_i1034" type="#_x0000_t75" style="width:77.25pt;height:49.5pt" o:ole="">
            <v:imagedata r:id="rId31" o:title=""/>
          </v:shape>
          <o:OLEObject Type="Embed" ProgID="Word.Document.12" ShapeID="_x0000_i1034" DrawAspect="Icon" ObjectID="_1632825157" r:id="rId32">
            <o:FieldCodes>\s</o:FieldCodes>
          </o:OLEObject>
        </w:object>
      </w:r>
    </w:p>
    <w:p w:rsidR="003301BF" w:rsidRDefault="003301BF" w:rsidP="003916A3">
      <w:r>
        <w:t>Sanjeev</w:t>
      </w:r>
      <w:r w:rsidR="00B349DB">
        <w:t xml:space="preserve"> presents the business case here above.</w:t>
      </w:r>
    </w:p>
    <w:p w:rsidR="003916A3" w:rsidRDefault="003301BF" w:rsidP="003916A3">
      <w:r>
        <w:t xml:space="preserve">The answer for non-pool factor bonds exists </w:t>
      </w:r>
      <w:r w:rsidR="003916A3">
        <w:t>already in GMP1 section 9.24</w:t>
      </w:r>
      <w:r>
        <w:t>.</w:t>
      </w:r>
    </w:p>
    <w:p w:rsidR="003301BF" w:rsidRDefault="003301BF" w:rsidP="003916A3">
      <w:r>
        <w:t>For a pool factor bond, or if the issuer changes the bond to a pool factor bond, the pool factor is adjusted</w:t>
      </w:r>
      <w:r w:rsidR="003916A3">
        <w:t>.</w:t>
      </w:r>
    </w:p>
    <w:p w:rsidR="00D132BF" w:rsidRDefault="00FA43A2" w:rsidP="00FA43A2">
      <w:pPr>
        <w:pStyle w:val="Heading2"/>
      </w:pPr>
      <w:r>
        <w:t xml:space="preserve">SMPG Global </w:t>
      </w:r>
      <w:r w:rsidR="00D132BF">
        <w:t xml:space="preserve">Spring Meeting </w:t>
      </w:r>
      <w:r>
        <w:t xml:space="preserve">March </w:t>
      </w:r>
      <w:r w:rsidR="00D132BF">
        <w:t>2020 in ZA Johannesburg</w:t>
      </w:r>
    </w:p>
    <w:p w:rsidR="00D132BF" w:rsidRDefault="003301BF" w:rsidP="00900A63">
      <w:r>
        <w:t>The meeting will be held at the FirstRand training centre, as last meeting</w:t>
      </w:r>
      <w:r w:rsidR="00FA43A2">
        <w:t xml:space="preserve"> in 2013.</w:t>
      </w:r>
      <w:bookmarkEnd w:id="21"/>
    </w:p>
    <w:p w:rsidR="00FA43A2" w:rsidRDefault="00FA43A2" w:rsidP="00FA43A2">
      <w:pPr>
        <w:pStyle w:val="Heading2"/>
      </w:pPr>
      <w:r>
        <w:t>New ISITC CRs for SR2021</w:t>
      </w:r>
    </w:p>
    <w:p w:rsidR="00FA43A2" w:rsidRPr="00FA43A2" w:rsidRDefault="00FA43A2" w:rsidP="00FA43A2">
      <w:r>
        <w:t>Matt will send 3 potential new CRs for SR2021 for review by the CA WG.</w:t>
      </w:r>
    </w:p>
    <w:p w:rsidR="00D132BF" w:rsidRDefault="00D132BF" w:rsidP="00900A63">
      <w:pPr>
        <w:rPr>
          <w:b/>
          <w:sz w:val="28"/>
          <w:szCs w:val="28"/>
          <w:u w:val="single"/>
        </w:rPr>
      </w:pPr>
    </w:p>
    <w:p w:rsidR="00042840" w:rsidRDefault="001B0369" w:rsidP="00900A63">
      <w:pPr>
        <w:rPr>
          <w:b/>
          <w:sz w:val="28"/>
          <w:szCs w:val="28"/>
        </w:rPr>
      </w:pPr>
      <w:r w:rsidRPr="001B0369">
        <w:rPr>
          <w:b/>
          <w:sz w:val="28"/>
          <w:szCs w:val="28"/>
          <w:u w:val="single"/>
        </w:rPr>
        <w:t>Next Conference Call</w:t>
      </w:r>
      <w:r w:rsidRPr="001B0369">
        <w:rPr>
          <w:b/>
          <w:sz w:val="28"/>
          <w:szCs w:val="28"/>
        </w:rPr>
        <w:t xml:space="preserve">: </w:t>
      </w:r>
      <w:r>
        <w:rPr>
          <w:b/>
          <w:sz w:val="28"/>
          <w:szCs w:val="28"/>
        </w:rPr>
        <w:t xml:space="preserve"> </w:t>
      </w:r>
      <w:r w:rsidR="00D2758B">
        <w:rPr>
          <w:sz w:val="28"/>
          <w:szCs w:val="28"/>
        </w:rPr>
        <w:t xml:space="preserve"> </w:t>
      </w:r>
      <w:proofErr w:type="gramStart"/>
      <w:r w:rsidR="00D132BF">
        <w:rPr>
          <w:sz w:val="28"/>
          <w:szCs w:val="28"/>
        </w:rPr>
        <w:t>October</w:t>
      </w:r>
      <w:r w:rsidR="0031281B">
        <w:rPr>
          <w:sz w:val="28"/>
          <w:szCs w:val="28"/>
        </w:rPr>
        <w:t xml:space="preserve"> </w:t>
      </w:r>
      <w:r w:rsidR="00D132BF">
        <w:rPr>
          <w:sz w:val="28"/>
          <w:szCs w:val="28"/>
        </w:rPr>
        <w:t xml:space="preserve"> 22</w:t>
      </w:r>
      <w:proofErr w:type="gramEnd"/>
      <w:r w:rsidRPr="001B0369">
        <w:rPr>
          <w:sz w:val="28"/>
          <w:szCs w:val="28"/>
        </w:rPr>
        <w:t xml:space="preserve">, </w:t>
      </w:r>
      <w:r w:rsidR="000F5335">
        <w:rPr>
          <w:sz w:val="28"/>
          <w:szCs w:val="28"/>
        </w:rPr>
        <w:t>2019</w:t>
      </w:r>
      <w:r w:rsidR="00D2758B">
        <w:rPr>
          <w:sz w:val="28"/>
          <w:szCs w:val="28"/>
        </w:rPr>
        <w:t xml:space="preserve"> </w:t>
      </w:r>
      <w:r w:rsidRPr="001B0369">
        <w:rPr>
          <w:sz w:val="28"/>
          <w:szCs w:val="28"/>
        </w:rPr>
        <w:t>from</w:t>
      </w:r>
      <w:r>
        <w:rPr>
          <w:b/>
          <w:sz w:val="28"/>
          <w:szCs w:val="28"/>
        </w:rPr>
        <w:t xml:space="preserve"> </w:t>
      </w:r>
      <w:r w:rsidRPr="001B0369">
        <w:rPr>
          <w:sz w:val="28"/>
          <w:szCs w:val="28"/>
          <w:u w:val="single"/>
        </w:rPr>
        <w:t xml:space="preserve">2:00 to </w:t>
      </w:r>
      <w:r w:rsidR="00D132BF">
        <w:rPr>
          <w:sz w:val="28"/>
          <w:szCs w:val="28"/>
          <w:u w:val="single"/>
        </w:rPr>
        <w:t>3:3</w:t>
      </w:r>
      <w:r w:rsidR="00A16439">
        <w:rPr>
          <w:sz w:val="28"/>
          <w:szCs w:val="28"/>
          <w:u w:val="single"/>
        </w:rPr>
        <w:t>0</w:t>
      </w:r>
      <w:r w:rsidRPr="001B0369">
        <w:rPr>
          <w:sz w:val="28"/>
          <w:szCs w:val="28"/>
          <w:u w:val="single"/>
        </w:rPr>
        <w:t xml:space="preserve"> PM CET</w:t>
      </w:r>
    </w:p>
    <w:p w:rsidR="00CC31E6" w:rsidRDefault="004136E0" w:rsidP="00467834">
      <w:pPr>
        <w:suppressAutoHyphens/>
        <w:spacing w:before="0" w:after="0" w:line="280" w:lineRule="atLeast"/>
        <w:contextualSpacing/>
        <w:rPr>
          <w:b/>
        </w:rPr>
      </w:pPr>
      <w:r>
        <w:rPr>
          <w:b/>
        </w:rPr>
        <w:t xml:space="preserve">------------------------ </w:t>
      </w:r>
      <w:r w:rsidRPr="00651E26">
        <w:rPr>
          <w:b/>
          <w:sz w:val="32"/>
          <w:szCs w:val="32"/>
        </w:rPr>
        <w:t>End of the Meeting Minutes</w:t>
      </w:r>
      <w:r>
        <w:rPr>
          <w:b/>
        </w:rPr>
        <w:t xml:space="preserve"> ---------------</w:t>
      </w:r>
    </w:p>
    <w:sectPr w:rsidR="00CC31E6" w:rsidSect="005B2C4D">
      <w:headerReference w:type="even" r:id="rId33"/>
      <w:headerReference w:type="default" r:id="rId34"/>
      <w:headerReference w:type="first" r:id="rId35"/>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E58" w:rsidRDefault="00B40E58" w:rsidP="00592037">
      <w:r>
        <w:separator/>
      </w:r>
    </w:p>
    <w:p w:rsidR="00B40E58" w:rsidRDefault="00B40E58" w:rsidP="00592037"/>
  </w:endnote>
  <w:endnote w:type="continuationSeparator" w:id="0">
    <w:p w:rsidR="00B40E58" w:rsidRDefault="00B40E58" w:rsidP="00592037">
      <w:r>
        <w:continuationSeparator/>
      </w:r>
    </w:p>
    <w:p w:rsidR="00B40E58" w:rsidRDefault="00B40E5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charset w:val="00"/>
    <w:family w:val="roman"/>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00000001" w:usb1="4000206B" w:usb2="00000000" w:usb3="00000000" w:csb0="0000009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Default="0050286D"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50286D" w:rsidRDefault="0050286D"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Pr="00C40CE5" w:rsidRDefault="0050286D"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sidR="00C35A1D">
      <w:rPr>
        <w:noProof/>
        <w:sz w:val="16"/>
        <w:szCs w:val="16"/>
        <w:lang w:val="sv-SE"/>
      </w:rPr>
      <w:t>Brussels_Sept2019_CA_DRAFT_Minutes_v0_1</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B31214">
      <w:rPr>
        <w:noProof/>
        <w:lang w:val="en-GB"/>
      </w:rPr>
      <w:t>2</w:t>
    </w:r>
    <w:r w:rsidRPr="00D53847">
      <w:rPr>
        <w:lang w:val="fr-B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E58" w:rsidRDefault="00B40E58" w:rsidP="00592037">
      <w:r>
        <w:separator/>
      </w:r>
    </w:p>
    <w:p w:rsidR="00B40E58" w:rsidRDefault="00B40E58" w:rsidP="00592037"/>
  </w:footnote>
  <w:footnote w:type="continuationSeparator" w:id="0">
    <w:p w:rsidR="00B40E58" w:rsidRDefault="00B40E58" w:rsidP="00592037">
      <w:r>
        <w:continuationSeparator/>
      </w:r>
    </w:p>
    <w:p w:rsidR="00B40E58" w:rsidRDefault="00B40E5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Default="0050286D"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Default="0050286D" w:rsidP="0059203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Pr="00284B42" w:rsidRDefault="0050286D" w:rsidP="005B2C4D">
    <w:pPr>
      <w:tabs>
        <w:tab w:val="right" w:pos="9270"/>
      </w:tabs>
      <w:rPr>
        <w:b/>
      </w:rPr>
    </w:pPr>
    <w:r>
      <w:rPr>
        <w:b/>
        <w:noProof/>
        <w:lang w:val="en-GB" w:eastAsia="en-GB"/>
      </w:rPr>
      <w:drawing>
        <wp:anchor distT="0" distB="0" distL="114300" distR="114300" simplePos="0" relativeHeight="251659776" behindDoc="0" locked="0" layoutInCell="1" allowOverlap="1" wp14:anchorId="50F8BEA8" wp14:editId="71B71D5A">
          <wp:simplePos x="0" y="0"/>
          <wp:positionH relativeFrom="column">
            <wp:posOffset>4627245</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0CA2">
      <w:rPr>
        <w:b/>
      </w:rPr>
      <w:t xml:space="preserve"> </w:t>
    </w:r>
    <w:r w:rsidRPr="00284B42">
      <w:rPr>
        <w:b/>
      </w:rPr>
      <w:t>SMPG</w:t>
    </w:r>
    <w:r>
      <w:rPr>
        <w:b/>
      </w:rPr>
      <w:t xml:space="preserve"> CA WG</w:t>
    </w:r>
    <w:r w:rsidRPr="00284B42">
      <w:rPr>
        <w:b/>
      </w:rPr>
      <w:t xml:space="preserve"> </w:t>
    </w:r>
    <w:r>
      <w:rPr>
        <w:b/>
      </w:rPr>
      <w:t>– Brussels Meeting Minutes – 18 – 20 September 2019</w:t>
    </w:r>
    <w:r>
      <w:rPr>
        <w:b/>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286D" w:rsidRDefault="0050286D"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204A48"/>
    <w:multiLevelType w:val="hybridMultilevel"/>
    <w:tmpl w:val="220EFF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64E0556"/>
    <w:multiLevelType w:val="hybridMultilevel"/>
    <w:tmpl w:val="C09A7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5C2608"/>
    <w:multiLevelType w:val="hybridMultilevel"/>
    <w:tmpl w:val="3E387698"/>
    <w:lvl w:ilvl="0" w:tplc="8486A4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22232C"/>
    <w:multiLevelType w:val="hybridMultilevel"/>
    <w:tmpl w:val="04A8E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E53BDD"/>
    <w:multiLevelType w:val="hybridMultilevel"/>
    <w:tmpl w:val="7A661974"/>
    <w:lvl w:ilvl="0" w:tplc="61FEC2D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3F3B18"/>
    <w:multiLevelType w:val="hybridMultilevel"/>
    <w:tmpl w:val="B9E87532"/>
    <w:lvl w:ilvl="0" w:tplc="98E6328E">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8D66CD"/>
    <w:multiLevelType w:val="hybridMultilevel"/>
    <w:tmpl w:val="9C307C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3A5CEE"/>
    <w:multiLevelType w:val="hybridMultilevel"/>
    <w:tmpl w:val="F47A6E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pStyle w:val="StyleHeading4TSBFOUR11ptNotBold"/>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nsid w:val="265B3AFF"/>
    <w:multiLevelType w:val="hybridMultilevel"/>
    <w:tmpl w:val="DBB8A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92E79F7"/>
    <w:multiLevelType w:val="hybridMultilevel"/>
    <w:tmpl w:val="2CFC34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0025A5"/>
    <w:multiLevelType w:val="hybridMultilevel"/>
    <w:tmpl w:val="CB4A86B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74B7744"/>
    <w:multiLevelType w:val="multilevel"/>
    <w:tmpl w:val="1EBC9964"/>
    <w:lvl w:ilvl="0">
      <w:start w:val="1"/>
      <w:numFmt w:val="bullet"/>
      <w:lvlText w:val=""/>
      <w:lvlJc w:val="left"/>
      <w:pPr>
        <w:tabs>
          <w:tab w:val="num" w:pos="397"/>
        </w:tabs>
        <w:ind w:left="397" w:hanging="397"/>
      </w:pPr>
      <w:rPr>
        <w:rFonts w:ascii="Symbol" w:hAnsi="Symbol" w:cs="Times New Roman" w:hint="default"/>
        <w:szCs w:val="14"/>
      </w:rPr>
    </w:lvl>
    <w:lvl w:ilvl="1">
      <w:start w:val="1"/>
      <w:numFmt w:val="bullet"/>
      <w:lvlText w:val=""/>
      <w:lvlJc w:val="left"/>
      <w:pPr>
        <w:tabs>
          <w:tab w:val="num" w:pos="794"/>
        </w:tabs>
        <w:ind w:left="794" w:hanging="397"/>
      </w:pPr>
      <w:rPr>
        <w:rFonts w:ascii="Symbol" w:hAnsi="Symbol" w:cs="Times New Roman" w:hint="default"/>
      </w:rPr>
    </w:lvl>
    <w:lvl w:ilvl="2">
      <w:start w:val="1"/>
      <w:numFmt w:val="bullet"/>
      <w:lvlText w:val=""/>
      <w:lvlJc w:val="left"/>
      <w:pPr>
        <w:tabs>
          <w:tab w:val="num" w:pos="1191"/>
        </w:tabs>
        <w:ind w:left="1191" w:hanging="397"/>
      </w:pPr>
      <w:rPr>
        <w:rFonts w:ascii="Wingdings" w:hAnsi="Wingdings" w:cs="Times New Roman" w:hint="default"/>
      </w:rPr>
    </w:lvl>
    <w:lvl w:ilvl="3">
      <w:start w:val="1"/>
      <w:numFmt w:val="bullet"/>
      <w:lvlText w:val=""/>
      <w:lvlJc w:val="left"/>
      <w:pPr>
        <w:tabs>
          <w:tab w:val="num" w:pos="1588"/>
        </w:tabs>
        <w:ind w:left="1588" w:hanging="397"/>
      </w:pPr>
      <w:rPr>
        <w:rFonts w:ascii="Symbol" w:hAnsi="Symbol" w:cs="Times New Roman" w:hint="default"/>
      </w:rPr>
    </w:lvl>
    <w:lvl w:ilvl="4">
      <w:start w:val="1"/>
      <w:numFmt w:val="bullet"/>
      <w:lvlText w:val=""/>
      <w:lvlJc w:val="left"/>
      <w:pPr>
        <w:tabs>
          <w:tab w:val="num" w:pos="1985"/>
        </w:tabs>
        <w:ind w:left="1985" w:hanging="397"/>
      </w:pPr>
      <w:rPr>
        <w:rFonts w:ascii="Symbol" w:hAnsi="Symbol" w:cs="Times New Roman" w:hint="default"/>
      </w:rPr>
    </w:lvl>
    <w:lvl w:ilvl="5">
      <w:start w:val="1"/>
      <w:numFmt w:val="bullet"/>
      <w:lvlText w:val=""/>
      <w:lvlJc w:val="left"/>
      <w:pPr>
        <w:tabs>
          <w:tab w:val="num" w:pos="2382"/>
        </w:tabs>
        <w:ind w:left="2382" w:hanging="397"/>
      </w:pPr>
      <w:rPr>
        <w:rFonts w:ascii="Wingdings" w:hAnsi="Wingdings" w:cs="Times New Roman" w:hint="default"/>
      </w:rPr>
    </w:lvl>
    <w:lvl w:ilvl="6">
      <w:start w:val="1"/>
      <w:numFmt w:val="bullet"/>
      <w:lvlText w:val=""/>
      <w:lvlJc w:val="left"/>
      <w:pPr>
        <w:tabs>
          <w:tab w:val="num" w:pos="2779"/>
        </w:tabs>
        <w:ind w:left="2779" w:hanging="397"/>
      </w:pPr>
      <w:rPr>
        <w:rFonts w:ascii="Wingdings" w:hAnsi="Wingdings" w:cs="Times New Roman" w:hint="default"/>
      </w:rPr>
    </w:lvl>
    <w:lvl w:ilvl="7">
      <w:start w:val="1"/>
      <w:numFmt w:val="bullet"/>
      <w:lvlText w:val=""/>
      <w:lvlJc w:val="left"/>
      <w:pPr>
        <w:tabs>
          <w:tab w:val="num" w:pos="3176"/>
        </w:tabs>
        <w:ind w:left="3176" w:hanging="397"/>
      </w:pPr>
      <w:rPr>
        <w:rFonts w:ascii="Symbol" w:hAnsi="Symbol" w:cs="Times New Roman" w:hint="default"/>
      </w:rPr>
    </w:lvl>
    <w:lvl w:ilvl="8">
      <w:start w:val="1"/>
      <w:numFmt w:val="bullet"/>
      <w:lvlText w:val=""/>
      <w:lvlJc w:val="left"/>
      <w:pPr>
        <w:tabs>
          <w:tab w:val="num" w:pos="3573"/>
        </w:tabs>
        <w:ind w:left="3573" w:hanging="397"/>
      </w:pPr>
      <w:rPr>
        <w:rFonts w:ascii="Symbol" w:hAnsi="Symbol" w:cs="Times New Roman" w:hint="default"/>
      </w:rPr>
    </w:lvl>
  </w:abstractNum>
  <w:abstractNum w:abstractNumId="14">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16">
    <w:nsid w:val="3C7F1DB1"/>
    <w:multiLevelType w:val="hybridMultilevel"/>
    <w:tmpl w:val="CD3ADC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2E2E7E"/>
    <w:multiLevelType w:val="hybridMultilevel"/>
    <w:tmpl w:val="0284B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5D22561"/>
    <w:multiLevelType w:val="hybridMultilevel"/>
    <w:tmpl w:val="695674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1">
    <w:nsid w:val="5DBA6C28"/>
    <w:multiLevelType w:val="hybridMultilevel"/>
    <w:tmpl w:val="A5DC7078"/>
    <w:lvl w:ilvl="0" w:tplc="9E5EED56">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1537E29"/>
    <w:multiLevelType w:val="hybridMultilevel"/>
    <w:tmpl w:val="8F148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3B84E83"/>
    <w:multiLevelType w:val="hybridMultilevel"/>
    <w:tmpl w:val="652EF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7F20CDD"/>
    <w:multiLevelType w:val="hybridMultilevel"/>
    <w:tmpl w:val="BB1E172A"/>
    <w:lvl w:ilvl="0" w:tplc="539A9FF4">
      <w:start w:val="1"/>
      <w:numFmt w:val="decimal"/>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71BD3140"/>
    <w:multiLevelType w:val="hybridMultilevel"/>
    <w:tmpl w:val="FD7632F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nsid w:val="721727C7"/>
    <w:multiLevelType w:val="hybridMultilevel"/>
    <w:tmpl w:val="949490A8"/>
    <w:lvl w:ilvl="0" w:tplc="8486A4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34C7605"/>
    <w:multiLevelType w:val="multilevel"/>
    <w:tmpl w:val="128608B4"/>
    <w:lvl w:ilvl="0">
      <w:start w:val="1"/>
      <w:numFmt w:val="decimal"/>
      <w:pStyle w:val="Normal-Numbering"/>
      <w:lvlText w:val="%1."/>
      <w:lvlJc w:val="left"/>
      <w:pPr>
        <w:tabs>
          <w:tab w:val="num" w:pos="397"/>
        </w:tabs>
        <w:ind w:left="397" w:hanging="397"/>
      </w:pPr>
      <w:rPr>
        <w:b w:val="0"/>
        <w:i w:val="0"/>
        <w:sz w:val="22"/>
      </w:rPr>
    </w:lvl>
    <w:lvl w:ilvl="1">
      <w:start w:val="1"/>
      <w:numFmt w:val="decimal"/>
      <w:lvlText w:val="%1.%2."/>
      <w:lvlJc w:val="left"/>
      <w:pPr>
        <w:tabs>
          <w:tab w:val="num" w:pos="567"/>
        </w:tabs>
        <w:ind w:left="567" w:hanging="567"/>
      </w:pPr>
    </w:lvl>
    <w:lvl w:ilvl="2">
      <w:start w:val="1"/>
      <w:numFmt w:val="decimal"/>
      <w:lvlText w:val="%1.%2.%3."/>
      <w:lvlJc w:val="left"/>
      <w:pPr>
        <w:tabs>
          <w:tab w:val="num" w:pos="851"/>
        </w:tabs>
        <w:ind w:left="851" w:hanging="851"/>
      </w:pPr>
    </w:lvl>
    <w:lvl w:ilvl="3">
      <w:start w:val="1"/>
      <w:numFmt w:val="decimal"/>
      <w:lvlText w:val="%1.%2.%3.%4."/>
      <w:lvlJc w:val="left"/>
      <w:pPr>
        <w:tabs>
          <w:tab w:val="num" w:pos="1021"/>
        </w:tabs>
        <w:ind w:left="1021" w:hanging="1021"/>
      </w:pPr>
    </w:lvl>
    <w:lvl w:ilvl="4">
      <w:start w:val="1"/>
      <w:numFmt w:val="decimal"/>
      <w:lvlText w:val="%1.%2.%3.%4.%5."/>
      <w:lvlJc w:val="left"/>
      <w:pPr>
        <w:tabs>
          <w:tab w:val="num" w:pos="1247"/>
        </w:tabs>
        <w:ind w:left="1247" w:hanging="1247"/>
      </w:pPr>
    </w:lvl>
    <w:lvl w:ilvl="5">
      <w:start w:val="1"/>
      <w:numFmt w:val="decimal"/>
      <w:lvlText w:val="%1.%2.%3.%4.%5.%6."/>
      <w:lvlJc w:val="left"/>
      <w:pPr>
        <w:tabs>
          <w:tab w:val="num" w:pos="1418"/>
        </w:tabs>
        <w:ind w:left="1418" w:hanging="1418"/>
      </w:pPr>
    </w:lvl>
    <w:lvl w:ilvl="6">
      <w:start w:val="1"/>
      <w:numFmt w:val="decimal"/>
      <w:lvlText w:val="%1.%2.%3.%4.%5.%6.%7."/>
      <w:lvlJc w:val="left"/>
      <w:pPr>
        <w:tabs>
          <w:tab w:val="num" w:pos="1701"/>
        </w:tabs>
        <w:ind w:left="1701" w:hanging="1701"/>
      </w:pPr>
    </w:lvl>
    <w:lvl w:ilvl="7">
      <w:start w:val="1"/>
      <w:numFmt w:val="decimal"/>
      <w:lvlText w:val="%1.%2.%3.%4.%5.%6.%7.%8."/>
      <w:lvlJc w:val="left"/>
      <w:pPr>
        <w:tabs>
          <w:tab w:val="num" w:pos="1701"/>
        </w:tabs>
        <w:ind w:left="1701" w:hanging="1701"/>
      </w:pPr>
    </w:lvl>
    <w:lvl w:ilvl="8">
      <w:start w:val="1"/>
      <w:numFmt w:val="decimal"/>
      <w:lvlText w:val="%1.%2.%3.%4.%5.%6.%7.%8.%9."/>
      <w:lvlJc w:val="left"/>
      <w:pPr>
        <w:tabs>
          <w:tab w:val="num" w:pos="1871"/>
        </w:tabs>
        <w:ind w:left="1871" w:hanging="1871"/>
      </w:pPr>
    </w:lvl>
  </w:abstractNum>
  <w:abstractNum w:abstractNumId="31">
    <w:nsid w:val="73D03C92"/>
    <w:multiLevelType w:val="hybridMultilevel"/>
    <w:tmpl w:val="FEE0A1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6347698"/>
    <w:multiLevelType w:val="hybridMultilevel"/>
    <w:tmpl w:val="03760A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8E952EF"/>
    <w:multiLevelType w:val="hybridMultilevel"/>
    <w:tmpl w:val="D2FCB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263093"/>
    <w:multiLevelType w:val="hybridMultilevel"/>
    <w:tmpl w:val="8BEE8FFE"/>
    <w:lvl w:ilvl="0" w:tplc="A7063D82">
      <w:start w:val="1"/>
      <w:numFmt w:val="decimal"/>
      <w:pStyle w:val="Heading2"/>
      <w:lvlText w:val="4.%1."/>
      <w:lvlJc w:val="right"/>
      <w:pPr>
        <w:ind w:left="648" w:hanging="360"/>
      </w:pPr>
      <w:rPr>
        <w:rFonts w:hint="default"/>
        <w:lang w:val="en-GB"/>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0"/>
  </w:num>
  <w:num w:numId="3">
    <w:abstractNumId w:val="15"/>
  </w:num>
  <w:num w:numId="4">
    <w:abstractNumId w:val="9"/>
  </w:num>
  <w:num w:numId="5">
    <w:abstractNumId w:val="6"/>
  </w:num>
  <w:num w:numId="6">
    <w:abstractNumId w:val="25"/>
  </w:num>
  <w:num w:numId="7">
    <w:abstractNumId w:val="22"/>
  </w:num>
  <w:num w:numId="8">
    <w:abstractNumId w:val="18"/>
  </w:num>
  <w:num w:numId="9">
    <w:abstractNumId w:val="34"/>
  </w:num>
  <w:num w:numId="10">
    <w:abstractNumId w:val="14"/>
  </w:num>
  <w:num w:numId="11">
    <w:abstractNumId w:val="27"/>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7"/>
  </w:num>
  <w:num w:numId="15">
    <w:abstractNumId w:val="10"/>
  </w:num>
  <w:num w:numId="16">
    <w:abstractNumId w:val="17"/>
  </w:num>
  <w:num w:numId="17">
    <w:abstractNumId w:val="19"/>
  </w:num>
  <w:num w:numId="18">
    <w:abstractNumId w:val="13"/>
  </w:num>
  <w:num w:numId="19">
    <w:abstractNumId w:val="8"/>
  </w:num>
  <w:num w:numId="20">
    <w:abstractNumId w:val="32"/>
  </w:num>
  <w:num w:numId="21">
    <w:abstractNumId w:val="12"/>
  </w:num>
  <w:num w:numId="22">
    <w:abstractNumId w:val="5"/>
  </w:num>
  <w:num w:numId="23">
    <w:abstractNumId w:val="13"/>
  </w:num>
  <w:num w:numId="24">
    <w:abstractNumId w:val="4"/>
  </w:num>
  <w:num w:numId="25">
    <w:abstractNumId w:val="3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23"/>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9"/>
  </w:num>
  <w:num w:numId="32">
    <w:abstractNumId w:val="2"/>
  </w:num>
  <w:num w:numId="33">
    <w:abstractNumId w:val="11"/>
  </w:num>
  <w:num w:numId="34">
    <w:abstractNumId w:val="26"/>
  </w:num>
  <w:num w:numId="35">
    <w:abstractNumId w:val="1"/>
  </w:num>
  <w:num w:numId="36">
    <w:abstractNumId w:val="24"/>
  </w:num>
  <w:num w:numId="37">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538"/>
    <w:rsid w:val="0000073F"/>
    <w:rsid w:val="000011EA"/>
    <w:rsid w:val="0000241A"/>
    <w:rsid w:val="00002D65"/>
    <w:rsid w:val="00003BDD"/>
    <w:rsid w:val="00003E2B"/>
    <w:rsid w:val="00003F28"/>
    <w:rsid w:val="00004F11"/>
    <w:rsid w:val="000051B3"/>
    <w:rsid w:val="00005A1F"/>
    <w:rsid w:val="00005B96"/>
    <w:rsid w:val="00006B00"/>
    <w:rsid w:val="0000748A"/>
    <w:rsid w:val="0000776E"/>
    <w:rsid w:val="0001004E"/>
    <w:rsid w:val="00010813"/>
    <w:rsid w:val="00010AB6"/>
    <w:rsid w:val="00011536"/>
    <w:rsid w:val="00011E7E"/>
    <w:rsid w:val="00012453"/>
    <w:rsid w:val="000131FB"/>
    <w:rsid w:val="000136C5"/>
    <w:rsid w:val="000142B1"/>
    <w:rsid w:val="0001473C"/>
    <w:rsid w:val="00014866"/>
    <w:rsid w:val="00015227"/>
    <w:rsid w:val="000152DC"/>
    <w:rsid w:val="000157C2"/>
    <w:rsid w:val="00015AA5"/>
    <w:rsid w:val="00015F15"/>
    <w:rsid w:val="00015FFC"/>
    <w:rsid w:val="000165A8"/>
    <w:rsid w:val="00017532"/>
    <w:rsid w:val="0001783E"/>
    <w:rsid w:val="00017D9D"/>
    <w:rsid w:val="0002043D"/>
    <w:rsid w:val="0002125D"/>
    <w:rsid w:val="00021ABD"/>
    <w:rsid w:val="000231B8"/>
    <w:rsid w:val="000238B1"/>
    <w:rsid w:val="000239F5"/>
    <w:rsid w:val="00023C98"/>
    <w:rsid w:val="00023CE2"/>
    <w:rsid w:val="00023D5B"/>
    <w:rsid w:val="000249A5"/>
    <w:rsid w:val="000250CC"/>
    <w:rsid w:val="00026209"/>
    <w:rsid w:val="000263BA"/>
    <w:rsid w:val="000265A9"/>
    <w:rsid w:val="00027143"/>
    <w:rsid w:val="00027503"/>
    <w:rsid w:val="000277C4"/>
    <w:rsid w:val="0003068F"/>
    <w:rsid w:val="00030760"/>
    <w:rsid w:val="00030CC6"/>
    <w:rsid w:val="000312DB"/>
    <w:rsid w:val="000316DB"/>
    <w:rsid w:val="000320E1"/>
    <w:rsid w:val="00032DC4"/>
    <w:rsid w:val="00033329"/>
    <w:rsid w:val="00033348"/>
    <w:rsid w:val="00034CFD"/>
    <w:rsid w:val="0003564A"/>
    <w:rsid w:val="000357FF"/>
    <w:rsid w:val="0003582D"/>
    <w:rsid w:val="000370A2"/>
    <w:rsid w:val="00037351"/>
    <w:rsid w:val="00037DB1"/>
    <w:rsid w:val="00040918"/>
    <w:rsid w:val="000410CD"/>
    <w:rsid w:val="00042840"/>
    <w:rsid w:val="00043D75"/>
    <w:rsid w:val="00044226"/>
    <w:rsid w:val="00044679"/>
    <w:rsid w:val="00044AD0"/>
    <w:rsid w:val="00044E50"/>
    <w:rsid w:val="00045F8E"/>
    <w:rsid w:val="00046B58"/>
    <w:rsid w:val="00046E03"/>
    <w:rsid w:val="00047614"/>
    <w:rsid w:val="00047EB2"/>
    <w:rsid w:val="000509EF"/>
    <w:rsid w:val="000516D6"/>
    <w:rsid w:val="000528FE"/>
    <w:rsid w:val="00052F88"/>
    <w:rsid w:val="00052FE4"/>
    <w:rsid w:val="0005309A"/>
    <w:rsid w:val="000530AA"/>
    <w:rsid w:val="000532CB"/>
    <w:rsid w:val="000544D8"/>
    <w:rsid w:val="000556AD"/>
    <w:rsid w:val="00055BD5"/>
    <w:rsid w:val="0005615F"/>
    <w:rsid w:val="00056990"/>
    <w:rsid w:val="00057A3B"/>
    <w:rsid w:val="00057AD3"/>
    <w:rsid w:val="00057B4E"/>
    <w:rsid w:val="0006008A"/>
    <w:rsid w:val="00060AB8"/>
    <w:rsid w:val="00060DFF"/>
    <w:rsid w:val="000610F8"/>
    <w:rsid w:val="000610FE"/>
    <w:rsid w:val="00062EAA"/>
    <w:rsid w:val="00063494"/>
    <w:rsid w:val="00063E96"/>
    <w:rsid w:val="00065EEA"/>
    <w:rsid w:val="00066415"/>
    <w:rsid w:val="0006676A"/>
    <w:rsid w:val="000669C7"/>
    <w:rsid w:val="0006768A"/>
    <w:rsid w:val="000676D0"/>
    <w:rsid w:val="00067901"/>
    <w:rsid w:val="00071139"/>
    <w:rsid w:val="00071DDE"/>
    <w:rsid w:val="00071ED9"/>
    <w:rsid w:val="000721B9"/>
    <w:rsid w:val="0007291A"/>
    <w:rsid w:val="00072984"/>
    <w:rsid w:val="000729A3"/>
    <w:rsid w:val="00072DAB"/>
    <w:rsid w:val="000739DF"/>
    <w:rsid w:val="00073E98"/>
    <w:rsid w:val="000745EC"/>
    <w:rsid w:val="0007524A"/>
    <w:rsid w:val="00075326"/>
    <w:rsid w:val="000753D0"/>
    <w:rsid w:val="00075D3E"/>
    <w:rsid w:val="00076110"/>
    <w:rsid w:val="00076448"/>
    <w:rsid w:val="00076786"/>
    <w:rsid w:val="000768FB"/>
    <w:rsid w:val="00076B1C"/>
    <w:rsid w:val="000803A5"/>
    <w:rsid w:val="00081263"/>
    <w:rsid w:val="00081756"/>
    <w:rsid w:val="00081965"/>
    <w:rsid w:val="000822F7"/>
    <w:rsid w:val="00082FA1"/>
    <w:rsid w:val="0008399E"/>
    <w:rsid w:val="00085EE0"/>
    <w:rsid w:val="00086E1B"/>
    <w:rsid w:val="0008725E"/>
    <w:rsid w:val="00087328"/>
    <w:rsid w:val="0008767E"/>
    <w:rsid w:val="000879AF"/>
    <w:rsid w:val="0009050D"/>
    <w:rsid w:val="000910EF"/>
    <w:rsid w:val="00091A02"/>
    <w:rsid w:val="00091C2C"/>
    <w:rsid w:val="00092790"/>
    <w:rsid w:val="0009483B"/>
    <w:rsid w:val="00095B6F"/>
    <w:rsid w:val="00095ECB"/>
    <w:rsid w:val="00096171"/>
    <w:rsid w:val="00096600"/>
    <w:rsid w:val="00096810"/>
    <w:rsid w:val="00096CBE"/>
    <w:rsid w:val="000971AD"/>
    <w:rsid w:val="00097370"/>
    <w:rsid w:val="0009749E"/>
    <w:rsid w:val="00097966"/>
    <w:rsid w:val="000A020C"/>
    <w:rsid w:val="000A0465"/>
    <w:rsid w:val="000A07A2"/>
    <w:rsid w:val="000A0FAC"/>
    <w:rsid w:val="000A0FFC"/>
    <w:rsid w:val="000A100C"/>
    <w:rsid w:val="000A198A"/>
    <w:rsid w:val="000A26D9"/>
    <w:rsid w:val="000A2DA8"/>
    <w:rsid w:val="000A3489"/>
    <w:rsid w:val="000A34E0"/>
    <w:rsid w:val="000A4867"/>
    <w:rsid w:val="000A4E72"/>
    <w:rsid w:val="000A4F55"/>
    <w:rsid w:val="000A5606"/>
    <w:rsid w:val="000A641E"/>
    <w:rsid w:val="000A74F3"/>
    <w:rsid w:val="000A785A"/>
    <w:rsid w:val="000A7AA7"/>
    <w:rsid w:val="000A7B3B"/>
    <w:rsid w:val="000B03EB"/>
    <w:rsid w:val="000B0679"/>
    <w:rsid w:val="000B1331"/>
    <w:rsid w:val="000B13A8"/>
    <w:rsid w:val="000B1811"/>
    <w:rsid w:val="000B1929"/>
    <w:rsid w:val="000B1B66"/>
    <w:rsid w:val="000B210D"/>
    <w:rsid w:val="000B4025"/>
    <w:rsid w:val="000B557A"/>
    <w:rsid w:val="000B5831"/>
    <w:rsid w:val="000B5DFD"/>
    <w:rsid w:val="000B62B8"/>
    <w:rsid w:val="000B6457"/>
    <w:rsid w:val="000B7094"/>
    <w:rsid w:val="000B70C1"/>
    <w:rsid w:val="000B7283"/>
    <w:rsid w:val="000B7C14"/>
    <w:rsid w:val="000C01EC"/>
    <w:rsid w:val="000C0581"/>
    <w:rsid w:val="000C0868"/>
    <w:rsid w:val="000C103C"/>
    <w:rsid w:val="000C14D0"/>
    <w:rsid w:val="000C15E7"/>
    <w:rsid w:val="000C173C"/>
    <w:rsid w:val="000C18B1"/>
    <w:rsid w:val="000C1E02"/>
    <w:rsid w:val="000C205A"/>
    <w:rsid w:val="000C29FB"/>
    <w:rsid w:val="000C436D"/>
    <w:rsid w:val="000C4C34"/>
    <w:rsid w:val="000C5A2C"/>
    <w:rsid w:val="000C5FF2"/>
    <w:rsid w:val="000C79A8"/>
    <w:rsid w:val="000D0384"/>
    <w:rsid w:val="000D03FE"/>
    <w:rsid w:val="000D04FB"/>
    <w:rsid w:val="000D0612"/>
    <w:rsid w:val="000D1115"/>
    <w:rsid w:val="000D1A73"/>
    <w:rsid w:val="000D1EB3"/>
    <w:rsid w:val="000D2225"/>
    <w:rsid w:val="000D266C"/>
    <w:rsid w:val="000D3272"/>
    <w:rsid w:val="000D3584"/>
    <w:rsid w:val="000D3751"/>
    <w:rsid w:val="000D3E94"/>
    <w:rsid w:val="000D44D9"/>
    <w:rsid w:val="000D4536"/>
    <w:rsid w:val="000D46A6"/>
    <w:rsid w:val="000D493E"/>
    <w:rsid w:val="000D4C85"/>
    <w:rsid w:val="000D59FE"/>
    <w:rsid w:val="000D5B98"/>
    <w:rsid w:val="000D5D6F"/>
    <w:rsid w:val="000D6886"/>
    <w:rsid w:val="000D726B"/>
    <w:rsid w:val="000D7492"/>
    <w:rsid w:val="000D789D"/>
    <w:rsid w:val="000D7A8E"/>
    <w:rsid w:val="000D7B6D"/>
    <w:rsid w:val="000D7D63"/>
    <w:rsid w:val="000D7F71"/>
    <w:rsid w:val="000E0ADA"/>
    <w:rsid w:val="000E0ADE"/>
    <w:rsid w:val="000E0C44"/>
    <w:rsid w:val="000E1A52"/>
    <w:rsid w:val="000E20CE"/>
    <w:rsid w:val="000E2212"/>
    <w:rsid w:val="000E2A55"/>
    <w:rsid w:val="000E2F7A"/>
    <w:rsid w:val="000E4C23"/>
    <w:rsid w:val="000E4FFB"/>
    <w:rsid w:val="000E5503"/>
    <w:rsid w:val="000E5ACC"/>
    <w:rsid w:val="000E6687"/>
    <w:rsid w:val="000E7A30"/>
    <w:rsid w:val="000E7F26"/>
    <w:rsid w:val="000F07A5"/>
    <w:rsid w:val="000F0CE2"/>
    <w:rsid w:val="000F159D"/>
    <w:rsid w:val="000F23D7"/>
    <w:rsid w:val="000F34AC"/>
    <w:rsid w:val="000F3ADB"/>
    <w:rsid w:val="000F4453"/>
    <w:rsid w:val="000F4705"/>
    <w:rsid w:val="000F5335"/>
    <w:rsid w:val="000F6974"/>
    <w:rsid w:val="000F6D9B"/>
    <w:rsid w:val="000F738A"/>
    <w:rsid w:val="000F77D7"/>
    <w:rsid w:val="000F7A19"/>
    <w:rsid w:val="001006E9"/>
    <w:rsid w:val="0010126B"/>
    <w:rsid w:val="00101468"/>
    <w:rsid w:val="0010148B"/>
    <w:rsid w:val="00101A78"/>
    <w:rsid w:val="001021B7"/>
    <w:rsid w:val="0010266C"/>
    <w:rsid w:val="00103C0A"/>
    <w:rsid w:val="00104342"/>
    <w:rsid w:val="00104E0B"/>
    <w:rsid w:val="00105A23"/>
    <w:rsid w:val="00106021"/>
    <w:rsid w:val="00107248"/>
    <w:rsid w:val="00107B93"/>
    <w:rsid w:val="00107E3C"/>
    <w:rsid w:val="00107F23"/>
    <w:rsid w:val="00111422"/>
    <w:rsid w:val="00111B6A"/>
    <w:rsid w:val="001121B4"/>
    <w:rsid w:val="001122CF"/>
    <w:rsid w:val="00112883"/>
    <w:rsid w:val="001129BD"/>
    <w:rsid w:val="001129FA"/>
    <w:rsid w:val="001135E3"/>
    <w:rsid w:val="00113E82"/>
    <w:rsid w:val="00114286"/>
    <w:rsid w:val="001147AD"/>
    <w:rsid w:val="0011499B"/>
    <w:rsid w:val="00115141"/>
    <w:rsid w:val="0011553E"/>
    <w:rsid w:val="0011565B"/>
    <w:rsid w:val="00115D11"/>
    <w:rsid w:val="001166F9"/>
    <w:rsid w:val="00116E13"/>
    <w:rsid w:val="001170FE"/>
    <w:rsid w:val="0011741B"/>
    <w:rsid w:val="00120B68"/>
    <w:rsid w:val="001210F0"/>
    <w:rsid w:val="00121650"/>
    <w:rsid w:val="00121763"/>
    <w:rsid w:val="0012187B"/>
    <w:rsid w:val="001219C5"/>
    <w:rsid w:val="00123167"/>
    <w:rsid w:val="00123412"/>
    <w:rsid w:val="00123AE5"/>
    <w:rsid w:val="00123B8B"/>
    <w:rsid w:val="00124456"/>
    <w:rsid w:val="00125819"/>
    <w:rsid w:val="00125C14"/>
    <w:rsid w:val="00125FE8"/>
    <w:rsid w:val="00126482"/>
    <w:rsid w:val="001278D7"/>
    <w:rsid w:val="00127FD0"/>
    <w:rsid w:val="0013004B"/>
    <w:rsid w:val="001308A4"/>
    <w:rsid w:val="00130D14"/>
    <w:rsid w:val="0013330E"/>
    <w:rsid w:val="00133F85"/>
    <w:rsid w:val="00133FCD"/>
    <w:rsid w:val="00134A8B"/>
    <w:rsid w:val="0013566B"/>
    <w:rsid w:val="00135803"/>
    <w:rsid w:val="001358D5"/>
    <w:rsid w:val="00136796"/>
    <w:rsid w:val="001368E8"/>
    <w:rsid w:val="001372C7"/>
    <w:rsid w:val="0013788B"/>
    <w:rsid w:val="001379EC"/>
    <w:rsid w:val="00137E29"/>
    <w:rsid w:val="00137F6C"/>
    <w:rsid w:val="001409F5"/>
    <w:rsid w:val="00140D10"/>
    <w:rsid w:val="00141100"/>
    <w:rsid w:val="0014123C"/>
    <w:rsid w:val="001418F7"/>
    <w:rsid w:val="00142780"/>
    <w:rsid w:val="00143146"/>
    <w:rsid w:val="00143272"/>
    <w:rsid w:val="00143292"/>
    <w:rsid w:val="001437D2"/>
    <w:rsid w:val="001438E0"/>
    <w:rsid w:val="00143A98"/>
    <w:rsid w:val="00143CD5"/>
    <w:rsid w:val="00144061"/>
    <w:rsid w:val="00144D89"/>
    <w:rsid w:val="00144F78"/>
    <w:rsid w:val="0014506F"/>
    <w:rsid w:val="00145F6B"/>
    <w:rsid w:val="001464CE"/>
    <w:rsid w:val="001470EA"/>
    <w:rsid w:val="001474F5"/>
    <w:rsid w:val="00147A6F"/>
    <w:rsid w:val="00147C1D"/>
    <w:rsid w:val="00147F04"/>
    <w:rsid w:val="00150FA8"/>
    <w:rsid w:val="00152168"/>
    <w:rsid w:val="00152351"/>
    <w:rsid w:val="00152911"/>
    <w:rsid w:val="00152AFF"/>
    <w:rsid w:val="00152F80"/>
    <w:rsid w:val="001535DD"/>
    <w:rsid w:val="00155A05"/>
    <w:rsid w:val="00155B4B"/>
    <w:rsid w:val="00156331"/>
    <w:rsid w:val="0015649E"/>
    <w:rsid w:val="001567BC"/>
    <w:rsid w:val="001568CE"/>
    <w:rsid w:val="00156EF0"/>
    <w:rsid w:val="0015716F"/>
    <w:rsid w:val="00157457"/>
    <w:rsid w:val="001577B5"/>
    <w:rsid w:val="00157DF3"/>
    <w:rsid w:val="00160901"/>
    <w:rsid w:val="00160DA4"/>
    <w:rsid w:val="00160E31"/>
    <w:rsid w:val="00162C6E"/>
    <w:rsid w:val="00163115"/>
    <w:rsid w:val="00163878"/>
    <w:rsid w:val="00163E9F"/>
    <w:rsid w:val="001641B9"/>
    <w:rsid w:val="00164CCB"/>
    <w:rsid w:val="0016508C"/>
    <w:rsid w:val="001661A6"/>
    <w:rsid w:val="001671A7"/>
    <w:rsid w:val="001676C8"/>
    <w:rsid w:val="00167B04"/>
    <w:rsid w:val="0017019E"/>
    <w:rsid w:val="001715C7"/>
    <w:rsid w:val="00171970"/>
    <w:rsid w:val="00171F2F"/>
    <w:rsid w:val="001725CB"/>
    <w:rsid w:val="0017306F"/>
    <w:rsid w:val="00173C0D"/>
    <w:rsid w:val="001753F9"/>
    <w:rsid w:val="001758E4"/>
    <w:rsid w:val="00175E31"/>
    <w:rsid w:val="0017663A"/>
    <w:rsid w:val="00176E6C"/>
    <w:rsid w:val="001773E9"/>
    <w:rsid w:val="00177C8A"/>
    <w:rsid w:val="001803DE"/>
    <w:rsid w:val="00182C75"/>
    <w:rsid w:val="00182F65"/>
    <w:rsid w:val="0018324D"/>
    <w:rsid w:val="001838FC"/>
    <w:rsid w:val="00185A76"/>
    <w:rsid w:val="00185C5A"/>
    <w:rsid w:val="00186352"/>
    <w:rsid w:val="001865D5"/>
    <w:rsid w:val="001868D6"/>
    <w:rsid w:val="001869F3"/>
    <w:rsid w:val="00186EEA"/>
    <w:rsid w:val="00186F88"/>
    <w:rsid w:val="00187EB0"/>
    <w:rsid w:val="001909C4"/>
    <w:rsid w:val="00190D5F"/>
    <w:rsid w:val="00191E31"/>
    <w:rsid w:val="00191F02"/>
    <w:rsid w:val="00192716"/>
    <w:rsid w:val="00193271"/>
    <w:rsid w:val="00193282"/>
    <w:rsid w:val="00193957"/>
    <w:rsid w:val="00193B1C"/>
    <w:rsid w:val="00193BD9"/>
    <w:rsid w:val="00193C6C"/>
    <w:rsid w:val="001942A3"/>
    <w:rsid w:val="00194818"/>
    <w:rsid w:val="001958ED"/>
    <w:rsid w:val="00196DC2"/>
    <w:rsid w:val="001A06FA"/>
    <w:rsid w:val="001A0FFD"/>
    <w:rsid w:val="001A13AA"/>
    <w:rsid w:val="001A172C"/>
    <w:rsid w:val="001A1A41"/>
    <w:rsid w:val="001A1B6E"/>
    <w:rsid w:val="001A2690"/>
    <w:rsid w:val="001A27C7"/>
    <w:rsid w:val="001A2C12"/>
    <w:rsid w:val="001A2F9A"/>
    <w:rsid w:val="001A34D2"/>
    <w:rsid w:val="001A539D"/>
    <w:rsid w:val="001A5A33"/>
    <w:rsid w:val="001A62CF"/>
    <w:rsid w:val="001A6505"/>
    <w:rsid w:val="001A75FA"/>
    <w:rsid w:val="001A7AB0"/>
    <w:rsid w:val="001A7E80"/>
    <w:rsid w:val="001B007D"/>
    <w:rsid w:val="001B0369"/>
    <w:rsid w:val="001B0406"/>
    <w:rsid w:val="001B0575"/>
    <w:rsid w:val="001B1B9D"/>
    <w:rsid w:val="001B1E86"/>
    <w:rsid w:val="001B1FD3"/>
    <w:rsid w:val="001B23FA"/>
    <w:rsid w:val="001B297C"/>
    <w:rsid w:val="001B29CB"/>
    <w:rsid w:val="001B3103"/>
    <w:rsid w:val="001B43F8"/>
    <w:rsid w:val="001B5218"/>
    <w:rsid w:val="001B5CE3"/>
    <w:rsid w:val="001B5E2D"/>
    <w:rsid w:val="001B60D3"/>
    <w:rsid w:val="001B65D2"/>
    <w:rsid w:val="001B7D5A"/>
    <w:rsid w:val="001C0466"/>
    <w:rsid w:val="001C1436"/>
    <w:rsid w:val="001C16D3"/>
    <w:rsid w:val="001C2A17"/>
    <w:rsid w:val="001C2AB4"/>
    <w:rsid w:val="001C2F37"/>
    <w:rsid w:val="001C38A7"/>
    <w:rsid w:val="001C41F0"/>
    <w:rsid w:val="001C50FA"/>
    <w:rsid w:val="001C5246"/>
    <w:rsid w:val="001C5824"/>
    <w:rsid w:val="001C6483"/>
    <w:rsid w:val="001C6771"/>
    <w:rsid w:val="001C67E6"/>
    <w:rsid w:val="001C7F55"/>
    <w:rsid w:val="001D053B"/>
    <w:rsid w:val="001D092F"/>
    <w:rsid w:val="001D0BE6"/>
    <w:rsid w:val="001D0D2F"/>
    <w:rsid w:val="001D0D7A"/>
    <w:rsid w:val="001D0FDF"/>
    <w:rsid w:val="001D1050"/>
    <w:rsid w:val="001D1633"/>
    <w:rsid w:val="001D1F27"/>
    <w:rsid w:val="001D2D1D"/>
    <w:rsid w:val="001D2EE1"/>
    <w:rsid w:val="001D318B"/>
    <w:rsid w:val="001D47AD"/>
    <w:rsid w:val="001D4984"/>
    <w:rsid w:val="001D51EC"/>
    <w:rsid w:val="001D7111"/>
    <w:rsid w:val="001D7F34"/>
    <w:rsid w:val="001E06A9"/>
    <w:rsid w:val="001E1FF3"/>
    <w:rsid w:val="001E2DFE"/>
    <w:rsid w:val="001E335A"/>
    <w:rsid w:val="001E3E8E"/>
    <w:rsid w:val="001E3F27"/>
    <w:rsid w:val="001E4444"/>
    <w:rsid w:val="001E44C0"/>
    <w:rsid w:val="001E5AAA"/>
    <w:rsid w:val="001E6105"/>
    <w:rsid w:val="001E69F8"/>
    <w:rsid w:val="001E7101"/>
    <w:rsid w:val="001E774B"/>
    <w:rsid w:val="001E78CC"/>
    <w:rsid w:val="001E799A"/>
    <w:rsid w:val="001E7ED4"/>
    <w:rsid w:val="001F03B0"/>
    <w:rsid w:val="001F07B6"/>
    <w:rsid w:val="001F15CC"/>
    <w:rsid w:val="001F2C65"/>
    <w:rsid w:val="001F3F45"/>
    <w:rsid w:val="001F4708"/>
    <w:rsid w:val="001F5A02"/>
    <w:rsid w:val="001F5F52"/>
    <w:rsid w:val="001F6AC5"/>
    <w:rsid w:val="001F70B4"/>
    <w:rsid w:val="00200451"/>
    <w:rsid w:val="0020115E"/>
    <w:rsid w:val="00201BDB"/>
    <w:rsid w:val="00201FAD"/>
    <w:rsid w:val="00202058"/>
    <w:rsid w:val="0020312B"/>
    <w:rsid w:val="0020323F"/>
    <w:rsid w:val="0020391C"/>
    <w:rsid w:val="002042AE"/>
    <w:rsid w:val="002043AA"/>
    <w:rsid w:val="00204617"/>
    <w:rsid w:val="00205310"/>
    <w:rsid w:val="002053BA"/>
    <w:rsid w:val="00206DF5"/>
    <w:rsid w:val="00211C67"/>
    <w:rsid w:val="002127BA"/>
    <w:rsid w:val="00212BFF"/>
    <w:rsid w:val="002131AF"/>
    <w:rsid w:val="00213FDC"/>
    <w:rsid w:val="0021554D"/>
    <w:rsid w:val="00215780"/>
    <w:rsid w:val="0021648A"/>
    <w:rsid w:val="00216683"/>
    <w:rsid w:val="0021680E"/>
    <w:rsid w:val="00216A0C"/>
    <w:rsid w:val="00217002"/>
    <w:rsid w:val="0021726E"/>
    <w:rsid w:val="002178B6"/>
    <w:rsid w:val="002200DE"/>
    <w:rsid w:val="002200F0"/>
    <w:rsid w:val="00220F3C"/>
    <w:rsid w:val="00221837"/>
    <w:rsid w:val="00221E09"/>
    <w:rsid w:val="00222412"/>
    <w:rsid w:val="00222569"/>
    <w:rsid w:val="00222C51"/>
    <w:rsid w:val="00222D84"/>
    <w:rsid w:val="002251B0"/>
    <w:rsid w:val="00225ACB"/>
    <w:rsid w:val="00226074"/>
    <w:rsid w:val="002268D8"/>
    <w:rsid w:val="00226A54"/>
    <w:rsid w:val="00226B5E"/>
    <w:rsid w:val="002275E0"/>
    <w:rsid w:val="0022784C"/>
    <w:rsid w:val="0023028C"/>
    <w:rsid w:val="0023072D"/>
    <w:rsid w:val="00230996"/>
    <w:rsid w:val="00230BC8"/>
    <w:rsid w:val="0023157A"/>
    <w:rsid w:val="00231C89"/>
    <w:rsid w:val="00231DB6"/>
    <w:rsid w:val="0023213C"/>
    <w:rsid w:val="002321F8"/>
    <w:rsid w:val="002322DE"/>
    <w:rsid w:val="00232E54"/>
    <w:rsid w:val="0023344E"/>
    <w:rsid w:val="00234A2F"/>
    <w:rsid w:val="002354DB"/>
    <w:rsid w:val="00235730"/>
    <w:rsid w:val="002361FF"/>
    <w:rsid w:val="00236BA7"/>
    <w:rsid w:val="00236D1A"/>
    <w:rsid w:val="00236F14"/>
    <w:rsid w:val="0023774C"/>
    <w:rsid w:val="002377B1"/>
    <w:rsid w:val="00237A13"/>
    <w:rsid w:val="00237CCE"/>
    <w:rsid w:val="0024010C"/>
    <w:rsid w:val="00240189"/>
    <w:rsid w:val="00240BD1"/>
    <w:rsid w:val="00240FD7"/>
    <w:rsid w:val="00241119"/>
    <w:rsid w:val="00241C46"/>
    <w:rsid w:val="002421C4"/>
    <w:rsid w:val="002424EE"/>
    <w:rsid w:val="002433C0"/>
    <w:rsid w:val="002441FE"/>
    <w:rsid w:val="00244740"/>
    <w:rsid w:val="00244DB8"/>
    <w:rsid w:val="002450E4"/>
    <w:rsid w:val="002454FF"/>
    <w:rsid w:val="002456C7"/>
    <w:rsid w:val="00245BAF"/>
    <w:rsid w:val="0024663A"/>
    <w:rsid w:val="00246A6A"/>
    <w:rsid w:val="00246C2F"/>
    <w:rsid w:val="002471A6"/>
    <w:rsid w:val="002508BC"/>
    <w:rsid w:val="00251E0B"/>
    <w:rsid w:val="0025223A"/>
    <w:rsid w:val="002533BB"/>
    <w:rsid w:val="002549AE"/>
    <w:rsid w:val="00254D61"/>
    <w:rsid w:val="00254E98"/>
    <w:rsid w:val="00257190"/>
    <w:rsid w:val="002572D0"/>
    <w:rsid w:val="0025798E"/>
    <w:rsid w:val="0026047A"/>
    <w:rsid w:val="002605A1"/>
    <w:rsid w:val="00260689"/>
    <w:rsid w:val="0026086F"/>
    <w:rsid w:val="00260B07"/>
    <w:rsid w:val="00262E44"/>
    <w:rsid w:val="00262F75"/>
    <w:rsid w:val="002635BD"/>
    <w:rsid w:val="00263B64"/>
    <w:rsid w:val="00263DD4"/>
    <w:rsid w:val="00263ECE"/>
    <w:rsid w:val="002640B9"/>
    <w:rsid w:val="00264A55"/>
    <w:rsid w:val="00265B60"/>
    <w:rsid w:val="00265E35"/>
    <w:rsid w:val="00266341"/>
    <w:rsid w:val="0026674E"/>
    <w:rsid w:val="00266950"/>
    <w:rsid w:val="00270080"/>
    <w:rsid w:val="00270A0C"/>
    <w:rsid w:val="00270CA7"/>
    <w:rsid w:val="00270F6D"/>
    <w:rsid w:val="00272B37"/>
    <w:rsid w:val="00273516"/>
    <w:rsid w:val="00274AB9"/>
    <w:rsid w:val="00274BD2"/>
    <w:rsid w:val="00275165"/>
    <w:rsid w:val="00276C1F"/>
    <w:rsid w:val="0027750B"/>
    <w:rsid w:val="00277BC7"/>
    <w:rsid w:val="002800FF"/>
    <w:rsid w:val="0028014D"/>
    <w:rsid w:val="0028030F"/>
    <w:rsid w:val="00281F26"/>
    <w:rsid w:val="00281FE5"/>
    <w:rsid w:val="002821E8"/>
    <w:rsid w:val="0028242A"/>
    <w:rsid w:val="00284B42"/>
    <w:rsid w:val="00284F98"/>
    <w:rsid w:val="00285001"/>
    <w:rsid w:val="00285165"/>
    <w:rsid w:val="0028574A"/>
    <w:rsid w:val="00285976"/>
    <w:rsid w:val="00285DAA"/>
    <w:rsid w:val="00285FBF"/>
    <w:rsid w:val="00286485"/>
    <w:rsid w:val="0028678C"/>
    <w:rsid w:val="00290DD9"/>
    <w:rsid w:val="00291FDD"/>
    <w:rsid w:val="002925CE"/>
    <w:rsid w:val="00292FE8"/>
    <w:rsid w:val="0029301A"/>
    <w:rsid w:val="00293BD3"/>
    <w:rsid w:val="002950B7"/>
    <w:rsid w:val="0029519D"/>
    <w:rsid w:val="00295544"/>
    <w:rsid w:val="00296B65"/>
    <w:rsid w:val="00296E12"/>
    <w:rsid w:val="0029725B"/>
    <w:rsid w:val="00297D5D"/>
    <w:rsid w:val="002A0493"/>
    <w:rsid w:val="002A0A67"/>
    <w:rsid w:val="002A1714"/>
    <w:rsid w:val="002A1D00"/>
    <w:rsid w:val="002A22A1"/>
    <w:rsid w:val="002A2EA8"/>
    <w:rsid w:val="002A3638"/>
    <w:rsid w:val="002A45D9"/>
    <w:rsid w:val="002A4C5E"/>
    <w:rsid w:val="002A4CC2"/>
    <w:rsid w:val="002A536C"/>
    <w:rsid w:val="002A54C7"/>
    <w:rsid w:val="002A5B0B"/>
    <w:rsid w:val="002A63CB"/>
    <w:rsid w:val="002A656D"/>
    <w:rsid w:val="002A783A"/>
    <w:rsid w:val="002A7FCC"/>
    <w:rsid w:val="002B050B"/>
    <w:rsid w:val="002B0D84"/>
    <w:rsid w:val="002B1372"/>
    <w:rsid w:val="002B160F"/>
    <w:rsid w:val="002B2237"/>
    <w:rsid w:val="002B2567"/>
    <w:rsid w:val="002B289A"/>
    <w:rsid w:val="002B3AA8"/>
    <w:rsid w:val="002B4024"/>
    <w:rsid w:val="002B43C9"/>
    <w:rsid w:val="002B45B3"/>
    <w:rsid w:val="002B5469"/>
    <w:rsid w:val="002B5AA2"/>
    <w:rsid w:val="002B659F"/>
    <w:rsid w:val="002B66CE"/>
    <w:rsid w:val="002B6BAB"/>
    <w:rsid w:val="002B6CBB"/>
    <w:rsid w:val="002B6D4C"/>
    <w:rsid w:val="002B6F65"/>
    <w:rsid w:val="002B7393"/>
    <w:rsid w:val="002C1342"/>
    <w:rsid w:val="002C140D"/>
    <w:rsid w:val="002C17A0"/>
    <w:rsid w:val="002C1D2B"/>
    <w:rsid w:val="002C3A50"/>
    <w:rsid w:val="002C401C"/>
    <w:rsid w:val="002C4772"/>
    <w:rsid w:val="002C6002"/>
    <w:rsid w:val="002C666D"/>
    <w:rsid w:val="002D0805"/>
    <w:rsid w:val="002D0A35"/>
    <w:rsid w:val="002D0BE9"/>
    <w:rsid w:val="002D0D98"/>
    <w:rsid w:val="002D13AB"/>
    <w:rsid w:val="002D15BA"/>
    <w:rsid w:val="002D1D5E"/>
    <w:rsid w:val="002D1EA4"/>
    <w:rsid w:val="002D1FC7"/>
    <w:rsid w:val="002D20A6"/>
    <w:rsid w:val="002D218A"/>
    <w:rsid w:val="002D2424"/>
    <w:rsid w:val="002D26F6"/>
    <w:rsid w:val="002D2DC4"/>
    <w:rsid w:val="002D2FB9"/>
    <w:rsid w:val="002D309B"/>
    <w:rsid w:val="002D33B9"/>
    <w:rsid w:val="002D3F70"/>
    <w:rsid w:val="002D4171"/>
    <w:rsid w:val="002D4789"/>
    <w:rsid w:val="002D5579"/>
    <w:rsid w:val="002D5A70"/>
    <w:rsid w:val="002D606A"/>
    <w:rsid w:val="002D621D"/>
    <w:rsid w:val="002E08BB"/>
    <w:rsid w:val="002E10E4"/>
    <w:rsid w:val="002E2A49"/>
    <w:rsid w:val="002E395C"/>
    <w:rsid w:val="002E47D9"/>
    <w:rsid w:val="002E6D4B"/>
    <w:rsid w:val="002E6F31"/>
    <w:rsid w:val="002F0817"/>
    <w:rsid w:val="002F0EA9"/>
    <w:rsid w:val="002F144B"/>
    <w:rsid w:val="002F1567"/>
    <w:rsid w:val="002F15ED"/>
    <w:rsid w:val="002F1879"/>
    <w:rsid w:val="002F18DE"/>
    <w:rsid w:val="002F3775"/>
    <w:rsid w:val="002F434C"/>
    <w:rsid w:val="002F4917"/>
    <w:rsid w:val="002F6FEE"/>
    <w:rsid w:val="002F7332"/>
    <w:rsid w:val="002F79AF"/>
    <w:rsid w:val="002F7AFE"/>
    <w:rsid w:val="00300665"/>
    <w:rsid w:val="00301ECC"/>
    <w:rsid w:val="00302059"/>
    <w:rsid w:val="00302447"/>
    <w:rsid w:val="00302D68"/>
    <w:rsid w:val="0030375D"/>
    <w:rsid w:val="00303B67"/>
    <w:rsid w:val="00303BF4"/>
    <w:rsid w:val="00303F00"/>
    <w:rsid w:val="003041C5"/>
    <w:rsid w:val="00304516"/>
    <w:rsid w:val="00304753"/>
    <w:rsid w:val="00304831"/>
    <w:rsid w:val="003049E2"/>
    <w:rsid w:val="003053AE"/>
    <w:rsid w:val="00305B81"/>
    <w:rsid w:val="00305BD1"/>
    <w:rsid w:val="00306144"/>
    <w:rsid w:val="00306BCB"/>
    <w:rsid w:val="00311763"/>
    <w:rsid w:val="003119EC"/>
    <w:rsid w:val="00311D66"/>
    <w:rsid w:val="00311F02"/>
    <w:rsid w:val="00312754"/>
    <w:rsid w:val="0031281B"/>
    <w:rsid w:val="00312E97"/>
    <w:rsid w:val="00313942"/>
    <w:rsid w:val="00313B3A"/>
    <w:rsid w:val="00314C7D"/>
    <w:rsid w:val="00315877"/>
    <w:rsid w:val="003158F8"/>
    <w:rsid w:val="00315B29"/>
    <w:rsid w:val="00315F00"/>
    <w:rsid w:val="00316EC5"/>
    <w:rsid w:val="003214C1"/>
    <w:rsid w:val="0032197A"/>
    <w:rsid w:val="00321F52"/>
    <w:rsid w:val="00322089"/>
    <w:rsid w:val="00322BE1"/>
    <w:rsid w:val="00323AB9"/>
    <w:rsid w:val="00324679"/>
    <w:rsid w:val="00324805"/>
    <w:rsid w:val="0032483E"/>
    <w:rsid w:val="00325C07"/>
    <w:rsid w:val="003261CF"/>
    <w:rsid w:val="00327086"/>
    <w:rsid w:val="00327C15"/>
    <w:rsid w:val="003300F3"/>
    <w:rsid w:val="003301BF"/>
    <w:rsid w:val="00330A55"/>
    <w:rsid w:val="00330C7E"/>
    <w:rsid w:val="00330C96"/>
    <w:rsid w:val="003318F1"/>
    <w:rsid w:val="00331BFF"/>
    <w:rsid w:val="00332F91"/>
    <w:rsid w:val="00333A87"/>
    <w:rsid w:val="00334471"/>
    <w:rsid w:val="00334BED"/>
    <w:rsid w:val="00335451"/>
    <w:rsid w:val="00335A76"/>
    <w:rsid w:val="0034160C"/>
    <w:rsid w:val="00341F7F"/>
    <w:rsid w:val="00342D38"/>
    <w:rsid w:val="00342EB3"/>
    <w:rsid w:val="00343635"/>
    <w:rsid w:val="003439BE"/>
    <w:rsid w:val="003448E5"/>
    <w:rsid w:val="00345C11"/>
    <w:rsid w:val="0034611B"/>
    <w:rsid w:val="00346733"/>
    <w:rsid w:val="003467E2"/>
    <w:rsid w:val="003468FB"/>
    <w:rsid w:val="00346AA9"/>
    <w:rsid w:val="00346E12"/>
    <w:rsid w:val="00350488"/>
    <w:rsid w:val="00351225"/>
    <w:rsid w:val="003524FD"/>
    <w:rsid w:val="003525AE"/>
    <w:rsid w:val="00353B81"/>
    <w:rsid w:val="00353E5F"/>
    <w:rsid w:val="0035412E"/>
    <w:rsid w:val="00354582"/>
    <w:rsid w:val="003549AC"/>
    <w:rsid w:val="0035512A"/>
    <w:rsid w:val="003559F3"/>
    <w:rsid w:val="00355FF8"/>
    <w:rsid w:val="003562A2"/>
    <w:rsid w:val="003569DA"/>
    <w:rsid w:val="00356DF7"/>
    <w:rsid w:val="00356E99"/>
    <w:rsid w:val="00357D6C"/>
    <w:rsid w:val="00357FFD"/>
    <w:rsid w:val="003611AC"/>
    <w:rsid w:val="00361484"/>
    <w:rsid w:val="00361DAB"/>
    <w:rsid w:val="003622D8"/>
    <w:rsid w:val="00362856"/>
    <w:rsid w:val="00363620"/>
    <w:rsid w:val="00363AF2"/>
    <w:rsid w:val="00363C0E"/>
    <w:rsid w:val="00363C12"/>
    <w:rsid w:val="00363FDA"/>
    <w:rsid w:val="003655CA"/>
    <w:rsid w:val="003656AB"/>
    <w:rsid w:val="003657AB"/>
    <w:rsid w:val="0036770E"/>
    <w:rsid w:val="003679E4"/>
    <w:rsid w:val="0037101D"/>
    <w:rsid w:val="00371B50"/>
    <w:rsid w:val="00371D8F"/>
    <w:rsid w:val="00372A52"/>
    <w:rsid w:val="00373553"/>
    <w:rsid w:val="00373F15"/>
    <w:rsid w:val="00374B83"/>
    <w:rsid w:val="003750EA"/>
    <w:rsid w:val="0037537A"/>
    <w:rsid w:val="0037537D"/>
    <w:rsid w:val="00375D17"/>
    <w:rsid w:val="00376698"/>
    <w:rsid w:val="0037670C"/>
    <w:rsid w:val="00376A6D"/>
    <w:rsid w:val="00376BEF"/>
    <w:rsid w:val="00376EDD"/>
    <w:rsid w:val="00377295"/>
    <w:rsid w:val="00380312"/>
    <w:rsid w:val="003808AF"/>
    <w:rsid w:val="00380E6A"/>
    <w:rsid w:val="003815C4"/>
    <w:rsid w:val="00381A23"/>
    <w:rsid w:val="00381B85"/>
    <w:rsid w:val="00382A00"/>
    <w:rsid w:val="00382AED"/>
    <w:rsid w:val="00383491"/>
    <w:rsid w:val="00383BD5"/>
    <w:rsid w:val="00384B04"/>
    <w:rsid w:val="00384ED7"/>
    <w:rsid w:val="00385E1E"/>
    <w:rsid w:val="0038642F"/>
    <w:rsid w:val="003872CD"/>
    <w:rsid w:val="0039065D"/>
    <w:rsid w:val="00390AFE"/>
    <w:rsid w:val="00390CCC"/>
    <w:rsid w:val="0039109C"/>
    <w:rsid w:val="003916A3"/>
    <w:rsid w:val="00391C35"/>
    <w:rsid w:val="00391E5B"/>
    <w:rsid w:val="00392038"/>
    <w:rsid w:val="00392112"/>
    <w:rsid w:val="003926E7"/>
    <w:rsid w:val="00393230"/>
    <w:rsid w:val="0039483F"/>
    <w:rsid w:val="00394E35"/>
    <w:rsid w:val="0039522C"/>
    <w:rsid w:val="0039571D"/>
    <w:rsid w:val="00396037"/>
    <w:rsid w:val="0039626C"/>
    <w:rsid w:val="003968E8"/>
    <w:rsid w:val="003979EC"/>
    <w:rsid w:val="00397AE4"/>
    <w:rsid w:val="00397E92"/>
    <w:rsid w:val="003A0493"/>
    <w:rsid w:val="003A0FFA"/>
    <w:rsid w:val="003A179F"/>
    <w:rsid w:val="003A189F"/>
    <w:rsid w:val="003A21E9"/>
    <w:rsid w:val="003A28BA"/>
    <w:rsid w:val="003A310E"/>
    <w:rsid w:val="003A3863"/>
    <w:rsid w:val="003A40D5"/>
    <w:rsid w:val="003A4176"/>
    <w:rsid w:val="003A4564"/>
    <w:rsid w:val="003A4CDB"/>
    <w:rsid w:val="003A4FB7"/>
    <w:rsid w:val="003A50DC"/>
    <w:rsid w:val="003A548A"/>
    <w:rsid w:val="003A630B"/>
    <w:rsid w:val="003A66B0"/>
    <w:rsid w:val="003A694B"/>
    <w:rsid w:val="003A70D3"/>
    <w:rsid w:val="003A7873"/>
    <w:rsid w:val="003B0CD2"/>
    <w:rsid w:val="003B0CEF"/>
    <w:rsid w:val="003B0FAC"/>
    <w:rsid w:val="003B1348"/>
    <w:rsid w:val="003B1A32"/>
    <w:rsid w:val="003B1C69"/>
    <w:rsid w:val="003B250E"/>
    <w:rsid w:val="003B28EF"/>
    <w:rsid w:val="003B43BF"/>
    <w:rsid w:val="003B4476"/>
    <w:rsid w:val="003B46C6"/>
    <w:rsid w:val="003B4992"/>
    <w:rsid w:val="003B5194"/>
    <w:rsid w:val="003B52F4"/>
    <w:rsid w:val="003B54B2"/>
    <w:rsid w:val="003B5537"/>
    <w:rsid w:val="003B592E"/>
    <w:rsid w:val="003B593E"/>
    <w:rsid w:val="003B5B91"/>
    <w:rsid w:val="003B5D70"/>
    <w:rsid w:val="003B5FBD"/>
    <w:rsid w:val="003B66A6"/>
    <w:rsid w:val="003B6899"/>
    <w:rsid w:val="003B7147"/>
    <w:rsid w:val="003B7A76"/>
    <w:rsid w:val="003B7AD6"/>
    <w:rsid w:val="003C0D50"/>
    <w:rsid w:val="003C11E8"/>
    <w:rsid w:val="003C292A"/>
    <w:rsid w:val="003C3076"/>
    <w:rsid w:val="003C3419"/>
    <w:rsid w:val="003C44DF"/>
    <w:rsid w:val="003C4F1E"/>
    <w:rsid w:val="003C502B"/>
    <w:rsid w:val="003C52B1"/>
    <w:rsid w:val="003C599B"/>
    <w:rsid w:val="003C6748"/>
    <w:rsid w:val="003C762F"/>
    <w:rsid w:val="003D01B3"/>
    <w:rsid w:val="003D0288"/>
    <w:rsid w:val="003D0D90"/>
    <w:rsid w:val="003D0F10"/>
    <w:rsid w:val="003D17A5"/>
    <w:rsid w:val="003D1B5C"/>
    <w:rsid w:val="003D2830"/>
    <w:rsid w:val="003D2B29"/>
    <w:rsid w:val="003D2B4D"/>
    <w:rsid w:val="003D3A56"/>
    <w:rsid w:val="003D3B56"/>
    <w:rsid w:val="003D4332"/>
    <w:rsid w:val="003D4D85"/>
    <w:rsid w:val="003D5221"/>
    <w:rsid w:val="003D56C9"/>
    <w:rsid w:val="003D57EB"/>
    <w:rsid w:val="003D5B02"/>
    <w:rsid w:val="003D681E"/>
    <w:rsid w:val="003D7ACD"/>
    <w:rsid w:val="003E05AF"/>
    <w:rsid w:val="003E0A22"/>
    <w:rsid w:val="003E0ABF"/>
    <w:rsid w:val="003E0BC6"/>
    <w:rsid w:val="003E1871"/>
    <w:rsid w:val="003E1DDB"/>
    <w:rsid w:val="003E223A"/>
    <w:rsid w:val="003E2320"/>
    <w:rsid w:val="003E2AA0"/>
    <w:rsid w:val="003E315F"/>
    <w:rsid w:val="003E342A"/>
    <w:rsid w:val="003E356A"/>
    <w:rsid w:val="003E3E6C"/>
    <w:rsid w:val="003E43C6"/>
    <w:rsid w:val="003E458D"/>
    <w:rsid w:val="003E52E0"/>
    <w:rsid w:val="003E5618"/>
    <w:rsid w:val="003E58A3"/>
    <w:rsid w:val="003E5A08"/>
    <w:rsid w:val="003E5EFD"/>
    <w:rsid w:val="003E6B0C"/>
    <w:rsid w:val="003F030E"/>
    <w:rsid w:val="003F04C7"/>
    <w:rsid w:val="003F0952"/>
    <w:rsid w:val="003F0EE4"/>
    <w:rsid w:val="003F11A6"/>
    <w:rsid w:val="003F1217"/>
    <w:rsid w:val="003F15D1"/>
    <w:rsid w:val="003F1787"/>
    <w:rsid w:val="003F25FA"/>
    <w:rsid w:val="003F2BDB"/>
    <w:rsid w:val="003F4318"/>
    <w:rsid w:val="003F44FE"/>
    <w:rsid w:val="003F5926"/>
    <w:rsid w:val="003F5CD3"/>
    <w:rsid w:val="003F79E6"/>
    <w:rsid w:val="003F7DC8"/>
    <w:rsid w:val="0040048C"/>
    <w:rsid w:val="00401AD3"/>
    <w:rsid w:val="00401EF2"/>
    <w:rsid w:val="0040244E"/>
    <w:rsid w:val="00403047"/>
    <w:rsid w:val="00403304"/>
    <w:rsid w:val="00403D4A"/>
    <w:rsid w:val="00404C0C"/>
    <w:rsid w:val="00404FF3"/>
    <w:rsid w:val="004059D7"/>
    <w:rsid w:val="00405C5F"/>
    <w:rsid w:val="00406894"/>
    <w:rsid w:val="0040717B"/>
    <w:rsid w:val="004071D9"/>
    <w:rsid w:val="0040750A"/>
    <w:rsid w:val="004078BD"/>
    <w:rsid w:val="0041008C"/>
    <w:rsid w:val="00410935"/>
    <w:rsid w:val="00410D38"/>
    <w:rsid w:val="0041102A"/>
    <w:rsid w:val="004131C6"/>
    <w:rsid w:val="004136E0"/>
    <w:rsid w:val="0041398D"/>
    <w:rsid w:val="00413A6E"/>
    <w:rsid w:val="00413DCF"/>
    <w:rsid w:val="0041445A"/>
    <w:rsid w:val="0041468C"/>
    <w:rsid w:val="004154E4"/>
    <w:rsid w:val="0041595A"/>
    <w:rsid w:val="00415DB0"/>
    <w:rsid w:val="00415E58"/>
    <w:rsid w:val="00416156"/>
    <w:rsid w:val="00416230"/>
    <w:rsid w:val="004168D8"/>
    <w:rsid w:val="004175A3"/>
    <w:rsid w:val="0042006A"/>
    <w:rsid w:val="00420744"/>
    <w:rsid w:val="00420F85"/>
    <w:rsid w:val="00421049"/>
    <w:rsid w:val="00421714"/>
    <w:rsid w:val="004219B0"/>
    <w:rsid w:val="00422CBD"/>
    <w:rsid w:val="0042340C"/>
    <w:rsid w:val="00423D1E"/>
    <w:rsid w:val="004243CD"/>
    <w:rsid w:val="00424E1B"/>
    <w:rsid w:val="00425162"/>
    <w:rsid w:val="00425883"/>
    <w:rsid w:val="00425AED"/>
    <w:rsid w:val="00425D66"/>
    <w:rsid w:val="00426081"/>
    <w:rsid w:val="00427CB2"/>
    <w:rsid w:val="00430444"/>
    <w:rsid w:val="00430A55"/>
    <w:rsid w:val="004319F2"/>
    <w:rsid w:val="00431C06"/>
    <w:rsid w:val="0043250A"/>
    <w:rsid w:val="00432964"/>
    <w:rsid w:val="00432D93"/>
    <w:rsid w:val="00433A4B"/>
    <w:rsid w:val="0043409F"/>
    <w:rsid w:val="004343EB"/>
    <w:rsid w:val="00434952"/>
    <w:rsid w:val="00434CB9"/>
    <w:rsid w:val="004360BB"/>
    <w:rsid w:val="004367E8"/>
    <w:rsid w:val="00436BB0"/>
    <w:rsid w:val="00436EEC"/>
    <w:rsid w:val="004378C7"/>
    <w:rsid w:val="00437DC2"/>
    <w:rsid w:val="00440A64"/>
    <w:rsid w:val="00440DC0"/>
    <w:rsid w:val="0044105F"/>
    <w:rsid w:val="0044227C"/>
    <w:rsid w:val="004426A3"/>
    <w:rsid w:val="00444880"/>
    <w:rsid w:val="004449F3"/>
    <w:rsid w:val="00445035"/>
    <w:rsid w:val="0044610D"/>
    <w:rsid w:val="004466C3"/>
    <w:rsid w:val="00446A9A"/>
    <w:rsid w:val="00447A09"/>
    <w:rsid w:val="004502E1"/>
    <w:rsid w:val="00450689"/>
    <w:rsid w:val="00450990"/>
    <w:rsid w:val="00450EBE"/>
    <w:rsid w:val="00451382"/>
    <w:rsid w:val="0045174C"/>
    <w:rsid w:val="00451AAA"/>
    <w:rsid w:val="00451B99"/>
    <w:rsid w:val="0045218E"/>
    <w:rsid w:val="00452625"/>
    <w:rsid w:val="00454A63"/>
    <w:rsid w:val="00455E90"/>
    <w:rsid w:val="00456BBD"/>
    <w:rsid w:val="00456E82"/>
    <w:rsid w:val="004572D2"/>
    <w:rsid w:val="00457BF4"/>
    <w:rsid w:val="004612F2"/>
    <w:rsid w:val="00462FF0"/>
    <w:rsid w:val="00463021"/>
    <w:rsid w:val="00463AB8"/>
    <w:rsid w:val="00464036"/>
    <w:rsid w:val="004653E9"/>
    <w:rsid w:val="004659BF"/>
    <w:rsid w:val="00465F68"/>
    <w:rsid w:val="0046604B"/>
    <w:rsid w:val="0046643B"/>
    <w:rsid w:val="0046661C"/>
    <w:rsid w:val="004672F5"/>
    <w:rsid w:val="00467834"/>
    <w:rsid w:val="00467DC3"/>
    <w:rsid w:val="00467FE4"/>
    <w:rsid w:val="00470229"/>
    <w:rsid w:val="00470AEF"/>
    <w:rsid w:val="004723CD"/>
    <w:rsid w:val="00472755"/>
    <w:rsid w:val="004738C4"/>
    <w:rsid w:val="00475B64"/>
    <w:rsid w:val="00476581"/>
    <w:rsid w:val="0047788F"/>
    <w:rsid w:val="00477977"/>
    <w:rsid w:val="00480034"/>
    <w:rsid w:val="004809B4"/>
    <w:rsid w:val="00480BDE"/>
    <w:rsid w:val="00480DE4"/>
    <w:rsid w:val="00480F54"/>
    <w:rsid w:val="004812E8"/>
    <w:rsid w:val="00481582"/>
    <w:rsid w:val="0048221B"/>
    <w:rsid w:val="00482E4C"/>
    <w:rsid w:val="00483126"/>
    <w:rsid w:val="00483131"/>
    <w:rsid w:val="004836A6"/>
    <w:rsid w:val="00483706"/>
    <w:rsid w:val="00484021"/>
    <w:rsid w:val="0048576A"/>
    <w:rsid w:val="00485D70"/>
    <w:rsid w:val="00486DD6"/>
    <w:rsid w:val="00487D4F"/>
    <w:rsid w:val="00490E39"/>
    <w:rsid w:val="00490FC6"/>
    <w:rsid w:val="004918A6"/>
    <w:rsid w:val="004920EA"/>
    <w:rsid w:val="00494600"/>
    <w:rsid w:val="00494C4C"/>
    <w:rsid w:val="00495039"/>
    <w:rsid w:val="00495EA4"/>
    <w:rsid w:val="00496351"/>
    <w:rsid w:val="0049666D"/>
    <w:rsid w:val="00497810"/>
    <w:rsid w:val="00497D76"/>
    <w:rsid w:val="004A0CDA"/>
    <w:rsid w:val="004A0D5F"/>
    <w:rsid w:val="004A0F2B"/>
    <w:rsid w:val="004A16B4"/>
    <w:rsid w:val="004A17C2"/>
    <w:rsid w:val="004A17F3"/>
    <w:rsid w:val="004A2BC4"/>
    <w:rsid w:val="004A2E7C"/>
    <w:rsid w:val="004A3256"/>
    <w:rsid w:val="004A355B"/>
    <w:rsid w:val="004A37EF"/>
    <w:rsid w:val="004A3833"/>
    <w:rsid w:val="004A4419"/>
    <w:rsid w:val="004A4648"/>
    <w:rsid w:val="004A4C14"/>
    <w:rsid w:val="004A4F28"/>
    <w:rsid w:val="004A56C8"/>
    <w:rsid w:val="004A69AD"/>
    <w:rsid w:val="004A7601"/>
    <w:rsid w:val="004A7B2F"/>
    <w:rsid w:val="004A7F7D"/>
    <w:rsid w:val="004A7FB6"/>
    <w:rsid w:val="004A7FD4"/>
    <w:rsid w:val="004B070C"/>
    <w:rsid w:val="004B09FC"/>
    <w:rsid w:val="004B12EF"/>
    <w:rsid w:val="004B1735"/>
    <w:rsid w:val="004B1DE9"/>
    <w:rsid w:val="004B2026"/>
    <w:rsid w:val="004B20CD"/>
    <w:rsid w:val="004B2F86"/>
    <w:rsid w:val="004B308D"/>
    <w:rsid w:val="004B376B"/>
    <w:rsid w:val="004B410C"/>
    <w:rsid w:val="004B449F"/>
    <w:rsid w:val="004B45E7"/>
    <w:rsid w:val="004B46E5"/>
    <w:rsid w:val="004B5A40"/>
    <w:rsid w:val="004B5DE4"/>
    <w:rsid w:val="004B68CC"/>
    <w:rsid w:val="004B69EF"/>
    <w:rsid w:val="004B7DFC"/>
    <w:rsid w:val="004B7E15"/>
    <w:rsid w:val="004B7E5A"/>
    <w:rsid w:val="004B7FE3"/>
    <w:rsid w:val="004B7FE6"/>
    <w:rsid w:val="004C0038"/>
    <w:rsid w:val="004C0409"/>
    <w:rsid w:val="004C05D1"/>
    <w:rsid w:val="004C09AB"/>
    <w:rsid w:val="004C0F84"/>
    <w:rsid w:val="004C1752"/>
    <w:rsid w:val="004C1D25"/>
    <w:rsid w:val="004C2196"/>
    <w:rsid w:val="004C28B4"/>
    <w:rsid w:val="004C2926"/>
    <w:rsid w:val="004C3A73"/>
    <w:rsid w:val="004C3FA6"/>
    <w:rsid w:val="004C404D"/>
    <w:rsid w:val="004C4171"/>
    <w:rsid w:val="004C4A2E"/>
    <w:rsid w:val="004C4CE2"/>
    <w:rsid w:val="004C4DB3"/>
    <w:rsid w:val="004C4DFA"/>
    <w:rsid w:val="004C6A0B"/>
    <w:rsid w:val="004C6AD8"/>
    <w:rsid w:val="004C6BD1"/>
    <w:rsid w:val="004C7C7F"/>
    <w:rsid w:val="004D00E0"/>
    <w:rsid w:val="004D04FF"/>
    <w:rsid w:val="004D0EDD"/>
    <w:rsid w:val="004D1013"/>
    <w:rsid w:val="004D1B69"/>
    <w:rsid w:val="004D26FC"/>
    <w:rsid w:val="004D2C5C"/>
    <w:rsid w:val="004D2E16"/>
    <w:rsid w:val="004D3444"/>
    <w:rsid w:val="004D3C78"/>
    <w:rsid w:val="004D3D92"/>
    <w:rsid w:val="004D43F5"/>
    <w:rsid w:val="004D4937"/>
    <w:rsid w:val="004D49AD"/>
    <w:rsid w:val="004D4C24"/>
    <w:rsid w:val="004D4CFE"/>
    <w:rsid w:val="004D509F"/>
    <w:rsid w:val="004D51B1"/>
    <w:rsid w:val="004D5903"/>
    <w:rsid w:val="004D6675"/>
    <w:rsid w:val="004D6FB2"/>
    <w:rsid w:val="004D7CDF"/>
    <w:rsid w:val="004E09D0"/>
    <w:rsid w:val="004E0F76"/>
    <w:rsid w:val="004E1553"/>
    <w:rsid w:val="004E1DAE"/>
    <w:rsid w:val="004E210B"/>
    <w:rsid w:val="004E2EDE"/>
    <w:rsid w:val="004E4BA3"/>
    <w:rsid w:val="004E55D5"/>
    <w:rsid w:val="004E57CF"/>
    <w:rsid w:val="004E62F4"/>
    <w:rsid w:val="004E646D"/>
    <w:rsid w:val="004E6B21"/>
    <w:rsid w:val="004E6B86"/>
    <w:rsid w:val="004E7310"/>
    <w:rsid w:val="004E7C60"/>
    <w:rsid w:val="004E7FAD"/>
    <w:rsid w:val="004F0171"/>
    <w:rsid w:val="004F0F26"/>
    <w:rsid w:val="004F10DC"/>
    <w:rsid w:val="004F1204"/>
    <w:rsid w:val="004F1439"/>
    <w:rsid w:val="004F1F1E"/>
    <w:rsid w:val="004F24AC"/>
    <w:rsid w:val="004F36D7"/>
    <w:rsid w:val="004F3C38"/>
    <w:rsid w:val="004F4B63"/>
    <w:rsid w:val="004F4CBF"/>
    <w:rsid w:val="004F4DA3"/>
    <w:rsid w:val="004F506B"/>
    <w:rsid w:val="004F55F7"/>
    <w:rsid w:val="004F5E10"/>
    <w:rsid w:val="004F6152"/>
    <w:rsid w:val="004F61E0"/>
    <w:rsid w:val="004F73EA"/>
    <w:rsid w:val="004F768F"/>
    <w:rsid w:val="004F76FA"/>
    <w:rsid w:val="005004D8"/>
    <w:rsid w:val="005011F7"/>
    <w:rsid w:val="005015B4"/>
    <w:rsid w:val="00501DA3"/>
    <w:rsid w:val="005022C8"/>
    <w:rsid w:val="00502323"/>
    <w:rsid w:val="005023A2"/>
    <w:rsid w:val="0050286D"/>
    <w:rsid w:val="005028FD"/>
    <w:rsid w:val="0050363D"/>
    <w:rsid w:val="00504854"/>
    <w:rsid w:val="00504906"/>
    <w:rsid w:val="00505067"/>
    <w:rsid w:val="00506869"/>
    <w:rsid w:val="00507357"/>
    <w:rsid w:val="00510025"/>
    <w:rsid w:val="00510058"/>
    <w:rsid w:val="00510BCA"/>
    <w:rsid w:val="005110C4"/>
    <w:rsid w:val="00511783"/>
    <w:rsid w:val="00512023"/>
    <w:rsid w:val="00512424"/>
    <w:rsid w:val="00512A16"/>
    <w:rsid w:val="005133BF"/>
    <w:rsid w:val="00513624"/>
    <w:rsid w:val="00514138"/>
    <w:rsid w:val="00514C3A"/>
    <w:rsid w:val="00514E75"/>
    <w:rsid w:val="00515D86"/>
    <w:rsid w:val="00515DFE"/>
    <w:rsid w:val="00515E18"/>
    <w:rsid w:val="00516252"/>
    <w:rsid w:val="00516819"/>
    <w:rsid w:val="00516D73"/>
    <w:rsid w:val="0052033A"/>
    <w:rsid w:val="00520473"/>
    <w:rsid w:val="0052168A"/>
    <w:rsid w:val="0052188C"/>
    <w:rsid w:val="00521B5E"/>
    <w:rsid w:val="00521BB5"/>
    <w:rsid w:val="00523958"/>
    <w:rsid w:val="0052413A"/>
    <w:rsid w:val="0052436E"/>
    <w:rsid w:val="0052516E"/>
    <w:rsid w:val="0052689B"/>
    <w:rsid w:val="0052715F"/>
    <w:rsid w:val="00527D1F"/>
    <w:rsid w:val="00530589"/>
    <w:rsid w:val="00530D13"/>
    <w:rsid w:val="0053156A"/>
    <w:rsid w:val="005315FD"/>
    <w:rsid w:val="00531AA8"/>
    <w:rsid w:val="00534016"/>
    <w:rsid w:val="00534622"/>
    <w:rsid w:val="00534F9F"/>
    <w:rsid w:val="00535241"/>
    <w:rsid w:val="00535450"/>
    <w:rsid w:val="005364EC"/>
    <w:rsid w:val="005366E5"/>
    <w:rsid w:val="00536C9B"/>
    <w:rsid w:val="00536ECE"/>
    <w:rsid w:val="0054022C"/>
    <w:rsid w:val="005405BF"/>
    <w:rsid w:val="0054102E"/>
    <w:rsid w:val="00541D0F"/>
    <w:rsid w:val="005429D9"/>
    <w:rsid w:val="00542E1C"/>
    <w:rsid w:val="00543A08"/>
    <w:rsid w:val="00543A6C"/>
    <w:rsid w:val="00544027"/>
    <w:rsid w:val="005442EB"/>
    <w:rsid w:val="0054442E"/>
    <w:rsid w:val="005453F8"/>
    <w:rsid w:val="0054587A"/>
    <w:rsid w:val="005466E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B6C"/>
    <w:rsid w:val="00551C03"/>
    <w:rsid w:val="00551C79"/>
    <w:rsid w:val="00552A54"/>
    <w:rsid w:val="0055350C"/>
    <w:rsid w:val="005549B2"/>
    <w:rsid w:val="00555506"/>
    <w:rsid w:val="005556F8"/>
    <w:rsid w:val="00555748"/>
    <w:rsid w:val="005558D8"/>
    <w:rsid w:val="00555BDD"/>
    <w:rsid w:val="00556B69"/>
    <w:rsid w:val="005577B6"/>
    <w:rsid w:val="00561321"/>
    <w:rsid w:val="00561331"/>
    <w:rsid w:val="00561865"/>
    <w:rsid w:val="00561923"/>
    <w:rsid w:val="00561EF5"/>
    <w:rsid w:val="00562084"/>
    <w:rsid w:val="00562151"/>
    <w:rsid w:val="0056364D"/>
    <w:rsid w:val="00563E5D"/>
    <w:rsid w:val="00564177"/>
    <w:rsid w:val="0056422B"/>
    <w:rsid w:val="005645A7"/>
    <w:rsid w:val="005649EE"/>
    <w:rsid w:val="00565C71"/>
    <w:rsid w:val="00565F01"/>
    <w:rsid w:val="005661D7"/>
    <w:rsid w:val="005664EC"/>
    <w:rsid w:val="005666C7"/>
    <w:rsid w:val="00566BF5"/>
    <w:rsid w:val="00566C2D"/>
    <w:rsid w:val="005675F2"/>
    <w:rsid w:val="00567F34"/>
    <w:rsid w:val="0057085A"/>
    <w:rsid w:val="00570919"/>
    <w:rsid w:val="00570C3E"/>
    <w:rsid w:val="00570FF5"/>
    <w:rsid w:val="0057190B"/>
    <w:rsid w:val="00571D18"/>
    <w:rsid w:val="00571D81"/>
    <w:rsid w:val="005728AA"/>
    <w:rsid w:val="005729B0"/>
    <w:rsid w:val="00573713"/>
    <w:rsid w:val="00573CBD"/>
    <w:rsid w:val="005742F5"/>
    <w:rsid w:val="0057453F"/>
    <w:rsid w:val="0057492E"/>
    <w:rsid w:val="00574E2C"/>
    <w:rsid w:val="0057519C"/>
    <w:rsid w:val="005759C0"/>
    <w:rsid w:val="00575F44"/>
    <w:rsid w:val="00576101"/>
    <w:rsid w:val="0057620D"/>
    <w:rsid w:val="0057623D"/>
    <w:rsid w:val="005764E6"/>
    <w:rsid w:val="005764ED"/>
    <w:rsid w:val="00576F45"/>
    <w:rsid w:val="005778B3"/>
    <w:rsid w:val="00577A1B"/>
    <w:rsid w:val="00577DA2"/>
    <w:rsid w:val="00580DD2"/>
    <w:rsid w:val="00580E4D"/>
    <w:rsid w:val="005815EF"/>
    <w:rsid w:val="00581D77"/>
    <w:rsid w:val="005825D2"/>
    <w:rsid w:val="005829CD"/>
    <w:rsid w:val="005838A4"/>
    <w:rsid w:val="00583B21"/>
    <w:rsid w:val="005843FF"/>
    <w:rsid w:val="00584F4F"/>
    <w:rsid w:val="005850FF"/>
    <w:rsid w:val="00585DE9"/>
    <w:rsid w:val="00586E2F"/>
    <w:rsid w:val="00587697"/>
    <w:rsid w:val="00587DBE"/>
    <w:rsid w:val="005900B9"/>
    <w:rsid w:val="00590E39"/>
    <w:rsid w:val="00590F02"/>
    <w:rsid w:val="00591424"/>
    <w:rsid w:val="0059154F"/>
    <w:rsid w:val="005917B7"/>
    <w:rsid w:val="00591928"/>
    <w:rsid w:val="00591DA1"/>
    <w:rsid w:val="00592037"/>
    <w:rsid w:val="005920F9"/>
    <w:rsid w:val="00592B90"/>
    <w:rsid w:val="0059356C"/>
    <w:rsid w:val="00595174"/>
    <w:rsid w:val="00595EA8"/>
    <w:rsid w:val="00596607"/>
    <w:rsid w:val="005973B7"/>
    <w:rsid w:val="0059742E"/>
    <w:rsid w:val="00597D5A"/>
    <w:rsid w:val="005A076E"/>
    <w:rsid w:val="005A1A6C"/>
    <w:rsid w:val="005A1CC9"/>
    <w:rsid w:val="005A1FA0"/>
    <w:rsid w:val="005A2625"/>
    <w:rsid w:val="005A29B7"/>
    <w:rsid w:val="005A2F4B"/>
    <w:rsid w:val="005A3040"/>
    <w:rsid w:val="005A3C11"/>
    <w:rsid w:val="005A3FA1"/>
    <w:rsid w:val="005A4507"/>
    <w:rsid w:val="005A46BD"/>
    <w:rsid w:val="005A4948"/>
    <w:rsid w:val="005A5198"/>
    <w:rsid w:val="005A5D2A"/>
    <w:rsid w:val="005A646F"/>
    <w:rsid w:val="005A6757"/>
    <w:rsid w:val="005A73E9"/>
    <w:rsid w:val="005B0264"/>
    <w:rsid w:val="005B2BCF"/>
    <w:rsid w:val="005B2C4D"/>
    <w:rsid w:val="005B32F4"/>
    <w:rsid w:val="005B396B"/>
    <w:rsid w:val="005B4156"/>
    <w:rsid w:val="005B44C7"/>
    <w:rsid w:val="005B4768"/>
    <w:rsid w:val="005B4F87"/>
    <w:rsid w:val="005B553F"/>
    <w:rsid w:val="005B6528"/>
    <w:rsid w:val="005B7B50"/>
    <w:rsid w:val="005C033A"/>
    <w:rsid w:val="005C066C"/>
    <w:rsid w:val="005C0760"/>
    <w:rsid w:val="005C2069"/>
    <w:rsid w:val="005C2324"/>
    <w:rsid w:val="005C2A8B"/>
    <w:rsid w:val="005C39DE"/>
    <w:rsid w:val="005C3E37"/>
    <w:rsid w:val="005C3FCB"/>
    <w:rsid w:val="005C410F"/>
    <w:rsid w:val="005C54C3"/>
    <w:rsid w:val="005C7169"/>
    <w:rsid w:val="005D082A"/>
    <w:rsid w:val="005D0D09"/>
    <w:rsid w:val="005D186A"/>
    <w:rsid w:val="005D19BD"/>
    <w:rsid w:val="005D1CB8"/>
    <w:rsid w:val="005D1D53"/>
    <w:rsid w:val="005D4748"/>
    <w:rsid w:val="005D495D"/>
    <w:rsid w:val="005D5BCC"/>
    <w:rsid w:val="005D5EFF"/>
    <w:rsid w:val="005D6D52"/>
    <w:rsid w:val="005D7750"/>
    <w:rsid w:val="005E0945"/>
    <w:rsid w:val="005E0A11"/>
    <w:rsid w:val="005E0B6F"/>
    <w:rsid w:val="005E2A81"/>
    <w:rsid w:val="005E337F"/>
    <w:rsid w:val="005E4302"/>
    <w:rsid w:val="005E4A0B"/>
    <w:rsid w:val="005E64E7"/>
    <w:rsid w:val="005E6846"/>
    <w:rsid w:val="005E6B80"/>
    <w:rsid w:val="005E74B2"/>
    <w:rsid w:val="005E75DD"/>
    <w:rsid w:val="005E7C94"/>
    <w:rsid w:val="005E7F07"/>
    <w:rsid w:val="005F084C"/>
    <w:rsid w:val="005F0F5A"/>
    <w:rsid w:val="005F1349"/>
    <w:rsid w:val="005F16DD"/>
    <w:rsid w:val="005F2C0B"/>
    <w:rsid w:val="005F4089"/>
    <w:rsid w:val="005F4BB5"/>
    <w:rsid w:val="005F4DF0"/>
    <w:rsid w:val="005F6396"/>
    <w:rsid w:val="005F76A1"/>
    <w:rsid w:val="006000EB"/>
    <w:rsid w:val="00600E63"/>
    <w:rsid w:val="00601B63"/>
    <w:rsid w:val="00601C9B"/>
    <w:rsid w:val="006047A2"/>
    <w:rsid w:val="006047BD"/>
    <w:rsid w:val="00604BBF"/>
    <w:rsid w:val="00604CE5"/>
    <w:rsid w:val="00606BCB"/>
    <w:rsid w:val="00607090"/>
    <w:rsid w:val="00607D06"/>
    <w:rsid w:val="006100A7"/>
    <w:rsid w:val="00610609"/>
    <w:rsid w:val="00610AC0"/>
    <w:rsid w:val="00610D81"/>
    <w:rsid w:val="0061166C"/>
    <w:rsid w:val="00611A08"/>
    <w:rsid w:val="00612499"/>
    <w:rsid w:val="00612A33"/>
    <w:rsid w:val="00612C6C"/>
    <w:rsid w:val="006136A6"/>
    <w:rsid w:val="00613782"/>
    <w:rsid w:val="00613994"/>
    <w:rsid w:val="00613AD8"/>
    <w:rsid w:val="00613B4F"/>
    <w:rsid w:val="00613BF9"/>
    <w:rsid w:val="00613D4E"/>
    <w:rsid w:val="00614C3D"/>
    <w:rsid w:val="00615639"/>
    <w:rsid w:val="0061636A"/>
    <w:rsid w:val="0061750F"/>
    <w:rsid w:val="006176FD"/>
    <w:rsid w:val="00617C4D"/>
    <w:rsid w:val="00617D25"/>
    <w:rsid w:val="00621679"/>
    <w:rsid w:val="00621709"/>
    <w:rsid w:val="006218D4"/>
    <w:rsid w:val="00622158"/>
    <w:rsid w:val="00622B75"/>
    <w:rsid w:val="006244CC"/>
    <w:rsid w:val="00624752"/>
    <w:rsid w:val="00624D81"/>
    <w:rsid w:val="00625958"/>
    <w:rsid w:val="00625A65"/>
    <w:rsid w:val="00625E42"/>
    <w:rsid w:val="00626B60"/>
    <w:rsid w:val="00626D13"/>
    <w:rsid w:val="00631407"/>
    <w:rsid w:val="00631595"/>
    <w:rsid w:val="00631E1C"/>
    <w:rsid w:val="00631F49"/>
    <w:rsid w:val="00632319"/>
    <w:rsid w:val="00632515"/>
    <w:rsid w:val="0063331A"/>
    <w:rsid w:val="006344DF"/>
    <w:rsid w:val="00634A7E"/>
    <w:rsid w:val="00634CFC"/>
    <w:rsid w:val="0063519F"/>
    <w:rsid w:val="00635BD9"/>
    <w:rsid w:val="00635ECA"/>
    <w:rsid w:val="00636452"/>
    <w:rsid w:val="006366E2"/>
    <w:rsid w:val="00636869"/>
    <w:rsid w:val="00636A0D"/>
    <w:rsid w:val="00636CFF"/>
    <w:rsid w:val="00636FE3"/>
    <w:rsid w:val="006376DD"/>
    <w:rsid w:val="0064140F"/>
    <w:rsid w:val="006432AA"/>
    <w:rsid w:val="0064389D"/>
    <w:rsid w:val="006438F8"/>
    <w:rsid w:val="00645723"/>
    <w:rsid w:val="00645735"/>
    <w:rsid w:val="00646B65"/>
    <w:rsid w:val="00646FB7"/>
    <w:rsid w:val="00647518"/>
    <w:rsid w:val="006477E1"/>
    <w:rsid w:val="00650969"/>
    <w:rsid w:val="00650C44"/>
    <w:rsid w:val="00650D0D"/>
    <w:rsid w:val="00650E14"/>
    <w:rsid w:val="00651897"/>
    <w:rsid w:val="00651E26"/>
    <w:rsid w:val="00651E32"/>
    <w:rsid w:val="00651EB7"/>
    <w:rsid w:val="00652A96"/>
    <w:rsid w:val="00652BDD"/>
    <w:rsid w:val="00653687"/>
    <w:rsid w:val="006539CF"/>
    <w:rsid w:val="00653B37"/>
    <w:rsid w:val="0065477C"/>
    <w:rsid w:val="006547EA"/>
    <w:rsid w:val="00654940"/>
    <w:rsid w:val="00654CF1"/>
    <w:rsid w:val="006555E5"/>
    <w:rsid w:val="006559FF"/>
    <w:rsid w:val="00656BBD"/>
    <w:rsid w:val="00656EEB"/>
    <w:rsid w:val="0065719E"/>
    <w:rsid w:val="0065757D"/>
    <w:rsid w:val="00657EA2"/>
    <w:rsid w:val="006631D6"/>
    <w:rsid w:val="006635C6"/>
    <w:rsid w:val="006636EC"/>
    <w:rsid w:val="00663C8B"/>
    <w:rsid w:val="00663CF0"/>
    <w:rsid w:val="00665A6E"/>
    <w:rsid w:val="00665AFC"/>
    <w:rsid w:val="00665D03"/>
    <w:rsid w:val="00666940"/>
    <w:rsid w:val="00667717"/>
    <w:rsid w:val="0066790E"/>
    <w:rsid w:val="00667989"/>
    <w:rsid w:val="00667A76"/>
    <w:rsid w:val="00667D04"/>
    <w:rsid w:val="00671693"/>
    <w:rsid w:val="006726C1"/>
    <w:rsid w:val="006731E7"/>
    <w:rsid w:val="00673558"/>
    <w:rsid w:val="00673743"/>
    <w:rsid w:val="00675C01"/>
    <w:rsid w:val="0067632B"/>
    <w:rsid w:val="00676435"/>
    <w:rsid w:val="00676523"/>
    <w:rsid w:val="00676727"/>
    <w:rsid w:val="00676B5D"/>
    <w:rsid w:val="00676EF9"/>
    <w:rsid w:val="00677719"/>
    <w:rsid w:val="00677AAF"/>
    <w:rsid w:val="00680101"/>
    <w:rsid w:val="00681363"/>
    <w:rsid w:val="006830D0"/>
    <w:rsid w:val="006831EF"/>
    <w:rsid w:val="006833D2"/>
    <w:rsid w:val="0068361F"/>
    <w:rsid w:val="0068464B"/>
    <w:rsid w:val="006846A1"/>
    <w:rsid w:val="006859A1"/>
    <w:rsid w:val="006863FE"/>
    <w:rsid w:val="006877D0"/>
    <w:rsid w:val="00690328"/>
    <w:rsid w:val="006904E8"/>
    <w:rsid w:val="0069103E"/>
    <w:rsid w:val="00691188"/>
    <w:rsid w:val="0069126A"/>
    <w:rsid w:val="0069148C"/>
    <w:rsid w:val="0069152B"/>
    <w:rsid w:val="00691670"/>
    <w:rsid w:val="0069319A"/>
    <w:rsid w:val="00693638"/>
    <w:rsid w:val="006937D0"/>
    <w:rsid w:val="0069390F"/>
    <w:rsid w:val="00693DB0"/>
    <w:rsid w:val="00694DC4"/>
    <w:rsid w:val="0069503C"/>
    <w:rsid w:val="006950C1"/>
    <w:rsid w:val="006951AC"/>
    <w:rsid w:val="006952D9"/>
    <w:rsid w:val="006953FC"/>
    <w:rsid w:val="0069604A"/>
    <w:rsid w:val="006969B5"/>
    <w:rsid w:val="0069722F"/>
    <w:rsid w:val="00697384"/>
    <w:rsid w:val="006A0B98"/>
    <w:rsid w:val="006A0D04"/>
    <w:rsid w:val="006A19D2"/>
    <w:rsid w:val="006A1E17"/>
    <w:rsid w:val="006A2185"/>
    <w:rsid w:val="006A2CDF"/>
    <w:rsid w:val="006A2CF9"/>
    <w:rsid w:val="006A2FD8"/>
    <w:rsid w:val="006A4301"/>
    <w:rsid w:val="006A442B"/>
    <w:rsid w:val="006A4675"/>
    <w:rsid w:val="006A4887"/>
    <w:rsid w:val="006A5D91"/>
    <w:rsid w:val="006A62ED"/>
    <w:rsid w:val="006A73DE"/>
    <w:rsid w:val="006B091D"/>
    <w:rsid w:val="006B0FA0"/>
    <w:rsid w:val="006B10DA"/>
    <w:rsid w:val="006B13A7"/>
    <w:rsid w:val="006B2D15"/>
    <w:rsid w:val="006B3228"/>
    <w:rsid w:val="006B3FFB"/>
    <w:rsid w:val="006B5372"/>
    <w:rsid w:val="006B60FA"/>
    <w:rsid w:val="006B7295"/>
    <w:rsid w:val="006B7297"/>
    <w:rsid w:val="006C08CC"/>
    <w:rsid w:val="006C1A33"/>
    <w:rsid w:val="006C216A"/>
    <w:rsid w:val="006C2ADA"/>
    <w:rsid w:val="006C2DE6"/>
    <w:rsid w:val="006C3A85"/>
    <w:rsid w:val="006C3FBA"/>
    <w:rsid w:val="006C4331"/>
    <w:rsid w:val="006C550B"/>
    <w:rsid w:val="006C5C86"/>
    <w:rsid w:val="006C699B"/>
    <w:rsid w:val="006C7749"/>
    <w:rsid w:val="006D151A"/>
    <w:rsid w:val="006D1985"/>
    <w:rsid w:val="006D1C81"/>
    <w:rsid w:val="006D1DE0"/>
    <w:rsid w:val="006D259C"/>
    <w:rsid w:val="006D290F"/>
    <w:rsid w:val="006D3A23"/>
    <w:rsid w:val="006D45EB"/>
    <w:rsid w:val="006D48E1"/>
    <w:rsid w:val="006D4E80"/>
    <w:rsid w:val="006D54A3"/>
    <w:rsid w:val="006D5A95"/>
    <w:rsid w:val="006D5AE7"/>
    <w:rsid w:val="006D7688"/>
    <w:rsid w:val="006E046C"/>
    <w:rsid w:val="006E0CB3"/>
    <w:rsid w:val="006E1767"/>
    <w:rsid w:val="006E1BB8"/>
    <w:rsid w:val="006E25AF"/>
    <w:rsid w:val="006E279A"/>
    <w:rsid w:val="006E3F66"/>
    <w:rsid w:val="006E4030"/>
    <w:rsid w:val="006E505C"/>
    <w:rsid w:val="006E5FAB"/>
    <w:rsid w:val="006E632F"/>
    <w:rsid w:val="006E6532"/>
    <w:rsid w:val="006E6A11"/>
    <w:rsid w:val="006E6E56"/>
    <w:rsid w:val="006E7B80"/>
    <w:rsid w:val="006F1E33"/>
    <w:rsid w:val="006F1F52"/>
    <w:rsid w:val="006F1F8A"/>
    <w:rsid w:val="006F2337"/>
    <w:rsid w:val="006F309A"/>
    <w:rsid w:val="006F3139"/>
    <w:rsid w:val="006F3B70"/>
    <w:rsid w:val="006F41C4"/>
    <w:rsid w:val="006F4FE0"/>
    <w:rsid w:val="006F5DF3"/>
    <w:rsid w:val="006F5EB8"/>
    <w:rsid w:val="006F680E"/>
    <w:rsid w:val="006F7090"/>
    <w:rsid w:val="006F7DC5"/>
    <w:rsid w:val="0070013E"/>
    <w:rsid w:val="00700C78"/>
    <w:rsid w:val="00701E12"/>
    <w:rsid w:val="007021B7"/>
    <w:rsid w:val="007025C3"/>
    <w:rsid w:val="00702CB8"/>
    <w:rsid w:val="0070379B"/>
    <w:rsid w:val="007042E7"/>
    <w:rsid w:val="00704886"/>
    <w:rsid w:val="00705477"/>
    <w:rsid w:val="00705873"/>
    <w:rsid w:val="00705DEB"/>
    <w:rsid w:val="00705E60"/>
    <w:rsid w:val="007065DB"/>
    <w:rsid w:val="0070770C"/>
    <w:rsid w:val="007107F2"/>
    <w:rsid w:val="00710E8F"/>
    <w:rsid w:val="007114CE"/>
    <w:rsid w:val="0071272A"/>
    <w:rsid w:val="00712894"/>
    <w:rsid w:val="00712934"/>
    <w:rsid w:val="00713743"/>
    <w:rsid w:val="00713AC9"/>
    <w:rsid w:val="0071561F"/>
    <w:rsid w:val="007156FC"/>
    <w:rsid w:val="00715750"/>
    <w:rsid w:val="00715D9E"/>
    <w:rsid w:val="0071665F"/>
    <w:rsid w:val="0071674F"/>
    <w:rsid w:val="00720AD3"/>
    <w:rsid w:val="00720BBA"/>
    <w:rsid w:val="00720E02"/>
    <w:rsid w:val="007211A9"/>
    <w:rsid w:val="00722184"/>
    <w:rsid w:val="00722447"/>
    <w:rsid w:val="00722DCB"/>
    <w:rsid w:val="00724382"/>
    <w:rsid w:val="00725070"/>
    <w:rsid w:val="007250D1"/>
    <w:rsid w:val="00725951"/>
    <w:rsid w:val="00725EDA"/>
    <w:rsid w:val="00726F6D"/>
    <w:rsid w:val="00727100"/>
    <w:rsid w:val="0072740E"/>
    <w:rsid w:val="007305AA"/>
    <w:rsid w:val="0073080C"/>
    <w:rsid w:val="00730B87"/>
    <w:rsid w:val="00730F3D"/>
    <w:rsid w:val="00730F5D"/>
    <w:rsid w:val="0073105B"/>
    <w:rsid w:val="007311A0"/>
    <w:rsid w:val="00731A4D"/>
    <w:rsid w:val="007321BF"/>
    <w:rsid w:val="0073239A"/>
    <w:rsid w:val="0073240B"/>
    <w:rsid w:val="00732A28"/>
    <w:rsid w:val="00732F53"/>
    <w:rsid w:val="00733125"/>
    <w:rsid w:val="007331C9"/>
    <w:rsid w:val="0073371F"/>
    <w:rsid w:val="00734837"/>
    <w:rsid w:val="00734DE6"/>
    <w:rsid w:val="00735574"/>
    <w:rsid w:val="0073586F"/>
    <w:rsid w:val="007359F5"/>
    <w:rsid w:val="0073674F"/>
    <w:rsid w:val="0073707E"/>
    <w:rsid w:val="007374B0"/>
    <w:rsid w:val="0073772C"/>
    <w:rsid w:val="00737A76"/>
    <w:rsid w:val="00737BF1"/>
    <w:rsid w:val="00740398"/>
    <w:rsid w:val="0074040B"/>
    <w:rsid w:val="007413C2"/>
    <w:rsid w:val="0074191F"/>
    <w:rsid w:val="00741B99"/>
    <w:rsid w:val="0074230D"/>
    <w:rsid w:val="00743D18"/>
    <w:rsid w:val="007444CA"/>
    <w:rsid w:val="00746488"/>
    <w:rsid w:val="00746C2E"/>
    <w:rsid w:val="00746E73"/>
    <w:rsid w:val="007477CA"/>
    <w:rsid w:val="0075032C"/>
    <w:rsid w:val="0075046F"/>
    <w:rsid w:val="007505D5"/>
    <w:rsid w:val="00750D97"/>
    <w:rsid w:val="00750EB0"/>
    <w:rsid w:val="0075126E"/>
    <w:rsid w:val="007530F5"/>
    <w:rsid w:val="0075342D"/>
    <w:rsid w:val="00753B60"/>
    <w:rsid w:val="007542ED"/>
    <w:rsid w:val="00754448"/>
    <w:rsid w:val="00754DB9"/>
    <w:rsid w:val="0075589B"/>
    <w:rsid w:val="00756700"/>
    <w:rsid w:val="0075684A"/>
    <w:rsid w:val="00756959"/>
    <w:rsid w:val="00756C33"/>
    <w:rsid w:val="00757308"/>
    <w:rsid w:val="00757645"/>
    <w:rsid w:val="007615A7"/>
    <w:rsid w:val="00762F57"/>
    <w:rsid w:val="007635AF"/>
    <w:rsid w:val="00763ABC"/>
    <w:rsid w:val="00763DE4"/>
    <w:rsid w:val="00764775"/>
    <w:rsid w:val="007647F8"/>
    <w:rsid w:val="00764C15"/>
    <w:rsid w:val="00764E02"/>
    <w:rsid w:val="0076568D"/>
    <w:rsid w:val="00766046"/>
    <w:rsid w:val="0076639E"/>
    <w:rsid w:val="0076647F"/>
    <w:rsid w:val="00766510"/>
    <w:rsid w:val="00766A84"/>
    <w:rsid w:val="00766EB8"/>
    <w:rsid w:val="0076724A"/>
    <w:rsid w:val="007679D6"/>
    <w:rsid w:val="007719CA"/>
    <w:rsid w:val="00771ABF"/>
    <w:rsid w:val="00771E1D"/>
    <w:rsid w:val="007728FE"/>
    <w:rsid w:val="00772BEC"/>
    <w:rsid w:val="00772F5C"/>
    <w:rsid w:val="0077339B"/>
    <w:rsid w:val="00773B73"/>
    <w:rsid w:val="00774BF3"/>
    <w:rsid w:val="00775A74"/>
    <w:rsid w:val="00776E2D"/>
    <w:rsid w:val="0077776D"/>
    <w:rsid w:val="0077793A"/>
    <w:rsid w:val="00777A59"/>
    <w:rsid w:val="0078177E"/>
    <w:rsid w:val="007817DB"/>
    <w:rsid w:val="0078318E"/>
    <w:rsid w:val="00783962"/>
    <w:rsid w:val="00783C28"/>
    <w:rsid w:val="007840B6"/>
    <w:rsid w:val="00785564"/>
    <w:rsid w:val="00785F19"/>
    <w:rsid w:val="007862E3"/>
    <w:rsid w:val="0078787F"/>
    <w:rsid w:val="00787ECD"/>
    <w:rsid w:val="00790DD9"/>
    <w:rsid w:val="00791D31"/>
    <w:rsid w:val="00791DDD"/>
    <w:rsid w:val="007928F9"/>
    <w:rsid w:val="00792DB9"/>
    <w:rsid w:val="00792EA9"/>
    <w:rsid w:val="00793A2D"/>
    <w:rsid w:val="00793C4A"/>
    <w:rsid w:val="00793FE8"/>
    <w:rsid w:val="007943BE"/>
    <w:rsid w:val="00795633"/>
    <w:rsid w:val="00795A51"/>
    <w:rsid w:val="00795A67"/>
    <w:rsid w:val="00796205"/>
    <w:rsid w:val="00797286"/>
    <w:rsid w:val="007972D3"/>
    <w:rsid w:val="0079798E"/>
    <w:rsid w:val="00797D9A"/>
    <w:rsid w:val="00797FD5"/>
    <w:rsid w:val="007A08A5"/>
    <w:rsid w:val="007A1F3C"/>
    <w:rsid w:val="007A26AC"/>
    <w:rsid w:val="007A32BA"/>
    <w:rsid w:val="007A3668"/>
    <w:rsid w:val="007A38B8"/>
    <w:rsid w:val="007A3D8D"/>
    <w:rsid w:val="007A3E2D"/>
    <w:rsid w:val="007A4384"/>
    <w:rsid w:val="007A4699"/>
    <w:rsid w:val="007A4D1B"/>
    <w:rsid w:val="007A507A"/>
    <w:rsid w:val="007A509A"/>
    <w:rsid w:val="007A53C5"/>
    <w:rsid w:val="007A558E"/>
    <w:rsid w:val="007A5744"/>
    <w:rsid w:val="007A5D0D"/>
    <w:rsid w:val="007A69C8"/>
    <w:rsid w:val="007A6B01"/>
    <w:rsid w:val="007A7D84"/>
    <w:rsid w:val="007B01F8"/>
    <w:rsid w:val="007B02CB"/>
    <w:rsid w:val="007B090B"/>
    <w:rsid w:val="007B1009"/>
    <w:rsid w:val="007B2B7E"/>
    <w:rsid w:val="007B3BE6"/>
    <w:rsid w:val="007B3CCA"/>
    <w:rsid w:val="007B4003"/>
    <w:rsid w:val="007B4336"/>
    <w:rsid w:val="007B4630"/>
    <w:rsid w:val="007B58B6"/>
    <w:rsid w:val="007B5AB3"/>
    <w:rsid w:val="007B6EDE"/>
    <w:rsid w:val="007B76A9"/>
    <w:rsid w:val="007B7750"/>
    <w:rsid w:val="007B7BBA"/>
    <w:rsid w:val="007C0182"/>
    <w:rsid w:val="007C037E"/>
    <w:rsid w:val="007C0797"/>
    <w:rsid w:val="007C092F"/>
    <w:rsid w:val="007C1CD3"/>
    <w:rsid w:val="007C2A2E"/>
    <w:rsid w:val="007C30CE"/>
    <w:rsid w:val="007C30D3"/>
    <w:rsid w:val="007C32BB"/>
    <w:rsid w:val="007C394C"/>
    <w:rsid w:val="007C3BE4"/>
    <w:rsid w:val="007C4752"/>
    <w:rsid w:val="007C47C4"/>
    <w:rsid w:val="007C4A2B"/>
    <w:rsid w:val="007C4A7B"/>
    <w:rsid w:val="007C4D25"/>
    <w:rsid w:val="007C5359"/>
    <w:rsid w:val="007C60C3"/>
    <w:rsid w:val="007C6DB2"/>
    <w:rsid w:val="007D02A0"/>
    <w:rsid w:val="007D0957"/>
    <w:rsid w:val="007D1312"/>
    <w:rsid w:val="007D1415"/>
    <w:rsid w:val="007D1E41"/>
    <w:rsid w:val="007D1F1F"/>
    <w:rsid w:val="007D20D9"/>
    <w:rsid w:val="007D31BF"/>
    <w:rsid w:val="007D3465"/>
    <w:rsid w:val="007D3AE3"/>
    <w:rsid w:val="007D42AD"/>
    <w:rsid w:val="007D515A"/>
    <w:rsid w:val="007D629A"/>
    <w:rsid w:val="007D63F1"/>
    <w:rsid w:val="007D66B9"/>
    <w:rsid w:val="007D6C9B"/>
    <w:rsid w:val="007D6F33"/>
    <w:rsid w:val="007D7448"/>
    <w:rsid w:val="007E104F"/>
    <w:rsid w:val="007E1480"/>
    <w:rsid w:val="007E15A6"/>
    <w:rsid w:val="007E1EDC"/>
    <w:rsid w:val="007E1FD3"/>
    <w:rsid w:val="007E2082"/>
    <w:rsid w:val="007E26F3"/>
    <w:rsid w:val="007E2A46"/>
    <w:rsid w:val="007E2EF1"/>
    <w:rsid w:val="007E304E"/>
    <w:rsid w:val="007E3DD9"/>
    <w:rsid w:val="007E3F24"/>
    <w:rsid w:val="007E4059"/>
    <w:rsid w:val="007E425F"/>
    <w:rsid w:val="007E4433"/>
    <w:rsid w:val="007E4DA1"/>
    <w:rsid w:val="007E6459"/>
    <w:rsid w:val="007E6B60"/>
    <w:rsid w:val="007E6E79"/>
    <w:rsid w:val="007E7693"/>
    <w:rsid w:val="007E7D0D"/>
    <w:rsid w:val="007E7F3F"/>
    <w:rsid w:val="007F0338"/>
    <w:rsid w:val="007F0AA6"/>
    <w:rsid w:val="007F0C1D"/>
    <w:rsid w:val="007F328A"/>
    <w:rsid w:val="007F3595"/>
    <w:rsid w:val="007F3685"/>
    <w:rsid w:val="007F3B5B"/>
    <w:rsid w:val="007F4127"/>
    <w:rsid w:val="007F4C05"/>
    <w:rsid w:val="007F5684"/>
    <w:rsid w:val="007F65F2"/>
    <w:rsid w:val="007F6E76"/>
    <w:rsid w:val="007F73FB"/>
    <w:rsid w:val="007F7D7A"/>
    <w:rsid w:val="008000C6"/>
    <w:rsid w:val="00800138"/>
    <w:rsid w:val="00801410"/>
    <w:rsid w:val="008020B2"/>
    <w:rsid w:val="0080314A"/>
    <w:rsid w:val="00803DB3"/>
    <w:rsid w:val="008045BD"/>
    <w:rsid w:val="00804A04"/>
    <w:rsid w:val="00804D45"/>
    <w:rsid w:val="00804FDA"/>
    <w:rsid w:val="00805C1F"/>
    <w:rsid w:val="00805EC4"/>
    <w:rsid w:val="00806EB5"/>
    <w:rsid w:val="00807545"/>
    <w:rsid w:val="00807E9A"/>
    <w:rsid w:val="00811CFA"/>
    <w:rsid w:val="008120D1"/>
    <w:rsid w:val="00812B0A"/>
    <w:rsid w:val="00812EAF"/>
    <w:rsid w:val="00813092"/>
    <w:rsid w:val="008133F9"/>
    <w:rsid w:val="0081358D"/>
    <w:rsid w:val="00813DB8"/>
    <w:rsid w:val="0081420E"/>
    <w:rsid w:val="0081429D"/>
    <w:rsid w:val="00815369"/>
    <w:rsid w:val="00815724"/>
    <w:rsid w:val="00816421"/>
    <w:rsid w:val="008164E3"/>
    <w:rsid w:val="0081661F"/>
    <w:rsid w:val="0081662E"/>
    <w:rsid w:val="0081704F"/>
    <w:rsid w:val="0081714B"/>
    <w:rsid w:val="00817858"/>
    <w:rsid w:val="008179FB"/>
    <w:rsid w:val="008200A4"/>
    <w:rsid w:val="00820300"/>
    <w:rsid w:val="008207B5"/>
    <w:rsid w:val="00820AE1"/>
    <w:rsid w:val="00820ED5"/>
    <w:rsid w:val="0082208A"/>
    <w:rsid w:val="00822653"/>
    <w:rsid w:val="00822ADB"/>
    <w:rsid w:val="00822C67"/>
    <w:rsid w:val="00822E53"/>
    <w:rsid w:val="00825155"/>
    <w:rsid w:val="0082601B"/>
    <w:rsid w:val="00826A29"/>
    <w:rsid w:val="00827942"/>
    <w:rsid w:val="00827AC4"/>
    <w:rsid w:val="00827D33"/>
    <w:rsid w:val="00830077"/>
    <w:rsid w:val="00830A3D"/>
    <w:rsid w:val="00830D90"/>
    <w:rsid w:val="00831676"/>
    <w:rsid w:val="0083262E"/>
    <w:rsid w:val="008328CE"/>
    <w:rsid w:val="008330D8"/>
    <w:rsid w:val="00833DA9"/>
    <w:rsid w:val="008342B4"/>
    <w:rsid w:val="00834A4D"/>
    <w:rsid w:val="00834EE0"/>
    <w:rsid w:val="008354AD"/>
    <w:rsid w:val="00835509"/>
    <w:rsid w:val="008365E2"/>
    <w:rsid w:val="00836E8A"/>
    <w:rsid w:val="0083758B"/>
    <w:rsid w:val="00837ED3"/>
    <w:rsid w:val="008410A0"/>
    <w:rsid w:val="00841778"/>
    <w:rsid w:val="00841BEC"/>
    <w:rsid w:val="00842022"/>
    <w:rsid w:val="00842E6E"/>
    <w:rsid w:val="0084330E"/>
    <w:rsid w:val="0084372E"/>
    <w:rsid w:val="008438B8"/>
    <w:rsid w:val="00843A07"/>
    <w:rsid w:val="00843A53"/>
    <w:rsid w:val="0084496A"/>
    <w:rsid w:val="00845724"/>
    <w:rsid w:val="008458A6"/>
    <w:rsid w:val="00845AB7"/>
    <w:rsid w:val="008472C8"/>
    <w:rsid w:val="0085019F"/>
    <w:rsid w:val="00850250"/>
    <w:rsid w:val="0085065A"/>
    <w:rsid w:val="00852015"/>
    <w:rsid w:val="008527D7"/>
    <w:rsid w:val="00853B0A"/>
    <w:rsid w:val="00853D37"/>
    <w:rsid w:val="008545D1"/>
    <w:rsid w:val="0085557C"/>
    <w:rsid w:val="00856069"/>
    <w:rsid w:val="008568A0"/>
    <w:rsid w:val="00856D74"/>
    <w:rsid w:val="00857B69"/>
    <w:rsid w:val="00857C93"/>
    <w:rsid w:val="008604BA"/>
    <w:rsid w:val="00860BB7"/>
    <w:rsid w:val="008622C9"/>
    <w:rsid w:val="008646C4"/>
    <w:rsid w:val="0086538F"/>
    <w:rsid w:val="008656CB"/>
    <w:rsid w:val="0086577B"/>
    <w:rsid w:val="00866267"/>
    <w:rsid w:val="00866279"/>
    <w:rsid w:val="008666D1"/>
    <w:rsid w:val="008666D8"/>
    <w:rsid w:val="00866D52"/>
    <w:rsid w:val="008676D0"/>
    <w:rsid w:val="008708D6"/>
    <w:rsid w:val="00870ACC"/>
    <w:rsid w:val="00870D88"/>
    <w:rsid w:val="008716E9"/>
    <w:rsid w:val="008722C2"/>
    <w:rsid w:val="00872579"/>
    <w:rsid w:val="00873E0F"/>
    <w:rsid w:val="00874AF2"/>
    <w:rsid w:val="008756B9"/>
    <w:rsid w:val="0087571E"/>
    <w:rsid w:val="00875AA3"/>
    <w:rsid w:val="00875C2E"/>
    <w:rsid w:val="00875E99"/>
    <w:rsid w:val="00876371"/>
    <w:rsid w:val="00876A96"/>
    <w:rsid w:val="00877B1F"/>
    <w:rsid w:val="00877C7A"/>
    <w:rsid w:val="0088093C"/>
    <w:rsid w:val="00880977"/>
    <w:rsid w:val="00880C71"/>
    <w:rsid w:val="00881F16"/>
    <w:rsid w:val="00881F98"/>
    <w:rsid w:val="00882CA0"/>
    <w:rsid w:val="00882FB3"/>
    <w:rsid w:val="00882FBE"/>
    <w:rsid w:val="00883904"/>
    <w:rsid w:val="0088496F"/>
    <w:rsid w:val="008856E7"/>
    <w:rsid w:val="008856E8"/>
    <w:rsid w:val="008860F3"/>
    <w:rsid w:val="00886677"/>
    <w:rsid w:val="00887246"/>
    <w:rsid w:val="00887449"/>
    <w:rsid w:val="00887648"/>
    <w:rsid w:val="00887D8B"/>
    <w:rsid w:val="008903C2"/>
    <w:rsid w:val="00890F1B"/>
    <w:rsid w:val="00890F21"/>
    <w:rsid w:val="00891F36"/>
    <w:rsid w:val="008932C0"/>
    <w:rsid w:val="008933EE"/>
    <w:rsid w:val="0089368A"/>
    <w:rsid w:val="008940A1"/>
    <w:rsid w:val="008948DF"/>
    <w:rsid w:val="00895634"/>
    <w:rsid w:val="008958B0"/>
    <w:rsid w:val="008959EF"/>
    <w:rsid w:val="00895C2C"/>
    <w:rsid w:val="00895F7D"/>
    <w:rsid w:val="008966D7"/>
    <w:rsid w:val="00897688"/>
    <w:rsid w:val="00897C14"/>
    <w:rsid w:val="008A00D6"/>
    <w:rsid w:val="008A0A1D"/>
    <w:rsid w:val="008A0CDC"/>
    <w:rsid w:val="008A0E84"/>
    <w:rsid w:val="008A2056"/>
    <w:rsid w:val="008A224A"/>
    <w:rsid w:val="008A2391"/>
    <w:rsid w:val="008A2AA2"/>
    <w:rsid w:val="008A2D39"/>
    <w:rsid w:val="008A32F8"/>
    <w:rsid w:val="008A355C"/>
    <w:rsid w:val="008A397F"/>
    <w:rsid w:val="008A4A96"/>
    <w:rsid w:val="008A5CB5"/>
    <w:rsid w:val="008A6521"/>
    <w:rsid w:val="008A6ACE"/>
    <w:rsid w:val="008A6F42"/>
    <w:rsid w:val="008B014F"/>
    <w:rsid w:val="008B0BA9"/>
    <w:rsid w:val="008B0D0A"/>
    <w:rsid w:val="008B0FD7"/>
    <w:rsid w:val="008B12B3"/>
    <w:rsid w:val="008B162C"/>
    <w:rsid w:val="008B1ADB"/>
    <w:rsid w:val="008B1C4C"/>
    <w:rsid w:val="008B2018"/>
    <w:rsid w:val="008B23ED"/>
    <w:rsid w:val="008B2480"/>
    <w:rsid w:val="008B24DD"/>
    <w:rsid w:val="008B2FB1"/>
    <w:rsid w:val="008B526C"/>
    <w:rsid w:val="008B53C9"/>
    <w:rsid w:val="008B53D6"/>
    <w:rsid w:val="008B566B"/>
    <w:rsid w:val="008B5B2B"/>
    <w:rsid w:val="008B5C50"/>
    <w:rsid w:val="008B60EC"/>
    <w:rsid w:val="008B656D"/>
    <w:rsid w:val="008B7113"/>
    <w:rsid w:val="008C025F"/>
    <w:rsid w:val="008C0AD3"/>
    <w:rsid w:val="008C0B15"/>
    <w:rsid w:val="008C1535"/>
    <w:rsid w:val="008C28E6"/>
    <w:rsid w:val="008C30B6"/>
    <w:rsid w:val="008C3632"/>
    <w:rsid w:val="008C5CD0"/>
    <w:rsid w:val="008C67EE"/>
    <w:rsid w:val="008C69F4"/>
    <w:rsid w:val="008C6AA1"/>
    <w:rsid w:val="008C6AEA"/>
    <w:rsid w:val="008C72D6"/>
    <w:rsid w:val="008C76CD"/>
    <w:rsid w:val="008C7D05"/>
    <w:rsid w:val="008D032F"/>
    <w:rsid w:val="008D0E2B"/>
    <w:rsid w:val="008D0FA5"/>
    <w:rsid w:val="008D12E8"/>
    <w:rsid w:val="008D2310"/>
    <w:rsid w:val="008D2E16"/>
    <w:rsid w:val="008D3B3E"/>
    <w:rsid w:val="008D3D9E"/>
    <w:rsid w:val="008D42E4"/>
    <w:rsid w:val="008D4920"/>
    <w:rsid w:val="008D4F5F"/>
    <w:rsid w:val="008D50A6"/>
    <w:rsid w:val="008D53D2"/>
    <w:rsid w:val="008D5D5C"/>
    <w:rsid w:val="008D5E41"/>
    <w:rsid w:val="008D6944"/>
    <w:rsid w:val="008D6973"/>
    <w:rsid w:val="008D752A"/>
    <w:rsid w:val="008D787A"/>
    <w:rsid w:val="008D7983"/>
    <w:rsid w:val="008E011B"/>
    <w:rsid w:val="008E0464"/>
    <w:rsid w:val="008E171A"/>
    <w:rsid w:val="008E19E4"/>
    <w:rsid w:val="008E1D1A"/>
    <w:rsid w:val="008E2024"/>
    <w:rsid w:val="008E28E4"/>
    <w:rsid w:val="008E387F"/>
    <w:rsid w:val="008E522A"/>
    <w:rsid w:val="008E56BD"/>
    <w:rsid w:val="008E6EEA"/>
    <w:rsid w:val="008E75F5"/>
    <w:rsid w:val="008E795E"/>
    <w:rsid w:val="008E7B70"/>
    <w:rsid w:val="008F01C9"/>
    <w:rsid w:val="008F1995"/>
    <w:rsid w:val="008F20A3"/>
    <w:rsid w:val="008F20D5"/>
    <w:rsid w:val="008F2189"/>
    <w:rsid w:val="008F290C"/>
    <w:rsid w:val="008F36BC"/>
    <w:rsid w:val="008F3C1E"/>
    <w:rsid w:val="008F41D6"/>
    <w:rsid w:val="008F4AC4"/>
    <w:rsid w:val="008F5AA8"/>
    <w:rsid w:val="008F5ACE"/>
    <w:rsid w:val="008F5B0A"/>
    <w:rsid w:val="008F62F4"/>
    <w:rsid w:val="008F66A7"/>
    <w:rsid w:val="008F6B18"/>
    <w:rsid w:val="008F70DE"/>
    <w:rsid w:val="008F792B"/>
    <w:rsid w:val="00900196"/>
    <w:rsid w:val="009003E1"/>
    <w:rsid w:val="0090062B"/>
    <w:rsid w:val="00900A63"/>
    <w:rsid w:val="00900CE0"/>
    <w:rsid w:val="00900D25"/>
    <w:rsid w:val="0090116D"/>
    <w:rsid w:val="00901438"/>
    <w:rsid w:val="00901612"/>
    <w:rsid w:val="009041CF"/>
    <w:rsid w:val="009043FD"/>
    <w:rsid w:val="00904EC2"/>
    <w:rsid w:val="00905767"/>
    <w:rsid w:val="00906268"/>
    <w:rsid w:val="009064AF"/>
    <w:rsid w:val="00906C70"/>
    <w:rsid w:val="00906C93"/>
    <w:rsid w:val="00907FC0"/>
    <w:rsid w:val="0091059A"/>
    <w:rsid w:val="0091082F"/>
    <w:rsid w:val="0091181A"/>
    <w:rsid w:val="009122A6"/>
    <w:rsid w:val="00913120"/>
    <w:rsid w:val="009139AF"/>
    <w:rsid w:val="00916338"/>
    <w:rsid w:val="00916857"/>
    <w:rsid w:val="009168ED"/>
    <w:rsid w:val="009172A8"/>
    <w:rsid w:val="00917A6B"/>
    <w:rsid w:val="009207AF"/>
    <w:rsid w:val="009212CC"/>
    <w:rsid w:val="009214D7"/>
    <w:rsid w:val="00921829"/>
    <w:rsid w:val="00921872"/>
    <w:rsid w:val="0092242F"/>
    <w:rsid w:val="00922496"/>
    <w:rsid w:val="009226E9"/>
    <w:rsid w:val="00922CCC"/>
    <w:rsid w:val="00922E14"/>
    <w:rsid w:val="00923215"/>
    <w:rsid w:val="009233A3"/>
    <w:rsid w:val="0092384E"/>
    <w:rsid w:val="00923DAB"/>
    <w:rsid w:val="009241B1"/>
    <w:rsid w:val="00924B99"/>
    <w:rsid w:val="009250D6"/>
    <w:rsid w:val="00925149"/>
    <w:rsid w:val="00925187"/>
    <w:rsid w:val="0092530A"/>
    <w:rsid w:val="0092576D"/>
    <w:rsid w:val="00926DC3"/>
    <w:rsid w:val="009276D6"/>
    <w:rsid w:val="00927AB1"/>
    <w:rsid w:val="00927C3C"/>
    <w:rsid w:val="00930405"/>
    <w:rsid w:val="00930552"/>
    <w:rsid w:val="009311CA"/>
    <w:rsid w:val="0093143C"/>
    <w:rsid w:val="0093155B"/>
    <w:rsid w:val="0093244D"/>
    <w:rsid w:val="00932DA3"/>
    <w:rsid w:val="0093345E"/>
    <w:rsid w:val="0093573C"/>
    <w:rsid w:val="0093706D"/>
    <w:rsid w:val="009370FE"/>
    <w:rsid w:val="00937498"/>
    <w:rsid w:val="009400E2"/>
    <w:rsid w:val="0094051A"/>
    <w:rsid w:val="00941195"/>
    <w:rsid w:val="00941E29"/>
    <w:rsid w:val="009427AE"/>
    <w:rsid w:val="009428A0"/>
    <w:rsid w:val="009430A7"/>
    <w:rsid w:val="009441F5"/>
    <w:rsid w:val="009452EF"/>
    <w:rsid w:val="009456C4"/>
    <w:rsid w:val="00945A40"/>
    <w:rsid w:val="00945C52"/>
    <w:rsid w:val="00945F80"/>
    <w:rsid w:val="009471C6"/>
    <w:rsid w:val="0095179D"/>
    <w:rsid w:val="00951975"/>
    <w:rsid w:val="00951AE1"/>
    <w:rsid w:val="00951C3C"/>
    <w:rsid w:val="00951E05"/>
    <w:rsid w:val="0095244B"/>
    <w:rsid w:val="0095397C"/>
    <w:rsid w:val="00954923"/>
    <w:rsid w:val="009552B5"/>
    <w:rsid w:val="0095581B"/>
    <w:rsid w:val="0095597F"/>
    <w:rsid w:val="0095598B"/>
    <w:rsid w:val="0095633C"/>
    <w:rsid w:val="00956A7E"/>
    <w:rsid w:val="00956E2E"/>
    <w:rsid w:val="00956FC1"/>
    <w:rsid w:val="00957449"/>
    <w:rsid w:val="00960232"/>
    <w:rsid w:val="009611C8"/>
    <w:rsid w:val="00961CB4"/>
    <w:rsid w:val="0096213C"/>
    <w:rsid w:val="00962C88"/>
    <w:rsid w:val="00964834"/>
    <w:rsid w:val="00964F73"/>
    <w:rsid w:val="0096536B"/>
    <w:rsid w:val="0096564C"/>
    <w:rsid w:val="009660AE"/>
    <w:rsid w:val="00966710"/>
    <w:rsid w:val="009671BC"/>
    <w:rsid w:val="00970323"/>
    <w:rsid w:val="00972373"/>
    <w:rsid w:val="00973196"/>
    <w:rsid w:val="0097450C"/>
    <w:rsid w:val="00974DFA"/>
    <w:rsid w:val="00975399"/>
    <w:rsid w:val="00975501"/>
    <w:rsid w:val="009756BB"/>
    <w:rsid w:val="00976C40"/>
    <w:rsid w:val="0097743E"/>
    <w:rsid w:val="009809A7"/>
    <w:rsid w:val="00980BD1"/>
    <w:rsid w:val="00980C8C"/>
    <w:rsid w:val="0098101C"/>
    <w:rsid w:val="009813B2"/>
    <w:rsid w:val="009834C7"/>
    <w:rsid w:val="00984679"/>
    <w:rsid w:val="00984A9D"/>
    <w:rsid w:val="0098511E"/>
    <w:rsid w:val="00985475"/>
    <w:rsid w:val="00985CEE"/>
    <w:rsid w:val="00985D1F"/>
    <w:rsid w:val="00985D83"/>
    <w:rsid w:val="0098647B"/>
    <w:rsid w:val="00986E9B"/>
    <w:rsid w:val="009877EF"/>
    <w:rsid w:val="00987877"/>
    <w:rsid w:val="00987D5D"/>
    <w:rsid w:val="00987D88"/>
    <w:rsid w:val="00987F73"/>
    <w:rsid w:val="00990EA3"/>
    <w:rsid w:val="009919CC"/>
    <w:rsid w:val="00991DD7"/>
    <w:rsid w:val="0099255F"/>
    <w:rsid w:val="00992B10"/>
    <w:rsid w:val="00992FD9"/>
    <w:rsid w:val="00993839"/>
    <w:rsid w:val="00993C5C"/>
    <w:rsid w:val="0099444D"/>
    <w:rsid w:val="00995F56"/>
    <w:rsid w:val="009966D5"/>
    <w:rsid w:val="00997182"/>
    <w:rsid w:val="0099768F"/>
    <w:rsid w:val="009A0B5E"/>
    <w:rsid w:val="009A0D1A"/>
    <w:rsid w:val="009A0F73"/>
    <w:rsid w:val="009A18A6"/>
    <w:rsid w:val="009A1C15"/>
    <w:rsid w:val="009A276E"/>
    <w:rsid w:val="009A29E6"/>
    <w:rsid w:val="009A2AF6"/>
    <w:rsid w:val="009A3179"/>
    <w:rsid w:val="009A3539"/>
    <w:rsid w:val="009A3A51"/>
    <w:rsid w:val="009A3AB3"/>
    <w:rsid w:val="009A4375"/>
    <w:rsid w:val="009A4A17"/>
    <w:rsid w:val="009A4BD3"/>
    <w:rsid w:val="009A5647"/>
    <w:rsid w:val="009A56CE"/>
    <w:rsid w:val="009A5877"/>
    <w:rsid w:val="009A667B"/>
    <w:rsid w:val="009A6691"/>
    <w:rsid w:val="009A6B47"/>
    <w:rsid w:val="009B05F4"/>
    <w:rsid w:val="009B2BA0"/>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24B"/>
    <w:rsid w:val="009C4ADD"/>
    <w:rsid w:val="009C52CA"/>
    <w:rsid w:val="009C5CF5"/>
    <w:rsid w:val="009C618A"/>
    <w:rsid w:val="009C61EE"/>
    <w:rsid w:val="009C6584"/>
    <w:rsid w:val="009D033F"/>
    <w:rsid w:val="009D0394"/>
    <w:rsid w:val="009D14D0"/>
    <w:rsid w:val="009D188D"/>
    <w:rsid w:val="009D3AA0"/>
    <w:rsid w:val="009D3B68"/>
    <w:rsid w:val="009D4249"/>
    <w:rsid w:val="009D4BFD"/>
    <w:rsid w:val="009D4D11"/>
    <w:rsid w:val="009D55F5"/>
    <w:rsid w:val="009D592D"/>
    <w:rsid w:val="009D5D20"/>
    <w:rsid w:val="009D611D"/>
    <w:rsid w:val="009D6C86"/>
    <w:rsid w:val="009E0317"/>
    <w:rsid w:val="009E074F"/>
    <w:rsid w:val="009E0A82"/>
    <w:rsid w:val="009E1901"/>
    <w:rsid w:val="009E1F2B"/>
    <w:rsid w:val="009E30FB"/>
    <w:rsid w:val="009E33CB"/>
    <w:rsid w:val="009E40A8"/>
    <w:rsid w:val="009E4332"/>
    <w:rsid w:val="009E464C"/>
    <w:rsid w:val="009E7051"/>
    <w:rsid w:val="009E72AC"/>
    <w:rsid w:val="009E73E7"/>
    <w:rsid w:val="009E76A5"/>
    <w:rsid w:val="009E7703"/>
    <w:rsid w:val="009E786F"/>
    <w:rsid w:val="009E7871"/>
    <w:rsid w:val="009E7A7F"/>
    <w:rsid w:val="009E7B6E"/>
    <w:rsid w:val="009F021E"/>
    <w:rsid w:val="009F0493"/>
    <w:rsid w:val="009F13EF"/>
    <w:rsid w:val="009F156D"/>
    <w:rsid w:val="009F25B5"/>
    <w:rsid w:val="009F26B9"/>
    <w:rsid w:val="009F3B02"/>
    <w:rsid w:val="009F415C"/>
    <w:rsid w:val="009F4CFB"/>
    <w:rsid w:val="009F4FE5"/>
    <w:rsid w:val="009F5040"/>
    <w:rsid w:val="009F533D"/>
    <w:rsid w:val="009F5422"/>
    <w:rsid w:val="009F583B"/>
    <w:rsid w:val="009F5C6B"/>
    <w:rsid w:val="009F68F2"/>
    <w:rsid w:val="009F6E7E"/>
    <w:rsid w:val="009F752B"/>
    <w:rsid w:val="009F7B6E"/>
    <w:rsid w:val="00A009E2"/>
    <w:rsid w:val="00A00DB6"/>
    <w:rsid w:val="00A01EB9"/>
    <w:rsid w:val="00A02203"/>
    <w:rsid w:val="00A025BF"/>
    <w:rsid w:val="00A033BD"/>
    <w:rsid w:val="00A040E2"/>
    <w:rsid w:val="00A048D0"/>
    <w:rsid w:val="00A054ED"/>
    <w:rsid w:val="00A0635A"/>
    <w:rsid w:val="00A06939"/>
    <w:rsid w:val="00A06EE5"/>
    <w:rsid w:val="00A07459"/>
    <w:rsid w:val="00A077B2"/>
    <w:rsid w:val="00A0783D"/>
    <w:rsid w:val="00A07BAC"/>
    <w:rsid w:val="00A10D34"/>
    <w:rsid w:val="00A11D42"/>
    <w:rsid w:val="00A129A4"/>
    <w:rsid w:val="00A13549"/>
    <w:rsid w:val="00A135A2"/>
    <w:rsid w:val="00A14289"/>
    <w:rsid w:val="00A1479C"/>
    <w:rsid w:val="00A16439"/>
    <w:rsid w:val="00A16810"/>
    <w:rsid w:val="00A168DB"/>
    <w:rsid w:val="00A17697"/>
    <w:rsid w:val="00A20F57"/>
    <w:rsid w:val="00A2179F"/>
    <w:rsid w:val="00A22413"/>
    <w:rsid w:val="00A22B3A"/>
    <w:rsid w:val="00A232E0"/>
    <w:rsid w:val="00A24683"/>
    <w:rsid w:val="00A24AA4"/>
    <w:rsid w:val="00A2548B"/>
    <w:rsid w:val="00A25A07"/>
    <w:rsid w:val="00A25D62"/>
    <w:rsid w:val="00A2628E"/>
    <w:rsid w:val="00A26E9B"/>
    <w:rsid w:val="00A27D39"/>
    <w:rsid w:val="00A27D75"/>
    <w:rsid w:val="00A27E5E"/>
    <w:rsid w:val="00A30FE1"/>
    <w:rsid w:val="00A310AD"/>
    <w:rsid w:val="00A31D13"/>
    <w:rsid w:val="00A32526"/>
    <w:rsid w:val="00A325C7"/>
    <w:rsid w:val="00A32A2A"/>
    <w:rsid w:val="00A332BC"/>
    <w:rsid w:val="00A3342F"/>
    <w:rsid w:val="00A34C36"/>
    <w:rsid w:val="00A35DE2"/>
    <w:rsid w:val="00A36A94"/>
    <w:rsid w:val="00A37CBE"/>
    <w:rsid w:val="00A4048E"/>
    <w:rsid w:val="00A40575"/>
    <w:rsid w:val="00A40DEC"/>
    <w:rsid w:val="00A4265C"/>
    <w:rsid w:val="00A42D4E"/>
    <w:rsid w:val="00A43511"/>
    <w:rsid w:val="00A44221"/>
    <w:rsid w:val="00A44A41"/>
    <w:rsid w:val="00A44CC1"/>
    <w:rsid w:val="00A45CAE"/>
    <w:rsid w:val="00A46158"/>
    <w:rsid w:val="00A46449"/>
    <w:rsid w:val="00A46815"/>
    <w:rsid w:val="00A4716B"/>
    <w:rsid w:val="00A47481"/>
    <w:rsid w:val="00A503EC"/>
    <w:rsid w:val="00A50D47"/>
    <w:rsid w:val="00A50F32"/>
    <w:rsid w:val="00A51A7F"/>
    <w:rsid w:val="00A525FA"/>
    <w:rsid w:val="00A529AE"/>
    <w:rsid w:val="00A547B3"/>
    <w:rsid w:val="00A54ED5"/>
    <w:rsid w:val="00A54F7D"/>
    <w:rsid w:val="00A55A24"/>
    <w:rsid w:val="00A55D06"/>
    <w:rsid w:val="00A56267"/>
    <w:rsid w:val="00A57665"/>
    <w:rsid w:val="00A60826"/>
    <w:rsid w:val="00A60F4B"/>
    <w:rsid w:val="00A6271E"/>
    <w:rsid w:val="00A62AFB"/>
    <w:rsid w:val="00A6356E"/>
    <w:rsid w:val="00A646EE"/>
    <w:rsid w:val="00A64ED0"/>
    <w:rsid w:val="00A65B23"/>
    <w:rsid w:val="00A65D13"/>
    <w:rsid w:val="00A6630C"/>
    <w:rsid w:val="00A66421"/>
    <w:rsid w:val="00A66A0F"/>
    <w:rsid w:val="00A66B44"/>
    <w:rsid w:val="00A66C58"/>
    <w:rsid w:val="00A66F1F"/>
    <w:rsid w:val="00A6722C"/>
    <w:rsid w:val="00A677AD"/>
    <w:rsid w:val="00A67A63"/>
    <w:rsid w:val="00A67F6C"/>
    <w:rsid w:val="00A702EC"/>
    <w:rsid w:val="00A70BB3"/>
    <w:rsid w:val="00A70D43"/>
    <w:rsid w:val="00A710AA"/>
    <w:rsid w:val="00A718E5"/>
    <w:rsid w:val="00A71AFE"/>
    <w:rsid w:val="00A71F9F"/>
    <w:rsid w:val="00A726EC"/>
    <w:rsid w:val="00A73404"/>
    <w:rsid w:val="00A73A70"/>
    <w:rsid w:val="00A74053"/>
    <w:rsid w:val="00A74410"/>
    <w:rsid w:val="00A7483C"/>
    <w:rsid w:val="00A755D3"/>
    <w:rsid w:val="00A765A4"/>
    <w:rsid w:val="00A76B2B"/>
    <w:rsid w:val="00A80F8D"/>
    <w:rsid w:val="00A810AF"/>
    <w:rsid w:val="00A81FA7"/>
    <w:rsid w:val="00A820ED"/>
    <w:rsid w:val="00A82118"/>
    <w:rsid w:val="00A8283B"/>
    <w:rsid w:val="00A82BB8"/>
    <w:rsid w:val="00A84A31"/>
    <w:rsid w:val="00A861D2"/>
    <w:rsid w:val="00A86B09"/>
    <w:rsid w:val="00A876AD"/>
    <w:rsid w:val="00A87AE1"/>
    <w:rsid w:val="00A907E8"/>
    <w:rsid w:val="00A90BE6"/>
    <w:rsid w:val="00A90BE8"/>
    <w:rsid w:val="00A91CE4"/>
    <w:rsid w:val="00A91F68"/>
    <w:rsid w:val="00A92819"/>
    <w:rsid w:val="00A93374"/>
    <w:rsid w:val="00A93549"/>
    <w:rsid w:val="00A94DC9"/>
    <w:rsid w:val="00A94FCF"/>
    <w:rsid w:val="00A9505A"/>
    <w:rsid w:val="00A95C55"/>
    <w:rsid w:val="00A96132"/>
    <w:rsid w:val="00A96743"/>
    <w:rsid w:val="00A975B4"/>
    <w:rsid w:val="00AA0529"/>
    <w:rsid w:val="00AA117C"/>
    <w:rsid w:val="00AA1C41"/>
    <w:rsid w:val="00AA2BF4"/>
    <w:rsid w:val="00AA2EB0"/>
    <w:rsid w:val="00AA424E"/>
    <w:rsid w:val="00AA50AF"/>
    <w:rsid w:val="00AA5362"/>
    <w:rsid w:val="00AA53B9"/>
    <w:rsid w:val="00AA5600"/>
    <w:rsid w:val="00AA581D"/>
    <w:rsid w:val="00AA6CFD"/>
    <w:rsid w:val="00AA74EE"/>
    <w:rsid w:val="00AB0264"/>
    <w:rsid w:val="00AB18C0"/>
    <w:rsid w:val="00AB30F5"/>
    <w:rsid w:val="00AB33F1"/>
    <w:rsid w:val="00AB36CF"/>
    <w:rsid w:val="00AB4F14"/>
    <w:rsid w:val="00AB5229"/>
    <w:rsid w:val="00AB5D12"/>
    <w:rsid w:val="00AB6103"/>
    <w:rsid w:val="00AB6283"/>
    <w:rsid w:val="00AB7794"/>
    <w:rsid w:val="00AB7EDB"/>
    <w:rsid w:val="00AC03B4"/>
    <w:rsid w:val="00AC0617"/>
    <w:rsid w:val="00AC0752"/>
    <w:rsid w:val="00AC0DEA"/>
    <w:rsid w:val="00AC1347"/>
    <w:rsid w:val="00AC1EC3"/>
    <w:rsid w:val="00AC258F"/>
    <w:rsid w:val="00AC27D4"/>
    <w:rsid w:val="00AC33D2"/>
    <w:rsid w:val="00AC3A73"/>
    <w:rsid w:val="00AC3B87"/>
    <w:rsid w:val="00AC3EB5"/>
    <w:rsid w:val="00AC4BD6"/>
    <w:rsid w:val="00AC4E74"/>
    <w:rsid w:val="00AC51B8"/>
    <w:rsid w:val="00AC5425"/>
    <w:rsid w:val="00AC555A"/>
    <w:rsid w:val="00AC564B"/>
    <w:rsid w:val="00AC5C5B"/>
    <w:rsid w:val="00AC639A"/>
    <w:rsid w:val="00AC74CF"/>
    <w:rsid w:val="00AD0A2E"/>
    <w:rsid w:val="00AD1979"/>
    <w:rsid w:val="00AD2728"/>
    <w:rsid w:val="00AD28BB"/>
    <w:rsid w:val="00AD32C0"/>
    <w:rsid w:val="00AD4824"/>
    <w:rsid w:val="00AD498B"/>
    <w:rsid w:val="00AD5B9B"/>
    <w:rsid w:val="00AD6414"/>
    <w:rsid w:val="00AD7983"/>
    <w:rsid w:val="00AD7FAD"/>
    <w:rsid w:val="00AE045E"/>
    <w:rsid w:val="00AE053C"/>
    <w:rsid w:val="00AE0A1C"/>
    <w:rsid w:val="00AE28A9"/>
    <w:rsid w:val="00AE295B"/>
    <w:rsid w:val="00AE33A0"/>
    <w:rsid w:val="00AE3D98"/>
    <w:rsid w:val="00AE40F5"/>
    <w:rsid w:val="00AE4272"/>
    <w:rsid w:val="00AE5261"/>
    <w:rsid w:val="00AE5855"/>
    <w:rsid w:val="00AE5902"/>
    <w:rsid w:val="00AE6237"/>
    <w:rsid w:val="00AE679C"/>
    <w:rsid w:val="00AE68A5"/>
    <w:rsid w:val="00AE6BE7"/>
    <w:rsid w:val="00AE6D46"/>
    <w:rsid w:val="00AE785F"/>
    <w:rsid w:val="00AE7D6F"/>
    <w:rsid w:val="00AE7FD3"/>
    <w:rsid w:val="00AF020C"/>
    <w:rsid w:val="00AF0291"/>
    <w:rsid w:val="00AF0815"/>
    <w:rsid w:val="00AF2227"/>
    <w:rsid w:val="00AF3B52"/>
    <w:rsid w:val="00AF3C2B"/>
    <w:rsid w:val="00AF46C2"/>
    <w:rsid w:val="00AF4B30"/>
    <w:rsid w:val="00AF4BD8"/>
    <w:rsid w:val="00AF4C0B"/>
    <w:rsid w:val="00AF4F1E"/>
    <w:rsid w:val="00AF51EF"/>
    <w:rsid w:val="00AF5344"/>
    <w:rsid w:val="00AF5E71"/>
    <w:rsid w:val="00AF631A"/>
    <w:rsid w:val="00AF6404"/>
    <w:rsid w:val="00AF6B10"/>
    <w:rsid w:val="00AF6F69"/>
    <w:rsid w:val="00B00B25"/>
    <w:rsid w:val="00B00DB1"/>
    <w:rsid w:val="00B010F4"/>
    <w:rsid w:val="00B01400"/>
    <w:rsid w:val="00B0227F"/>
    <w:rsid w:val="00B02FFF"/>
    <w:rsid w:val="00B03B5C"/>
    <w:rsid w:val="00B03BAC"/>
    <w:rsid w:val="00B03BCD"/>
    <w:rsid w:val="00B04295"/>
    <w:rsid w:val="00B04CD7"/>
    <w:rsid w:val="00B0526E"/>
    <w:rsid w:val="00B06527"/>
    <w:rsid w:val="00B06656"/>
    <w:rsid w:val="00B1091C"/>
    <w:rsid w:val="00B10A9C"/>
    <w:rsid w:val="00B10D99"/>
    <w:rsid w:val="00B10EB0"/>
    <w:rsid w:val="00B1155C"/>
    <w:rsid w:val="00B11B60"/>
    <w:rsid w:val="00B11C3B"/>
    <w:rsid w:val="00B11D2D"/>
    <w:rsid w:val="00B125DF"/>
    <w:rsid w:val="00B1342F"/>
    <w:rsid w:val="00B13B69"/>
    <w:rsid w:val="00B15953"/>
    <w:rsid w:val="00B161D0"/>
    <w:rsid w:val="00B164CC"/>
    <w:rsid w:val="00B1654C"/>
    <w:rsid w:val="00B16F5B"/>
    <w:rsid w:val="00B17CCD"/>
    <w:rsid w:val="00B17E30"/>
    <w:rsid w:val="00B20795"/>
    <w:rsid w:val="00B2080A"/>
    <w:rsid w:val="00B20EBF"/>
    <w:rsid w:val="00B2113B"/>
    <w:rsid w:val="00B21C7B"/>
    <w:rsid w:val="00B225E7"/>
    <w:rsid w:val="00B22916"/>
    <w:rsid w:val="00B22A58"/>
    <w:rsid w:val="00B22ADF"/>
    <w:rsid w:val="00B22ECE"/>
    <w:rsid w:val="00B230B1"/>
    <w:rsid w:val="00B23997"/>
    <w:rsid w:val="00B23BC7"/>
    <w:rsid w:val="00B247B3"/>
    <w:rsid w:val="00B24A50"/>
    <w:rsid w:val="00B24A69"/>
    <w:rsid w:val="00B25428"/>
    <w:rsid w:val="00B26583"/>
    <w:rsid w:val="00B27018"/>
    <w:rsid w:val="00B27054"/>
    <w:rsid w:val="00B27168"/>
    <w:rsid w:val="00B2719B"/>
    <w:rsid w:val="00B273F1"/>
    <w:rsid w:val="00B307EB"/>
    <w:rsid w:val="00B31214"/>
    <w:rsid w:val="00B31430"/>
    <w:rsid w:val="00B31EF3"/>
    <w:rsid w:val="00B322DA"/>
    <w:rsid w:val="00B3296C"/>
    <w:rsid w:val="00B3301A"/>
    <w:rsid w:val="00B33857"/>
    <w:rsid w:val="00B3425D"/>
    <w:rsid w:val="00B34719"/>
    <w:rsid w:val="00B349DB"/>
    <w:rsid w:val="00B34F7B"/>
    <w:rsid w:val="00B35126"/>
    <w:rsid w:val="00B3529B"/>
    <w:rsid w:val="00B3578C"/>
    <w:rsid w:val="00B37017"/>
    <w:rsid w:val="00B373DA"/>
    <w:rsid w:val="00B377DF"/>
    <w:rsid w:val="00B40C8B"/>
    <w:rsid w:val="00B40E58"/>
    <w:rsid w:val="00B41238"/>
    <w:rsid w:val="00B41284"/>
    <w:rsid w:val="00B413DE"/>
    <w:rsid w:val="00B416F4"/>
    <w:rsid w:val="00B417B4"/>
    <w:rsid w:val="00B41E67"/>
    <w:rsid w:val="00B4281A"/>
    <w:rsid w:val="00B43DD2"/>
    <w:rsid w:val="00B443EF"/>
    <w:rsid w:val="00B44667"/>
    <w:rsid w:val="00B46115"/>
    <w:rsid w:val="00B4667C"/>
    <w:rsid w:val="00B47358"/>
    <w:rsid w:val="00B50BCE"/>
    <w:rsid w:val="00B50E51"/>
    <w:rsid w:val="00B51232"/>
    <w:rsid w:val="00B51AF6"/>
    <w:rsid w:val="00B5246F"/>
    <w:rsid w:val="00B524CD"/>
    <w:rsid w:val="00B53944"/>
    <w:rsid w:val="00B53F04"/>
    <w:rsid w:val="00B547FE"/>
    <w:rsid w:val="00B54BB3"/>
    <w:rsid w:val="00B55CCB"/>
    <w:rsid w:val="00B56ED8"/>
    <w:rsid w:val="00B579A1"/>
    <w:rsid w:val="00B60F26"/>
    <w:rsid w:val="00B61679"/>
    <w:rsid w:val="00B61AA7"/>
    <w:rsid w:val="00B61F76"/>
    <w:rsid w:val="00B6248B"/>
    <w:rsid w:val="00B62B81"/>
    <w:rsid w:val="00B62C94"/>
    <w:rsid w:val="00B633AF"/>
    <w:rsid w:val="00B63F91"/>
    <w:rsid w:val="00B64798"/>
    <w:rsid w:val="00B665EF"/>
    <w:rsid w:val="00B66FD1"/>
    <w:rsid w:val="00B674D6"/>
    <w:rsid w:val="00B67925"/>
    <w:rsid w:val="00B67AAF"/>
    <w:rsid w:val="00B67D62"/>
    <w:rsid w:val="00B70462"/>
    <w:rsid w:val="00B7066F"/>
    <w:rsid w:val="00B708B8"/>
    <w:rsid w:val="00B70C91"/>
    <w:rsid w:val="00B72DBD"/>
    <w:rsid w:val="00B72FEB"/>
    <w:rsid w:val="00B73257"/>
    <w:rsid w:val="00B74523"/>
    <w:rsid w:val="00B7493D"/>
    <w:rsid w:val="00B7498F"/>
    <w:rsid w:val="00B74A77"/>
    <w:rsid w:val="00B74BFA"/>
    <w:rsid w:val="00B758AC"/>
    <w:rsid w:val="00B75FA6"/>
    <w:rsid w:val="00B7717D"/>
    <w:rsid w:val="00B77B22"/>
    <w:rsid w:val="00B77CF7"/>
    <w:rsid w:val="00B8004E"/>
    <w:rsid w:val="00B80712"/>
    <w:rsid w:val="00B80754"/>
    <w:rsid w:val="00B80A71"/>
    <w:rsid w:val="00B80D6D"/>
    <w:rsid w:val="00B819D8"/>
    <w:rsid w:val="00B821F0"/>
    <w:rsid w:val="00B82FDD"/>
    <w:rsid w:val="00B833F1"/>
    <w:rsid w:val="00B83662"/>
    <w:rsid w:val="00B83851"/>
    <w:rsid w:val="00B83CF7"/>
    <w:rsid w:val="00B83E2B"/>
    <w:rsid w:val="00B8478E"/>
    <w:rsid w:val="00B84CD0"/>
    <w:rsid w:val="00B84D27"/>
    <w:rsid w:val="00B850F1"/>
    <w:rsid w:val="00B8585A"/>
    <w:rsid w:val="00B8655C"/>
    <w:rsid w:val="00B9125A"/>
    <w:rsid w:val="00B91A64"/>
    <w:rsid w:val="00B91AC1"/>
    <w:rsid w:val="00B9308F"/>
    <w:rsid w:val="00B9329E"/>
    <w:rsid w:val="00B9361F"/>
    <w:rsid w:val="00B936D1"/>
    <w:rsid w:val="00B93A7E"/>
    <w:rsid w:val="00B94457"/>
    <w:rsid w:val="00B94CF2"/>
    <w:rsid w:val="00B959E3"/>
    <w:rsid w:val="00B95DCF"/>
    <w:rsid w:val="00B96670"/>
    <w:rsid w:val="00B96DC2"/>
    <w:rsid w:val="00BA0615"/>
    <w:rsid w:val="00BA0682"/>
    <w:rsid w:val="00BA0BBB"/>
    <w:rsid w:val="00BA2779"/>
    <w:rsid w:val="00BA2BC0"/>
    <w:rsid w:val="00BA327C"/>
    <w:rsid w:val="00BA390B"/>
    <w:rsid w:val="00BA4818"/>
    <w:rsid w:val="00BA5482"/>
    <w:rsid w:val="00BA5874"/>
    <w:rsid w:val="00BA76A3"/>
    <w:rsid w:val="00BB09EB"/>
    <w:rsid w:val="00BB0F14"/>
    <w:rsid w:val="00BB11D5"/>
    <w:rsid w:val="00BB1E11"/>
    <w:rsid w:val="00BB2BAF"/>
    <w:rsid w:val="00BB3601"/>
    <w:rsid w:val="00BB376E"/>
    <w:rsid w:val="00BB3A09"/>
    <w:rsid w:val="00BB4508"/>
    <w:rsid w:val="00BB456B"/>
    <w:rsid w:val="00BB5196"/>
    <w:rsid w:val="00BB5EFD"/>
    <w:rsid w:val="00BB6212"/>
    <w:rsid w:val="00BB6349"/>
    <w:rsid w:val="00BB670F"/>
    <w:rsid w:val="00BB7156"/>
    <w:rsid w:val="00BB746E"/>
    <w:rsid w:val="00BB7947"/>
    <w:rsid w:val="00BC0D17"/>
    <w:rsid w:val="00BC0FCC"/>
    <w:rsid w:val="00BC17DB"/>
    <w:rsid w:val="00BC186C"/>
    <w:rsid w:val="00BC1BB6"/>
    <w:rsid w:val="00BC26E2"/>
    <w:rsid w:val="00BC2971"/>
    <w:rsid w:val="00BC2CC1"/>
    <w:rsid w:val="00BC2D07"/>
    <w:rsid w:val="00BC3B99"/>
    <w:rsid w:val="00BC3DC0"/>
    <w:rsid w:val="00BC3EE7"/>
    <w:rsid w:val="00BC4434"/>
    <w:rsid w:val="00BC4440"/>
    <w:rsid w:val="00BC480D"/>
    <w:rsid w:val="00BC4B66"/>
    <w:rsid w:val="00BC53E9"/>
    <w:rsid w:val="00BC599F"/>
    <w:rsid w:val="00BC5B0E"/>
    <w:rsid w:val="00BC6457"/>
    <w:rsid w:val="00BC669F"/>
    <w:rsid w:val="00BC713B"/>
    <w:rsid w:val="00BC7210"/>
    <w:rsid w:val="00BD034B"/>
    <w:rsid w:val="00BD0391"/>
    <w:rsid w:val="00BD0BFB"/>
    <w:rsid w:val="00BD0F64"/>
    <w:rsid w:val="00BD18A4"/>
    <w:rsid w:val="00BD18ED"/>
    <w:rsid w:val="00BD19FD"/>
    <w:rsid w:val="00BD1BE8"/>
    <w:rsid w:val="00BD2827"/>
    <w:rsid w:val="00BD28DE"/>
    <w:rsid w:val="00BD2DFA"/>
    <w:rsid w:val="00BD3224"/>
    <w:rsid w:val="00BD327F"/>
    <w:rsid w:val="00BD32B9"/>
    <w:rsid w:val="00BD3A65"/>
    <w:rsid w:val="00BD4147"/>
    <w:rsid w:val="00BD49F2"/>
    <w:rsid w:val="00BD505E"/>
    <w:rsid w:val="00BD5C10"/>
    <w:rsid w:val="00BD600E"/>
    <w:rsid w:val="00BD62E8"/>
    <w:rsid w:val="00BD7966"/>
    <w:rsid w:val="00BD7A1E"/>
    <w:rsid w:val="00BD7D9A"/>
    <w:rsid w:val="00BD7F20"/>
    <w:rsid w:val="00BE0210"/>
    <w:rsid w:val="00BE022C"/>
    <w:rsid w:val="00BE07EB"/>
    <w:rsid w:val="00BE0B5B"/>
    <w:rsid w:val="00BE199C"/>
    <w:rsid w:val="00BE1FB6"/>
    <w:rsid w:val="00BE2787"/>
    <w:rsid w:val="00BE28FF"/>
    <w:rsid w:val="00BE412F"/>
    <w:rsid w:val="00BE4680"/>
    <w:rsid w:val="00BE49C2"/>
    <w:rsid w:val="00BE5ABA"/>
    <w:rsid w:val="00BE62CC"/>
    <w:rsid w:val="00BE636D"/>
    <w:rsid w:val="00BE6B8A"/>
    <w:rsid w:val="00BE7556"/>
    <w:rsid w:val="00BF0091"/>
    <w:rsid w:val="00BF0462"/>
    <w:rsid w:val="00BF0D72"/>
    <w:rsid w:val="00BF1231"/>
    <w:rsid w:val="00BF2474"/>
    <w:rsid w:val="00BF2A00"/>
    <w:rsid w:val="00BF383F"/>
    <w:rsid w:val="00BF3939"/>
    <w:rsid w:val="00BF44FE"/>
    <w:rsid w:val="00BF4737"/>
    <w:rsid w:val="00BF4A13"/>
    <w:rsid w:val="00BF59B7"/>
    <w:rsid w:val="00BF5B07"/>
    <w:rsid w:val="00BF5B3E"/>
    <w:rsid w:val="00BF6227"/>
    <w:rsid w:val="00BF62E2"/>
    <w:rsid w:val="00BF6354"/>
    <w:rsid w:val="00BF69EC"/>
    <w:rsid w:val="00BF6C43"/>
    <w:rsid w:val="00BF7072"/>
    <w:rsid w:val="00BF7366"/>
    <w:rsid w:val="00C0057E"/>
    <w:rsid w:val="00C01DB0"/>
    <w:rsid w:val="00C01EC1"/>
    <w:rsid w:val="00C01FCF"/>
    <w:rsid w:val="00C02036"/>
    <w:rsid w:val="00C03079"/>
    <w:rsid w:val="00C032FD"/>
    <w:rsid w:val="00C033AC"/>
    <w:rsid w:val="00C03F96"/>
    <w:rsid w:val="00C050EC"/>
    <w:rsid w:val="00C06421"/>
    <w:rsid w:val="00C06B13"/>
    <w:rsid w:val="00C06EFA"/>
    <w:rsid w:val="00C10BBF"/>
    <w:rsid w:val="00C10F02"/>
    <w:rsid w:val="00C110E3"/>
    <w:rsid w:val="00C115FA"/>
    <w:rsid w:val="00C1169D"/>
    <w:rsid w:val="00C11A81"/>
    <w:rsid w:val="00C11FA9"/>
    <w:rsid w:val="00C14375"/>
    <w:rsid w:val="00C1530C"/>
    <w:rsid w:val="00C1714A"/>
    <w:rsid w:val="00C17ED7"/>
    <w:rsid w:val="00C2132B"/>
    <w:rsid w:val="00C2193A"/>
    <w:rsid w:val="00C21F19"/>
    <w:rsid w:val="00C21F32"/>
    <w:rsid w:val="00C229ED"/>
    <w:rsid w:val="00C230F9"/>
    <w:rsid w:val="00C233B8"/>
    <w:rsid w:val="00C25028"/>
    <w:rsid w:val="00C252BD"/>
    <w:rsid w:val="00C26506"/>
    <w:rsid w:val="00C26716"/>
    <w:rsid w:val="00C26857"/>
    <w:rsid w:val="00C26EAA"/>
    <w:rsid w:val="00C26EED"/>
    <w:rsid w:val="00C276DC"/>
    <w:rsid w:val="00C27A6D"/>
    <w:rsid w:val="00C3024F"/>
    <w:rsid w:val="00C317C6"/>
    <w:rsid w:val="00C319C4"/>
    <w:rsid w:val="00C323B6"/>
    <w:rsid w:val="00C337C5"/>
    <w:rsid w:val="00C339D4"/>
    <w:rsid w:val="00C33D00"/>
    <w:rsid w:val="00C34956"/>
    <w:rsid w:val="00C34962"/>
    <w:rsid w:val="00C35024"/>
    <w:rsid w:val="00C35A1D"/>
    <w:rsid w:val="00C35B2B"/>
    <w:rsid w:val="00C40250"/>
    <w:rsid w:val="00C406D9"/>
    <w:rsid w:val="00C40CE5"/>
    <w:rsid w:val="00C4162D"/>
    <w:rsid w:val="00C41889"/>
    <w:rsid w:val="00C41FB0"/>
    <w:rsid w:val="00C42E93"/>
    <w:rsid w:val="00C43199"/>
    <w:rsid w:val="00C43DF1"/>
    <w:rsid w:val="00C446A7"/>
    <w:rsid w:val="00C44808"/>
    <w:rsid w:val="00C451EA"/>
    <w:rsid w:val="00C46006"/>
    <w:rsid w:val="00C46DCD"/>
    <w:rsid w:val="00C47EBA"/>
    <w:rsid w:val="00C50009"/>
    <w:rsid w:val="00C5015F"/>
    <w:rsid w:val="00C50C30"/>
    <w:rsid w:val="00C50CA2"/>
    <w:rsid w:val="00C50E93"/>
    <w:rsid w:val="00C524E7"/>
    <w:rsid w:val="00C5298F"/>
    <w:rsid w:val="00C52D77"/>
    <w:rsid w:val="00C53023"/>
    <w:rsid w:val="00C53293"/>
    <w:rsid w:val="00C53595"/>
    <w:rsid w:val="00C54B12"/>
    <w:rsid w:val="00C55C9D"/>
    <w:rsid w:val="00C57587"/>
    <w:rsid w:val="00C57624"/>
    <w:rsid w:val="00C57D40"/>
    <w:rsid w:val="00C60729"/>
    <w:rsid w:val="00C608EF"/>
    <w:rsid w:val="00C61167"/>
    <w:rsid w:val="00C615ED"/>
    <w:rsid w:val="00C62486"/>
    <w:rsid w:val="00C667DC"/>
    <w:rsid w:val="00C6697D"/>
    <w:rsid w:val="00C675A5"/>
    <w:rsid w:val="00C676AE"/>
    <w:rsid w:val="00C67D2C"/>
    <w:rsid w:val="00C70CF3"/>
    <w:rsid w:val="00C72082"/>
    <w:rsid w:val="00C72088"/>
    <w:rsid w:val="00C721AE"/>
    <w:rsid w:val="00C72367"/>
    <w:rsid w:val="00C7276D"/>
    <w:rsid w:val="00C73138"/>
    <w:rsid w:val="00C733E2"/>
    <w:rsid w:val="00C7401F"/>
    <w:rsid w:val="00C74054"/>
    <w:rsid w:val="00C74511"/>
    <w:rsid w:val="00C7495F"/>
    <w:rsid w:val="00C749BF"/>
    <w:rsid w:val="00C752EA"/>
    <w:rsid w:val="00C75AE1"/>
    <w:rsid w:val="00C75D8D"/>
    <w:rsid w:val="00C75E6C"/>
    <w:rsid w:val="00C7630D"/>
    <w:rsid w:val="00C76320"/>
    <w:rsid w:val="00C7660C"/>
    <w:rsid w:val="00C76DA3"/>
    <w:rsid w:val="00C77060"/>
    <w:rsid w:val="00C77D8B"/>
    <w:rsid w:val="00C80CB9"/>
    <w:rsid w:val="00C81103"/>
    <w:rsid w:val="00C825D5"/>
    <w:rsid w:val="00C825FB"/>
    <w:rsid w:val="00C82EF7"/>
    <w:rsid w:val="00C831C3"/>
    <w:rsid w:val="00C84E49"/>
    <w:rsid w:val="00C85770"/>
    <w:rsid w:val="00C858AB"/>
    <w:rsid w:val="00C85975"/>
    <w:rsid w:val="00C8662D"/>
    <w:rsid w:val="00C90612"/>
    <w:rsid w:val="00C90AC6"/>
    <w:rsid w:val="00C90DFA"/>
    <w:rsid w:val="00C9159E"/>
    <w:rsid w:val="00C92B71"/>
    <w:rsid w:val="00C92BFC"/>
    <w:rsid w:val="00C9319C"/>
    <w:rsid w:val="00C9321D"/>
    <w:rsid w:val="00C94B30"/>
    <w:rsid w:val="00C94C9D"/>
    <w:rsid w:val="00C94F20"/>
    <w:rsid w:val="00C95486"/>
    <w:rsid w:val="00C956D5"/>
    <w:rsid w:val="00C9584C"/>
    <w:rsid w:val="00C958E1"/>
    <w:rsid w:val="00C961CB"/>
    <w:rsid w:val="00C967B4"/>
    <w:rsid w:val="00C96BA8"/>
    <w:rsid w:val="00CA002C"/>
    <w:rsid w:val="00CA01C9"/>
    <w:rsid w:val="00CA0C4D"/>
    <w:rsid w:val="00CA182B"/>
    <w:rsid w:val="00CA1917"/>
    <w:rsid w:val="00CA1B52"/>
    <w:rsid w:val="00CA1CF7"/>
    <w:rsid w:val="00CA20DA"/>
    <w:rsid w:val="00CA43E2"/>
    <w:rsid w:val="00CA58A2"/>
    <w:rsid w:val="00CA58E8"/>
    <w:rsid w:val="00CA5A2E"/>
    <w:rsid w:val="00CA6B04"/>
    <w:rsid w:val="00CA7C44"/>
    <w:rsid w:val="00CA7E4F"/>
    <w:rsid w:val="00CB0DAF"/>
    <w:rsid w:val="00CB187E"/>
    <w:rsid w:val="00CB1D85"/>
    <w:rsid w:val="00CB2316"/>
    <w:rsid w:val="00CB3613"/>
    <w:rsid w:val="00CB43B0"/>
    <w:rsid w:val="00CB4682"/>
    <w:rsid w:val="00CB57BC"/>
    <w:rsid w:val="00CB5EF7"/>
    <w:rsid w:val="00CB7221"/>
    <w:rsid w:val="00CB723D"/>
    <w:rsid w:val="00CB72CB"/>
    <w:rsid w:val="00CC01AE"/>
    <w:rsid w:val="00CC049E"/>
    <w:rsid w:val="00CC05C1"/>
    <w:rsid w:val="00CC1238"/>
    <w:rsid w:val="00CC18E1"/>
    <w:rsid w:val="00CC231A"/>
    <w:rsid w:val="00CC2989"/>
    <w:rsid w:val="00CC2EFE"/>
    <w:rsid w:val="00CC31E6"/>
    <w:rsid w:val="00CC363D"/>
    <w:rsid w:val="00CC3901"/>
    <w:rsid w:val="00CC39A3"/>
    <w:rsid w:val="00CC3E9C"/>
    <w:rsid w:val="00CC4866"/>
    <w:rsid w:val="00CC4995"/>
    <w:rsid w:val="00CC4F08"/>
    <w:rsid w:val="00CC59EA"/>
    <w:rsid w:val="00CC60B6"/>
    <w:rsid w:val="00CC647E"/>
    <w:rsid w:val="00CC64F0"/>
    <w:rsid w:val="00CC6678"/>
    <w:rsid w:val="00CC6ACE"/>
    <w:rsid w:val="00CC6BCF"/>
    <w:rsid w:val="00CC7B13"/>
    <w:rsid w:val="00CC7DDD"/>
    <w:rsid w:val="00CD0A60"/>
    <w:rsid w:val="00CD216C"/>
    <w:rsid w:val="00CD27EA"/>
    <w:rsid w:val="00CD2904"/>
    <w:rsid w:val="00CD3E6B"/>
    <w:rsid w:val="00CD4CAD"/>
    <w:rsid w:val="00CD5021"/>
    <w:rsid w:val="00CD515B"/>
    <w:rsid w:val="00CD5E90"/>
    <w:rsid w:val="00CD644D"/>
    <w:rsid w:val="00CD6DF1"/>
    <w:rsid w:val="00CE04DC"/>
    <w:rsid w:val="00CE078B"/>
    <w:rsid w:val="00CE1053"/>
    <w:rsid w:val="00CE1593"/>
    <w:rsid w:val="00CE2177"/>
    <w:rsid w:val="00CE2620"/>
    <w:rsid w:val="00CE2B3D"/>
    <w:rsid w:val="00CE3C8B"/>
    <w:rsid w:val="00CE4500"/>
    <w:rsid w:val="00CE6852"/>
    <w:rsid w:val="00CE6A01"/>
    <w:rsid w:val="00CE7EFD"/>
    <w:rsid w:val="00CF08A6"/>
    <w:rsid w:val="00CF08B4"/>
    <w:rsid w:val="00CF0A4F"/>
    <w:rsid w:val="00CF1B8D"/>
    <w:rsid w:val="00CF3D5E"/>
    <w:rsid w:val="00CF4988"/>
    <w:rsid w:val="00CF570B"/>
    <w:rsid w:val="00CF5D76"/>
    <w:rsid w:val="00CF75AC"/>
    <w:rsid w:val="00D002D3"/>
    <w:rsid w:val="00D0031E"/>
    <w:rsid w:val="00D01241"/>
    <w:rsid w:val="00D012D7"/>
    <w:rsid w:val="00D021DA"/>
    <w:rsid w:val="00D02CE4"/>
    <w:rsid w:val="00D03E65"/>
    <w:rsid w:val="00D04B91"/>
    <w:rsid w:val="00D051DE"/>
    <w:rsid w:val="00D056D6"/>
    <w:rsid w:val="00D05C3E"/>
    <w:rsid w:val="00D06046"/>
    <w:rsid w:val="00D06D8E"/>
    <w:rsid w:val="00D07072"/>
    <w:rsid w:val="00D075AB"/>
    <w:rsid w:val="00D07824"/>
    <w:rsid w:val="00D1047C"/>
    <w:rsid w:val="00D1060C"/>
    <w:rsid w:val="00D10871"/>
    <w:rsid w:val="00D10BEC"/>
    <w:rsid w:val="00D10EC8"/>
    <w:rsid w:val="00D11113"/>
    <w:rsid w:val="00D1189D"/>
    <w:rsid w:val="00D130A4"/>
    <w:rsid w:val="00D132BF"/>
    <w:rsid w:val="00D1455A"/>
    <w:rsid w:val="00D14680"/>
    <w:rsid w:val="00D14A34"/>
    <w:rsid w:val="00D14AB7"/>
    <w:rsid w:val="00D15741"/>
    <w:rsid w:val="00D163B0"/>
    <w:rsid w:val="00D208C1"/>
    <w:rsid w:val="00D223C8"/>
    <w:rsid w:val="00D225BD"/>
    <w:rsid w:val="00D22899"/>
    <w:rsid w:val="00D22CCD"/>
    <w:rsid w:val="00D23047"/>
    <w:rsid w:val="00D232CA"/>
    <w:rsid w:val="00D2360C"/>
    <w:rsid w:val="00D24255"/>
    <w:rsid w:val="00D24B66"/>
    <w:rsid w:val="00D25E7E"/>
    <w:rsid w:val="00D25EC6"/>
    <w:rsid w:val="00D26521"/>
    <w:rsid w:val="00D269D1"/>
    <w:rsid w:val="00D26B9B"/>
    <w:rsid w:val="00D26FEA"/>
    <w:rsid w:val="00D271A6"/>
    <w:rsid w:val="00D27410"/>
    <w:rsid w:val="00D2758B"/>
    <w:rsid w:val="00D27715"/>
    <w:rsid w:val="00D302C2"/>
    <w:rsid w:val="00D3098C"/>
    <w:rsid w:val="00D31BC8"/>
    <w:rsid w:val="00D32051"/>
    <w:rsid w:val="00D32277"/>
    <w:rsid w:val="00D32471"/>
    <w:rsid w:val="00D34C74"/>
    <w:rsid w:val="00D34E9A"/>
    <w:rsid w:val="00D35353"/>
    <w:rsid w:val="00D357EC"/>
    <w:rsid w:val="00D3589C"/>
    <w:rsid w:val="00D35C28"/>
    <w:rsid w:val="00D35E2D"/>
    <w:rsid w:val="00D35FA2"/>
    <w:rsid w:val="00D36DF1"/>
    <w:rsid w:val="00D374B8"/>
    <w:rsid w:val="00D37F4C"/>
    <w:rsid w:val="00D410EB"/>
    <w:rsid w:val="00D416D1"/>
    <w:rsid w:val="00D417EA"/>
    <w:rsid w:val="00D41A77"/>
    <w:rsid w:val="00D41EF5"/>
    <w:rsid w:val="00D42C55"/>
    <w:rsid w:val="00D42C81"/>
    <w:rsid w:val="00D44D0B"/>
    <w:rsid w:val="00D44F18"/>
    <w:rsid w:val="00D453A0"/>
    <w:rsid w:val="00D45BCD"/>
    <w:rsid w:val="00D4690A"/>
    <w:rsid w:val="00D46E82"/>
    <w:rsid w:val="00D476FE"/>
    <w:rsid w:val="00D50AA7"/>
    <w:rsid w:val="00D519FE"/>
    <w:rsid w:val="00D5260D"/>
    <w:rsid w:val="00D5271B"/>
    <w:rsid w:val="00D52833"/>
    <w:rsid w:val="00D53847"/>
    <w:rsid w:val="00D5465F"/>
    <w:rsid w:val="00D54EE4"/>
    <w:rsid w:val="00D551E9"/>
    <w:rsid w:val="00D55DFE"/>
    <w:rsid w:val="00D57315"/>
    <w:rsid w:val="00D60358"/>
    <w:rsid w:val="00D60AEA"/>
    <w:rsid w:val="00D6145B"/>
    <w:rsid w:val="00D61B38"/>
    <w:rsid w:val="00D61B83"/>
    <w:rsid w:val="00D6252F"/>
    <w:rsid w:val="00D626D9"/>
    <w:rsid w:val="00D627A0"/>
    <w:rsid w:val="00D6388E"/>
    <w:rsid w:val="00D638F3"/>
    <w:rsid w:val="00D63BD5"/>
    <w:rsid w:val="00D63D10"/>
    <w:rsid w:val="00D63EC3"/>
    <w:rsid w:val="00D64624"/>
    <w:rsid w:val="00D64C38"/>
    <w:rsid w:val="00D65DA3"/>
    <w:rsid w:val="00D662A8"/>
    <w:rsid w:val="00D6754E"/>
    <w:rsid w:val="00D7076A"/>
    <w:rsid w:val="00D707FC"/>
    <w:rsid w:val="00D72173"/>
    <w:rsid w:val="00D73364"/>
    <w:rsid w:val="00D7394A"/>
    <w:rsid w:val="00D744CF"/>
    <w:rsid w:val="00D747F6"/>
    <w:rsid w:val="00D74881"/>
    <w:rsid w:val="00D74CEB"/>
    <w:rsid w:val="00D75BD8"/>
    <w:rsid w:val="00D75CB5"/>
    <w:rsid w:val="00D76297"/>
    <w:rsid w:val="00D76B18"/>
    <w:rsid w:val="00D76C08"/>
    <w:rsid w:val="00D76F5E"/>
    <w:rsid w:val="00D80D89"/>
    <w:rsid w:val="00D81D51"/>
    <w:rsid w:val="00D81E0E"/>
    <w:rsid w:val="00D82D88"/>
    <w:rsid w:val="00D83D31"/>
    <w:rsid w:val="00D86196"/>
    <w:rsid w:val="00D86B65"/>
    <w:rsid w:val="00D8725F"/>
    <w:rsid w:val="00D87F0D"/>
    <w:rsid w:val="00D90391"/>
    <w:rsid w:val="00D90900"/>
    <w:rsid w:val="00D90A07"/>
    <w:rsid w:val="00D91336"/>
    <w:rsid w:val="00D916FF"/>
    <w:rsid w:val="00D93353"/>
    <w:rsid w:val="00D9389E"/>
    <w:rsid w:val="00D938FC"/>
    <w:rsid w:val="00D940B0"/>
    <w:rsid w:val="00D94FAA"/>
    <w:rsid w:val="00D95CB0"/>
    <w:rsid w:val="00D978B6"/>
    <w:rsid w:val="00DA00C7"/>
    <w:rsid w:val="00DA059A"/>
    <w:rsid w:val="00DA06B7"/>
    <w:rsid w:val="00DA0940"/>
    <w:rsid w:val="00DA1312"/>
    <w:rsid w:val="00DA1629"/>
    <w:rsid w:val="00DA206B"/>
    <w:rsid w:val="00DA257F"/>
    <w:rsid w:val="00DA3F50"/>
    <w:rsid w:val="00DA3FBE"/>
    <w:rsid w:val="00DA476B"/>
    <w:rsid w:val="00DA4D54"/>
    <w:rsid w:val="00DA527A"/>
    <w:rsid w:val="00DA5492"/>
    <w:rsid w:val="00DA662E"/>
    <w:rsid w:val="00DA6660"/>
    <w:rsid w:val="00DA7497"/>
    <w:rsid w:val="00DA77D9"/>
    <w:rsid w:val="00DA7CED"/>
    <w:rsid w:val="00DB00B2"/>
    <w:rsid w:val="00DB0135"/>
    <w:rsid w:val="00DB1325"/>
    <w:rsid w:val="00DB1963"/>
    <w:rsid w:val="00DB1BE6"/>
    <w:rsid w:val="00DB1F54"/>
    <w:rsid w:val="00DB23A5"/>
    <w:rsid w:val="00DB25AA"/>
    <w:rsid w:val="00DB2820"/>
    <w:rsid w:val="00DB2D42"/>
    <w:rsid w:val="00DB2F02"/>
    <w:rsid w:val="00DB32F6"/>
    <w:rsid w:val="00DB3E5B"/>
    <w:rsid w:val="00DB41D7"/>
    <w:rsid w:val="00DB42A5"/>
    <w:rsid w:val="00DB6416"/>
    <w:rsid w:val="00DB739B"/>
    <w:rsid w:val="00DB7D5C"/>
    <w:rsid w:val="00DB7FAD"/>
    <w:rsid w:val="00DC1231"/>
    <w:rsid w:val="00DC23B9"/>
    <w:rsid w:val="00DC23DC"/>
    <w:rsid w:val="00DC2B7F"/>
    <w:rsid w:val="00DC3831"/>
    <w:rsid w:val="00DC57E4"/>
    <w:rsid w:val="00DC6614"/>
    <w:rsid w:val="00DC67C8"/>
    <w:rsid w:val="00DC7013"/>
    <w:rsid w:val="00DD01E3"/>
    <w:rsid w:val="00DD0404"/>
    <w:rsid w:val="00DD069B"/>
    <w:rsid w:val="00DD0790"/>
    <w:rsid w:val="00DD08AD"/>
    <w:rsid w:val="00DD0E1C"/>
    <w:rsid w:val="00DD137B"/>
    <w:rsid w:val="00DD148E"/>
    <w:rsid w:val="00DD1568"/>
    <w:rsid w:val="00DD15DF"/>
    <w:rsid w:val="00DD1D07"/>
    <w:rsid w:val="00DD21BA"/>
    <w:rsid w:val="00DD36DE"/>
    <w:rsid w:val="00DD3DB9"/>
    <w:rsid w:val="00DD5ECA"/>
    <w:rsid w:val="00DD6244"/>
    <w:rsid w:val="00DD6267"/>
    <w:rsid w:val="00DD68DB"/>
    <w:rsid w:val="00DE0712"/>
    <w:rsid w:val="00DE11F7"/>
    <w:rsid w:val="00DE1D14"/>
    <w:rsid w:val="00DE2B2A"/>
    <w:rsid w:val="00DE3CCB"/>
    <w:rsid w:val="00DE631F"/>
    <w:rsid w:val="00DE706A"/>
    <w:rsid w:val="00DF050A"/>
    <w:rsid w:val="00DF0644"/>
    <w:rsid w:val="00DF133B"/>
    <w:rsid w:val="00DF15C0"/>
    <w:rsid w:val="00DF2E30"/>
    <w:rsid w:val="00DF30E1"/>
    <w:rsid w:val="00DF3878"/>
    <w:rsid w:val="00DF3E97"/>
    <w:rsid w:val="00DF4D33"/>
    <w:rsid w:val="00DF4D87"/>
    <w:rsid w:val="00DF516C"/>
    <w:rsid w:val="00DF5827"/>
    <w:rsid w:val="00DF60FF"/>
    <w:rsid w:val="00DF7A95"/>
    <w:rsid w:val="00E00C01"/>
    <w:rsid w:val="00E0128E"/>
    <w:rsid w:val="00E01386"/>
    <w:rsid w:val="00E01E13"/>
    <w:rsid w:val="00E01F24"/>
    <w:rsid w:val="00E02833"/>
    <w:rsid w:val="00E03749"/>
    <w:rsid w:val="00E0389A"/>
    <w:rsid w:val="00E04737"/>
    <w:rsid w:val="00E047A1"/>
    <w:rsid w:val="00E04C97"/>
    <w:rsid w:val="00E05479"/>
    <w:rsid w:val="00E062F7"/>
    <w:rsid w:val="00E07780"/>
    <w:rsid w:val="00E07A86"/>
    <w:rsid w:val="00E07E9C"/>
    <w:rsid w:val="00E109D2"/>
    <w:rsid w:val="00E11636"/>
    <w:rsid w:val="00E1242A"/>
    <w:rsid w:val="00E12934"/>
    <w:rsid w:val="00E1392C"/>
    <w:rsid w:val="00E13CF9"/>
    <w:rsid w:val="00E14015"/>
    <w:rsid w:val="00E14873"/>
    <w:rsid w:val="00E148D8"/>
    <w:rsid w:val="00E149A4"/>
    <w:rsid w:val="00E14A09"/>
    <w:rsid w:val="00E14BD4"/>
    <w:rsid w:val="00E154A3"/>
    <w:rsid w:val="00E16EA5"/>
    <w:rsid w:val="00E1730E"/>
    <w:rsid w:val="00E17A68"/>
    <w:rsid w:val="00E206B9"/>
    <w:rsid w:val="00E20F2A"/>
    <w:rsid w:val="00E217D7"/>
    <w:rsid w:val="00E21BED"/>
    <w:rsid w:val="00E22F4A"/>
    <w:rsid w:val="00E23197"/>
    <w:rsid w:val="00E235E2"/>
    <w:rsid w:val="00E241BE"/>
    <w:rsid w:val="00E24A3E"/>
    <w:rsid w:val="00E2633D"/>
    <w:rsid w:val="00E26F96"/>
    <w:rsid w:val="00E27463"/>
    <w:rsid w:val="00E30F1F"/>
    <w:rsid w:val="00E31589"/>
    <w:rsid w:val="00E319E6"/>
    <w:rsid w:val="00E32023"/>
    <w:rsid w:val="00E32CEA"/>
    <w:rsid w:val="00E337D7"/>
    <w:rsid w:val="00E33DAB"/>
    <w:rsid w:val="00E33DFE"/>
    <w:rsid w:val="00E342D1"/>
    <w:rsid w:val="00E3473B"/>
    <w:rsid w:val="00E357A6"/>
    <w:rsid w:val="00E35E7F"/>
    <w:rsid w:val="00E3672C"/>
    <w:rsid w:val="00E4042B"/>
    <w:rsid w:val="00E40FE4"/>
    <w:rsid w:val="00E41142"/>
    <w:rsid w:val="00E42E01"/>
    <w:rsid w:val="00E42EDD"/>
    <w:rsid w:val="00E4375C"/>
    <w:rsid w:val="00E43EE6"/>
    <w:rsid w:val="00E4455A"/>
    <w:rsid w:val="00E45C02"/>
    <w:rsid w:val="00E472D9"/>
    <w:rsid w:val="00E47B77"/>
    <w:rsid w:val="00E47BFA"/>
    <w:rsid w:val="00E47EAE"/>
    <w:rsid w:val="00E5097E"/>
    <w:rsid w:val="00E51CF6"/>
    <w:rsid w:val="00E53F33"/>
    <w:rsid w:val="00E55606"/>
    <w:rsid w:val="00E557B0"/>
    <w:rsid w:val="00E55937"/>
    <w:rsid w:val="00E561B8"/>
    <w:rsid w:val="00E567B1"/>
    <w:rsid w:val="00E60209"/>
    <w:rsid w:val="00E606F9"/>
    <w:rsid w:val="00E61436"/>
    <w:rsid w:val="00E61780"/>
    <w:rsid w:val="00E61B1D"/>
    <w:rsid w:val="00E62DAB"/>
    <w:rsid w:val="00E633F7"/>
    <w:rsid w:val="00E63496"/>
    <w:rsid w:val="00E6361B"/>
    <w:rsid w:val="00E63B38"/>
    <w:rsid w:val="00E6486D"/>
    <w:rsid w:val="00E6740D"/>
    <w:rsid w:val="00E67BB9"/>
    <w:rsid w:val="00E7241C"/>
    <w:rsid w:val="00E73359"/>
    <w:rsid w:val="00E74338"/>
    <w:rsid w:val="00E74826"/>
    <w:rsid w:val="00E75098"/>
    <w:rsid w:val="00E75507"/>
    <w:rsid w:val="00E77E2C"/>
    <w:rsid w:val="00E80485"/>
    <w:rsid w:val="00E80A90"/>
    <w:rsid w:val="00E81D81"/>
    <w:rsid w:val="00E82007"/>
    <w:rsid w:val="00E82056"/>
    <w:rsid w:val="00E820C0"/>
    <w:rsid w:val="00E82181"/>
    <w:rsid w:val="00E83286"/>
    <w:rsid w:val="00E8461C"/>
    <w:rsid w:val="00E84DC5"/>
    <w:rsid w:val="00E85094"/>
    <w:rsid w:val="00E85593"/>
    <w:rsid w:val="00E85A01"/>
    <w:rsid w:val="00E86402"/>
    <w:rsid w:val="00E86556"/>
    <w:rsid w:val="00E86585"/>
    <w:rsid w:val="00E86C34"/>
    <w:rsid w:val="00E878D9"/>
    <w:rsid w:val="00E901D4"/>
    <w:rsid w:val="00E9074D"/>
    <w:rsid w:val="00E90EC6"/>
    <w:rsid w:val="00E910BF"/>
    <w:rsid w:val="00E91225"/>
    <w:rsid w:val="00E9136D"/>
    <w:rsid w:val="00E913C0"/>
    <w:rsid w:val="00E91CF2"/>
    <w:rsid w:val="00E92398"/>
    <w:rsid w:val="00E92A60"/>
    <w:rsid w:val="00E92AA9"/>
    <w:rsid w:val="00E92F26"/>
    <w:rsid w:val="00E935C4"/>
    <w:rsid w:val="00E93ABC"/>
    <w:rsid w:val="00E93BB3"/>
    <w:rsid w:val="00E941C3"/>
    <w:rsid w:val="00E94CA6"/>
    <w:rsid w:val="00E96C4E"/>
    <w:rsid w:val="00E970B7"/>
    <w:rsid w:val="00E9790D"/>
    <w:rsid w:val="00E97EB9"/>
    <w:rsid w:val="00EA096B"/>
    <w:rsid w:val="00EA1A12"/>
    <w:rsid w:val="00EA20CA"/>
    <w:rsid w:val="00EA2372"/>
    <w:rsid w:val="00EA30CD"/>
    <w:rsid w:val="00EA399D"/>
    <w:rsid w:val="00EA502B"/>
    <w:rsid w:val="00EA50DB"/>
    <w:rsid w:val="00EA5310"/>
    <w:rsid w:val="00EA5AAA"/>
    <w:rsid w:val="00EA604F"/>
    <w:rsid w:val="00EA71CF"/>
    <w:rsid w:val="00EA7601"/>
    <w:rsid w:val="00EA7C39"/>
    <w:rsid w:val="00EA7D8C"/>
    <w:rsid w:val="00EA7EE2"/>
    <w:rsid w:val="00EB0EB9"/>
    <w:rsid w:val="00EB100C"/>
    <w:rsid w:val="00EB326E"/>
    <w:rsid w:val="00EB34A0"/>
    <w:rsid w:val="00EB34FD"/>
    <w:rsid w:val="00EB3A9F"/>
    <w:rsid w:val="00EB4378"/>
    <w:rsid w:val="00EB44E7"/>
    <w:rsid w:val="00EB4797"/>
    <w:rsid w:val="00EB4870"/>
    <w:rsid w:val="00EB51C4"/>
    <w:rsid w:val="00EB63D3"/>
    <w:rsid w:val="00EB6FFB"/>
    <w:rsid w:val="00EC0302"/>
    <w:rsid w:val="00EC081E"/>
    <w:rsid w:val="00EC15E6"/>
    <w:rsid w:val="00EC23D0"/>
    <w:rsid w:val="00EC2D10"/>
    <w:rsid w:val="00EC2F4A"/>
    <w:rsid w:val="00EC2F7A"/>
    <w:rsid w:val="00EC3DAA"/>
    <w:rsid w:val="00EC4A18"/>
    <w:rsid w:val="00EC4C7D"/>
    <w:rsid w:val="00EC5666"/>
    <w:rsid w:val="00EC5E73"/>
    <w:rsid w:val="00EC6040"/>
    <w:rsid w:val="00EC6C1F"/>
    <w:rsid w:val="00EC6DE9"/>
    <w:rsid w:val="00EC711B"/>
    <w:rsid w:val="00EC743F"/>
    <w:rsid w:val="00EC7CFC"/>
    <w:rsid w:val="00EC7D34"/>
    <w:rsid w:val="00ED01E3"/>
    <w:rsid w:val="00ED05CF"/>
    <w:rsid w:val="00ED094B"/>
    <w:rsid w:val="00ED0DC2"/>
    <w:rsid w:val="00ED1BD4"/>
    <w:rsid w:val="00ED3466"/>
    <w:rsid w:val="00ED35A1"/>
    <w:rsid w:val="00ED43CD"/>
    <w:rsid w:val="00ED4535"/>
    <w:rsid w:val="00ED569D"/>
    <w:rsid w:val="00ED6119"/>
    <w:rsid w:val="00ED7C2B"/>
    <w:rsid w:val="00EE005E"/>
    <w:rsid w:val="00EE0AC8"/>
    <w:rsid w:val="00EE0C63"/>
    <w:rsid w:val="00EE1123"/>
    <w:rsid w:val="00EE1145"/>
    <w:rsid w:val="00EE16B7"/>
    <w:rsid w:val="00EE2914"/>
    <w:rsid w:val="00EE3180"/>
    <w:rsid w:val="00EE4D3D"/>
    <w:rsid w:val="00EE4F0C"/>
    <w:rsid w:val="00EE64AB"/>
    <w:rsid w:val="00EE7143"/>
    <w:rsid w:val="00EE7158"/>
    <w:rsid w:val="00EE78FB"/>
    <w:rsid w:val="00EE7D21"/>
    <w:rsid w:val="00EF063C"/>
    <w:rsid w:val="00EF0E1E"/>
    <w:rsid w:val="00EF1CC8"/>
    <w:rsid w:val="00EF214B"/>
    <w:rsid w:val="00EF38FD"/>
    <w:rsid w:val="00EF3DC5"/>
    <w:rsid w:val="00EF5101"/>
    <w:rsid w:val="00EF5D5E"/>
    <w:rsid w:val="00EF5DFB"/>
    <w:rsid w:val="00EF627A"/>
    <w:rsid w:val="00EF76EA"/>
    <w:rsid w:val="00EF7F4C"/>
    <w:rsid w:val="00F00482"/>
    <w:rsid w:val="00F00515"/>
    <w:rsid w:val="00F0071F"/>
    <w:rsid w:val="00F011EB"/>
    <w:rsid w:val="00F0183B"/>
    <w:rsid w:val="00F019F8"/>
    <w:rsid w:val="00F01DF0"/>
    <w:rsid w:val="00F01E63"/>
    <w:rsid w:val="00F042EE"/>
    <w:rsid w:val="00F048F8"/>
    <w:rsid w:val="00F055BA"/>
    <w:rsid w:val="00F0610E"/>
    <w:rsid w:val="00F066D1"/>
    <w:rsid w:val="00F067F4"/>
    <w:rsid w:val="00F06C5C"/>
    <w:rsid w:val="00F06D4A"/>
    <w:rsid w:val="00F07DCF"/>
    <w:rsid w:val="00F07DDE"/>
    <w:rsid w:val="00F07E3C"/>
    <w:rsid w:val="00F1033D"/>
    <w:rsid w:val="00F10873"/>
    <w:rsid w:val="00F108CC"/>
    <w:rsid w:val="00F109E9"/>
    <w:rsid w:val="00F10A31"/>
    <w:rsid w:val="00F12771"/>
    <w:rsid w:val="00F12E26"/>
    <w:rsid w:val="00F135E1"/>
    <w:rsid w:val="00F13F5F"/>
    <w:rsid w:val="00F1476E"/>
    <w:rsid w:val="00F14788"/>
    <w:rsid w:val="00F14A13"/>
    <w:rsid w:val="00F14A80"/>
    <w:rsid w:val="00F14CB6"/>
    <w:rsid w:val="00F156AA"/>
    <w:rsid w:val="00F15DFD"/>
    <w:rsid w:val="00F167E2"/>
    <w:rsid w:val="00F205F6"/>
    <w:rsid w:val="00F20BB9"/>
    <w:rsid w:val="00F22107"/>
    <w:rsid w:val="00F22285"/>
    <w:rsid w:val="00F223B8"/>
    <w:rsid w:val="00F2245D"/>
    <w:rsid w:val="00F22EFA"/>
    <w:rsid w:val="00F233B8"/>
    <w:rsid w:val="00F237C3"/>
    <w:rsid w:val="00F23DA7"/>
    <w:rsid w:val="00F24B80"/>
    <w:rsid w:val="00F24C31"/>
    <w:rsid w:val="00F24EFD"/>
    <w:rsid w:val="00F24FB4"/>
    <w:rsid w:val="00F2535E"/>
    <w:rsid w:val="00F25E46"/>
    <w:rsid w:val="00F25E4D"/>
    <w:rsid w:val="00F26635"/>
    <w:rsid w:val="00F26CFF"/>
    <w:rsid w:val="00F27589"/>
    <w:rsid w:val="00F279F8"/>
    <w:rsid w:val="00F27D2A"/>
    <w:rsid w:val="00F3131F"/>
    <w:rsid w:val="00F31D03"/>
    <w:rsid w:val="00F32358"/>
    <w:rsid w:val="00F3262C"/>
    <w:rsid w:val="00F32AEC"/>
    <w:rsid w:val="00F32CC6"/>
    <w:rsid w:val="00F32FF6"/>
    <w:rsid w:val="00F33398"/>
    <w:rsid w:val="00F334EA"/>
    <w:rsid w:val="00F348F5"/>
    <w:rsid w:val="00F34D78"/>
    <w:rsid w:val="00F34E07"/>
    <w:rsid w:val="00F34E9C"/>
    <w:rsid w:val="00F35560"/>
    <w:rsid w:val="00F406FD"/>
    <w:rsid w:val="00F4133C"/>
    <w:rsid w:val="00F413AB"/>
    <w:rsid w:val="00F415C5"/>
    <w:rsid w:val="00F42AEB"/>
    <w:rsid w:val="00F42F2A"/>
    <w:rsid w:val="00F43BC1"/>
    <w:rsid w:val="00F43E37"/>
    <w:rsid w:val="00F443DE"/>
    <w:rsid w:val="00F44F7D"/>
    <w:rsid w:val="00F44F8D"/>
    <w:rsid w:val="00F4611D"/>
    <w:rsid w:val="00F46651"/>
    <w:rsid w:val="00F46662"/>
    <w:rsid w:val="00F4792D"/>
    <w:rsid w:val="00F4793F"/>
    <w:rsid w:val="00F47B01"/>
    <w:rsid w:val="00F47BCF"/>
    <w:rsid w:val="00F47BEC"/>
    <w:rsid w:val="00F47D3C"/>
    <w:rsid w:val="00F47E59"/>
    <w:rsid w:val="00F50375"/>
    <w:rsid w:val="00F50475"/>
    <w:rsid w:val="00F5056F"/>
    <w:rsid w:val="00F51E15"/>
    <w:rsid w:val="00F51FF3"/>
    <w:rsid w:val="00F5219B"/>
    <w:rsid w:val="00F52558"/>
    <w:rsid w:val="00F5257E"/>
    <w:rsid w:val="00F52E0F"/>
    <w:rsid w:val="00F5301F"/>
    <w:rsid w:val="00F530D8"/>
    <w:rsid w:val="00F53971"/>
    <w:rsid w:val="00F54623"/>
    <w:rsid w:val="00F547A6"/>
    <w:rsid w:val="00F5489A"/>
    <w:rsid w:val="00F55E9A"/>
    <w:rsid w:val="00F56195"/>
    <w:rsid w:val="00F56280"/>
    <w:rsid w:val="00F56DB8"/>
    <w:rsid w:val="00F57226"/>
    <w:rsid w:val="00F6196D"/>
    <w:rsid w:val="00F619DF"/>
    <w:rsid w:val="00F61E3E"/>
    <w:rsid w:val="00F627D2"/>
    <w:rsid w:val="00F629E8"/>
    <w:rsid w:val="00F6334C"/>
    <w:rsid w:val="00F63C91"/>
    <w:rsid w:val="00F66169"/>
    <w:rsid w:val="00F66436"/>
    <w:rsid w:val="00F671DF"/>
    <w:rsid w:val="00F67872"/>
    <w:rsid w:val="00F710D3"/>
    <w:rsid w:val="00F71C26"/>
    <w:rsid w:val="00F733D4"/>
    <w:rsid w:val="00F74665"/>
    <w:rsid w:val="00F749AC"/>
    <w:rsid w:val="00F76537"/>
    <w:rsid w:val="00F76A92"/>
    <w:rsid w:val="00F80AA8"/>
    <w:rsid w:val="00F80FF6"/>
    <w:rsid w:val="00F81C66"/>
    <w:rsid w:val="00F81EA1"/>
    <w:rsid w:val="00F81FC7"/>
    <w:rsid w:val="00F822C3"/>
    <w:rsid w:val="00F82494"/>
    <w:rsid w:val="00F844C1"/>
    <w:rsid w:val="00F84714"/>
    <w:rsid w:val="00F84CA3"/>
    <w:rsid w:val="00F85392"/>
    <w:rsid w:val="00F853EA"/>
    <w:rsid w:val="00F8587C"/>
    <w:rsid w:val="00F86302"/>
    <w:rsid w:val="00F86477"/>
    <w:rsid w:val="00F86902"/>
    <w:rsid w:val="00F86CD8"/>
    <w:rsid w:val="00F87360"/>
    <w:rsid w:val="00F87C7D"/>
    <w:rsid w:val="00F87D49"/>
    <w:rsid w:val="00F903F5"/>
    <w:rsid w:val="00F91891"/>
    <w:rsid w:val="00F91BF9"/>
    <w:rsid w:val="00F92FDA"/>
    <w:rsid w:val="00F93A0C"/>
    <w:rsid w:val="00F9413E"/>
    <w:rsid w:val="00F9463D"/>
    <w:rsid w:val="00F949F4"/>
    <w:rsid w:val="00F958BE"/>
    <w:rsid w:val="00F960AE"/>
    <w:rsid w:val="00F96A5C"/>
    <w:rsid w:val="00F96A82"/>
    <w:rsid w:val="00F97905"/>
    <w:rsid w:val="00FA0802"/>
    <w:rsid w:val="00FA0D33"/>
    <w:rsid w:val="00FA0F27"/>
    <w:rsid w:val="00FA0FF2"/>
    <w:rsid w:val="00FA20C2"/>
    <w:rsid w:val="00FA263E"/>
    <w:rsid w:val="00FA2C90"/>
    <w:rsid w:val="00FA39DA"/>
    <w:rsid w:val="00FA3B6B"/>
    <w:rsid w:val="00FA4211"/>
    <w:rsid w:val="00FA43A2"/>
    <w:rsid w:val="00FA446E"/>
    <w:rsid w:val="00FA4EA2"/>
    <w:rsid w:val="00FA5127"/>
    <w:rsid w:val="00FA53EA"/>
    <w:rsid w:val="00FA5AF9"/>
    <w:rsid w:val="00FA5CDB"/>
    <w:rsid w:val="00FA5E8B"/>
    <w:rsid w:val="00FA6316"/>
    <w:rsid w:val="00FA6ABD"/>
    <w:rsid w:val="00FA6AEA"/>
    <w:rsid w:val="00FA7052"/>
    <w:rsid w:val="00FA7342"/>
    <w:rsid w:val="00FB0931"/>
    <w:rsid w:val="00FB17AB"/>
    <w:rsid w:val="00FB1C33"/>
    <w:rsid w:val="00FB2254"/>
    <w:rsid w:val="00FB23D8"/>
    <w:rsid w:val="00FB3890"/>
    <w:rsid w:val="00FB5280"/>
    <w:rsid w:val="00FB5506"/>
    <w:rsid w:val="00FB55F3"/>
    <w:rsid w:val="00FB73AD"/>
    <w:rsid w:val="00FB74C5"/>
    <w:rsid w:val="00FC07A8"/>
    <w:rsid w:val="00FC1070"/>
    <w:rsid w:val="00FC2078"/>
    <w:rsid w:val="00FC28B1"/>
    <w:rsid w:val="00FC2B86"/>
    <w:rsid w:val="00FC31CB"/>
    <w:rsid w:val="00FC3358"/>
    <w:rsid w:val="00FC3D35"/>
    <w:rsid w:val="00FC51D6"/>
    <w:rsid w:val="00FC5AFB"/>
    <w:rsid w:val="00FC63E7"/>
    <w:rsid w:val="00FC6E03"/>
    <w:rsid w:val="00FC73DA"/>
    <w:rsid w:val="00FC7695"/>
    <w:rsid w:val="00FD0083"/>
    <w:rsid w:val="00FD00B4"/>
    <w:rsid w:val="00FD01D5"/>
    <w:rsid w:val="00FD04B9"/>
    <w:rsid w:val="00FD06EE"/>
    <w:rsid w:val="00FD0943"/>
    <w:rsid w:val="00FD1599"/>
    <w:rsid w:val="00FD2972"/>
    <w:rsid w:val="00FD2A87"/>
    <w:rsid w:val="00FD410B"/>
    <w:rsid w:val="00FD415B"/>
    <w:rsid w:val="00FD4673"/>
    <w:rsid w:val="00FD4D67"/>
    <w:rsid w:val="00FD61F3"/>
    <w:rsid w:val="00FE029D"/>
    <w:rsid w:val="00FE03ED"/>
    <w:rsid w:val="00FE0982"/>
    <w:rsid w:val="00FE0ED0"/>
    <w:rsid w:val="00FE14AF"/>
    <w:rsid w:val="00FE1529"/>
    <w:rsid w:val="00FE1F62"/>
    <w:rsid w:val="00FE2328"/>
    <w:rsid w:val="00FE2A44"/>
    <w:rsid w:val="00FE2CBE"/>
    <w:rsid w:val="00FE3AB7"/>
    <w:rsid w:val="00FE43F4"/>
    <w:rsid w:val="00FE5593"/>
    <w:rsid w:val="00FE55CF"/>
    <w:rsid w:val="00FE5F32"/>
    <w:rsid w:val="00FE6579"/>
    <w:rsid w:val="00FE6B5D"/>
    <w:rsid w:val="00FE7466"/>
    <w:rsid w:val="00FE7BF6"/>
    <w:rsid w:val="00FF0069"/>
    <w:rsid w:val="00FF0B77"/>
    <w:rsid w:val="00FF0C00"/>
    <w:rsid w:val="00FF1B67"/>
    <w:rsid w:val="00FF2320"/>
    <w:rsid w:val="00FF3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Bullet" w:uiPriority="2"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Bullet" w:uiPriority="2"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730B87"/>
    <w:pPr>
      <w:keepNext/>
      <w:numPr>
        <w:numId w:val="5"/>
      </w:numPr>
      <w:tabs>
        <w:tab w:val="left" w:pos="450"/>
      </w:tabs>
      <w:spacing w:before="360"/>
      <w:ind w:left="0" w:firstLine="0"/>
      <w:outlineLvl w:val="0"/>
    </w:pPr>
    <w:rPr>
      <w:b/>
      <w:bCs/>
      <w:kern w:val="28"/>
      <w:sz w:val="24"/>
      <w:u w:val="single"/>
    </w:rPr>
  </w:style>
  <w:style w:type="paragraph" w:styleId="Heading2">
    <w:name w:val="heading 2"/>
    <w:aliases w:val="TSBTWO"/>
    <w:basedOn w:val="Normal"/>
    <w:next w:val="BlockText"/>
    <w:link w:val="Heading2Char"/>
    <w:qFormat/>
    <w:rsid w:val="0026047A"/>
    <w:pPr>
      <w:keepNext/>
      <w:numPr>
        <w:numId w:val="9"/>
      </w:numPr>
      <w:spacing w:before="36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F31D03"/>
    <w:pPr>
      <w:tabs>
        <w:tab w:val="left" w:pos="540"/>
        <w:tab w:val="left" w:pos="851"/>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uiPriority w:val="2"/>
    <w:qForma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uiPriority w:val="59"/>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730B87"/>
    <w:rPr>
      <w:rFonts w:ascii="Arial" w:hAnsi="Arial" w:cs="Arial"/>
      <w:b/>
      <w:bCs/>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link w:val="NoSpacingChar"/>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 w:type="character" w:customStyle="1" w:styleId="Heading2Char">
    <w:name w:val="Heading 2 Char"/>
    <w:aliases w:val="TSBTWO Char"/>
    <w:basedOn w:val="DefaultParagraphFont"/>
    <w:link w:val="Heading2"/>
    <w:rsid w:val="00302447"/>
    <w:rPr>
      <w:rFonts w:ascii="Arial" w:hAnsi="Arial" w:cs="Arial"/>
      <w:b/>
      <w:color w:val="000000"/>
      <w:u w:val="single"/>
      <w:lang w:val="en-US" w:eastAsia="en-US"/>
    </w:rPr>
  </w:style>
  <w:style w:type="paragraph" w:customStyle="1" w:styleId="StyleHeading4TSBFOUR11ptNotBold">
    <w:name w:val="Style Heading 4TSBFOUR + 11 pt Not Bold"/>
    <w:basedOn w:val="Normal"/>
    <w:rsid w:val="00D208C1"/>
    <w:pPr>
      <w:keepNext/>
      <w:numPr>
        <w:ilvl w:val="3"/>
        <w:numId w:val="4"/>
      </w:numPr>
      <w:spacing w:before="240" w:after="60"/>
      <w:jc w:val="both"/>
    </w:pPr>
    <w:rPr>
      <w:rFonts w:eastAsiaTheme="minorHAnsi"/>
      <w:sz w:val="22"/>
      <w:szCs w:val="22"/>
      <w:u w:val="single"/>
      <w:lang w:val="en-GB"/>
    </w:rPr>
  </w:style>
  <w:style w:type="character" w:customStyle="1" w:styleId="NoSpacingChar">
    <w:name w:val="No Spacing Char"/>
    <w:basedOn w:val="DefaultParagraphFont"/>
    <w:link w:val="NoSpacing"/>
    <w:uiPriority w:val="1"/>
    <w:rsid w:val="004659BF"/>
    <w:rPr>
      <w:rFonts w:asciiTheme="minorHAnsi" w:eastAsiaTheme="minorEastAsia" w:hAnsiTheme="minorHAnsi" w:cstheme="minorBidi"/>
      <w:sz w:val="22"/>
      <w:szCs w:val="22"/>
      <w:lang w:eastAsia="zh-CN"/>
    </w:rPr>
  </w:style>
  <w:style w:type="paragraph" w:customStyle="1" w:styleId="Normal-Numbering">
    <w:name w:val="Normal - Numbering"/>
    <w:basedOn w:val="Normal"/>
    <w:uiPriority w:val="2"/>
    <w:rsid w:val="00D80D89"/>
    <w:pPr>
      <w:numPr>
        <w:numId w:val="12"/>
      </w:numPr>
      <w:spacing w:before="0" w:after="0" w:line="280" w:lineRule="atLeast"/>
    </w:pPr>
    <w:rPr>
      <w:rFonts w:ascii="SEB Basic" w:hAnsi="SEB Basic" w:cs="Times New Roman"/>
      <w:sz w:val="22"/>
      <w:szCs w:val="24"/>
      <w:lang w:val="en-GB"/>
    </w:rPr>
  </w:style>
  <w:style w:type="paragraph" w:customStyle="1" w:styleId="TableText0">
    <w:name w:val="Table Text"/>
    <w:basedOn w:val="Normal"/>
    <w:rsid w:val="00062EAA"/>
    <w:pPr>
      <w:suppressAutoHyphens/>
      <w:spacing w:before="60"/>
    </w:pPr>
    <w:rPr>
      <w:rFonts w:eastAsia="Times" w:cs="Times New Roman"/>
      <w:iCs/>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02">
      <w:bodyDiv w:val="1"/>
      <w:marLeft w:val="0"/>
      <w:marRight w:val="0"/>
      <w:marTop w:val="0"/>
      <w:marBottom w:val="0"/>
      <w:divBdr>
        <w:top w:val="none" w:sz="0" w:space="0" w:color="auto"/>
        <w:left w:val="none" w:sz="0" w:space="0" w:color="auto"/>
        <w:bottom w:val="none" w:sz="0" w:space="0" w:color="auto"/>
        <w:right w:val="none" w:sz="0" w:space="0" w:color="auto"/>
      </w:divBdr>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44456100">
      <w:bodyDiv w:val="1"/>
      <w:marLeft w:val="0"/>
      <w:marRight w:val="0"/>
      <w:marTop w:val="0"/>
      <w:marBottom w:val="0"/>
      <w:divBdr>
        <w:top w:val="none" w:sz="0" w:space="0" w:color="auto"/>
        <w:left w:val="none" w:sz="0" w:space="0" w:color="auto"/>
        <w:bottom w:val="none" w:sz="0" w:space="0" w:color="auto"/>
        <w:right w:val="none" w:sz="0" w:space="0" w:color="auto"/>
      </w:divBdr>
    </w:div>
    <w:div w:id="57022734">
      <w:bodyDiv w:val="1"/>
      <w:marLeft w:val="0"/>
      <w:marRight w:val="0"/>
      <w:marTop w:val="0"/>
      <w:marBottom w:val="0"/>
      <w:divBdr>
        <w:top w:val="none" w:sz="0" w:space="0" w:color="auto"/>
        <w:left w:val="none" w:sz="0" w:space="0" w:color="auto"/>
        <w:bottom w:val="none" w:sz="0" w:space="0" w:color="auto"/>
        <w:right w:val="none" w:sz="0" w:space="0" w:color="auto"/>
      </w:divBdr>
    </w:div>
    <w:div w:id="58946931">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71317196">
      <w:bodyDiv w:val="1"/>
      <w:marLeft w:val="0"/>
      <w:marRight w:val="0"/>
      <w:marTop w:val="0"/>
      <w:marBottom w:val="0"/>
      <w:divBdr>
        <w:top w:val="none" w:sz="0" w:space="0" w:color="auto"/>
        <w:left w:val="none" w:sz="0" w:space="0" w:color="auto"/>
        <w:bottom w:val="none" w:sz="0" w:space="0" w:color="auto"/>
        <w:right w:val="none" w:sz="0" w:space="0" w:color="auto"/>
      </w:divBdr>
    </w:div>
    <w:div w:id="86855013">
      <w:bodyDiv w:val="1"/>
      <w:marLeft w:val="0"/>
      <w:marRight w:val="0"/>
      <w:marTop w:val="0"/>
      <w:marBottom w:val="0"/>
      <w:divBdr>
        <w:top w:val="none" w:sz="0" w:space="0" w:color="auto"/>
        <w:left w:val="none" w:sz="0" w:space="0" w:color="auto"/>
        <w:bottom w:val="none" w:sz="0" w:space="0" w:color="auto"/>
        <w:right w:val="none" w:sz="0" w:space="0" w:color="auto"/>
      </w:divBdr>
    </w:div>
    <w:div w:id="91781755">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4279825">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11483453">
      <w:bodyDiv w:val="1"/>
      <w:marLeft w:val="0"/>
      <w:marRight w:val="0"/>
      <w:marTop w:val="0"/>
      <w:marBottom w:val="0"/>
      <w:divBdr>
        <w:top w:val="none" w:sz="0" w:space="0" w:color="auto"/>
        <w:left w:val="none" w:sz="0" w:space="0" w:color="auto"/>
        <w:bottom w:val="none" w:sz="0" w:space="0" w:color="auto"/>
        <w:right w:val="none" w:sz="0" w:space="0" w:color="auto"/>
      </w:divBdr>
    </w:div>
    <w:div w:id="13252665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42626817">
      <w:bodyDiv w:val="1"/>
      <w:marLeft w:val="0"/>
      <w:marRight w:val="0"/>
      <w:marTop w:val="0"/>
      <w:marBottom w:val="0"/>
      <w:divBdr>
        <w:top w:val="none" w:sz="0" w:space="0" w:color="auto"/>
        <w:left w:val="none" w:sz="0" w:space="0" w:color="auto"/>
        <w:bottom w:val="none" w:sz="0" w:space="0" w:color="auto"/>
        <w:right w:val="none" w:sz="0" w:space="0" w:color="auto"/>
      </w:divBdr>
    </w:div>
    <w:div w:id="175316935">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39482349">
      <w:bodyDiv w:val="1"/>
      <w:marLeft w:val="0"/>
      <w:marRight w:val="0"/>
      <w:marTop w:val="0"/>
      <w:marBottom w:val="0"/>
      <w:divBdr>
        <w:top w:val="none" w:sz="0" w:space="0" w:color="auto"/>
        <w:left w:val="none" w:sz="0" w:space="0" w:color="auto"/>
        <w:bottom w:val="none" w:sz="0" w:space="0" w:color="auto"/>
        <w:right w:val="none" w:sz="0" w:space="0" w:color="auto"/>
      </w:divBdr>
    </w:div>
    <w:div w:id="244386719">
      <w:bodyDiv w:val="1"/>
      <w:marLeft w:val="0"/>
      <w:marRight w:val="0"/>
      <w:marTop w:val="0"/>
      <w:marBottom w:val="0"/>
      <w:divBdr>
        <w:top w:val="none" w:sz="0" w:space="0" w:color="auto"/>
        <w:left w:val="none" w:sz="0" w:space="0" w:color="auto"/>
        <w:bottom w:val="none" w:sz="0" w:space="0" w:color="auto"/>
        <w:right w:val="none" w:sz="0" w:space="0" w:color="auto"/>
      </w:divBdr>
    </w:div>
    <w:div w:id="255483578">
      <w:bodyDiv w:val="1"/>
      <w:marLeft w:val="0"/>
      <w:marRight w:val="0"/>
      <w:marTop w:val="0"/>
      <w:marBottom w:val="0"/>
      <w:divBdr>
        <w:top w:val="none" w:sz="0" w:space="0" w:color="auto"/>
        <w:left w:val="none" w:sz="0" w:space="0" w:color="auto"/>
        <w:bottom w:val="none" w:sz="0" w:space="0" w:color="auto"/>
        <w:right w:val="none" w:sz="0" w:space="0" w:color="auto"/>
      </w:divBdr>
    </w:div>
    <w:div w:id="26072330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450434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276177272">
      <w:bodyDiv w:val="1"/>
      <w:marLeft w:val="0"/>
      <w:marRight w:val="0"/>
      <w:marTop w:val="0"/>
      <w:marBottom w:val="0"/>
      <w:divBdr>
        <w:top w:val="none" w:sz="0" w:space="0" w:color="auto"/>
        <w:left w:val="none" w:sz="0" w:space="0" w:color="auto"/>
        <w:bottom w:val="none" w:sz="0" w:space="0" w:color="auto"/>
        <w:right w:val="none" w:sz="0" w:space="0" w:color="auto"/>
      </w:divBdr>
    </w:div>
    <w:div w:id="294019691">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5888999">
      <w:bodyDiv w:val="1"/>
      <w:marLeft w:val="0"/>
      <w:marRight w:val="0"/>
      <w:marTop w:val="0"/>
      <w:marBottom w:val="0"/>
      <w:divBdr>
        <w:top w:val="none" w:sz="0" w:space="0" w:color="auto"/>
        <w:left w:val="none" w:sz="0" w:space="0" w:color="auto"/>
        <w:bottom w:val="none" w:sz="0" w:space="0" w:color="auto"/>
        <w:right w:val="none" w:sz="0" w:space="0" w:color="auto"/>
      </w:divBdr>
    </w:div>
    <w:div w:id="317462945">
      <w:bodyDiv w:val="1"/>
      <w:marLeft w:val="0"/>
      <w:marRight w:val="0"/>
      <w:marTop w:val="0"/>
      <w:marBottom w:val="0"/>
      <w:divBdr>
        <w:top w:val="none" w:sz="0" w:space="0" w:color="auto"/>
        <w:left w:val="none" w:sz="0" w:space="0" w:color="auto"/>
        <w:bottom w:val="none" w:sz="0" w:space="0" w:color="auto"/>
        <w:right w:val="none" w:sz="0" w:space="0" w:color="auto"/>
      </w:divBdr>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26446631">
      <w:bodyDiv w:val="1"/>
      <w:marLeft w:val="0"/>
      <w:marRight w:val="0"/>
      <w:marTop w:val="0"/>
      <w:marBottom w:val="0"/>
      <w:divBdr>
        <w:top w:val="none" w:sz="0" w:space="0" w:color="auto"/>
        <w:left w:val="none" w:sz="0" w:space="0" w:color="auto"/>
        <w:bottom w:val="none" w:sz="0" w:space="0" w:color="auto"/>
        <w:right w:val="none" w:sz="0" w:space="0" w:color="auto"/>
      </w:divBdr>
    </w:div>
    <w:div w:id="326712426">
      <w:bodyDiv w:val="1"/>
      <w:marLeft w:val="0"/>
      <w:marRight w:val="0"/>
      <w:marTop w:val="0"/>
      <w:marBottom w:val="0"/>
      <w:divBdr>
        <w:top w:val="none" w:sz="0" w:space="0" w:color="auto"/>
        <w:left w:val="none" w:sz="0" w:space="0" w:color="auto"/>
        <w:bottom w:val="none" w:sz="0" w:space="0" w:color="auto"/>
        <w:right w:val="none" w:sz="0" w:space="0" w:color="auto"/>
      </w:divBdr>
    </w:div>
    <w:div w:id="330258081">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32029637">
      <w:bodyDiv w:val="1"/>
      <w:marLeft w:val="0"/>
      <w:marRight w:val="0"/>
      <w:marTop w:val="0"/>
      <w:marBottom w:val="0"/>
      <w:divBdr>
        <w:top w:val="none" w:sz="0" w:space="0" w:color="auto"/>
        <w:left w:val="none" w:sz="0" w:space="0" w:color="auto"/>
        <w:bottom w:val="none" w:sz="0" w:space="0" w:color="auto"/>
        <w:right w:val="none" w:sz="0" w:space="0" w:color="auto"/>
      </w:divBdr>
    </w:div>
    <w:div w:id="337662085">
      <w:bodyDiv w:val="1"/>
      <w:marLeft w:val="0"/>
      <w:marRight w:val="0"/>
      <w:marTop w:val="0"/>
      <w:marBottom w:val="0"/>
      <w:divBdr>
        <w:top w:val="none" w:sz="0" w:space="0" w:color="auto"/>
        <w:left w:val="none" w:sz="0" w:space="0" w:color="auto"/>
        <w:bottom w:val="none" w:sz="0" w:space="0" w:color="auto"/>
        <w:right w:val="none" w:sz="0" w:space="0" w:color="auto"/>
      </w:divBdr>
    </w:div>
    <w:div w:id="337781611">
      <w:bodyDiv w:val="1"/>
      <w:marLeft w:val="0"/>
      <w:marRight w:val="0"/>
      <w:marTop w:val="0"/>
      <w:marBottom w:val="0"/>
      <w:divBdr>
        <w:top w:val="none" w:sz="0" w:space="0" w:color="auto"/>
        <w:left w:val="none" w:sz="0" w:space="0" w:color="auto"/>
        <w:bottom w:val="none" w:sz="0" w:space="0" w:color="auto"/>
        <w:right w:val="none" w:sz="0" w:space="0" w:color="auto"/>
      </w:divBdr>
    </w:div>
    <w:div w:id="351229737">
      <w:bodyDiv w:val="1"/>
      <w:marLeft w:val="0"/>
      <w:marRight w:val="0"/>
      <w:marTop w:val="0"/>
      <w:marBottom w:val="0"/>
      <w:divBdr>
        <w:top w:val="none" w:sz="0" w:space="0" w:color="auto"/>
        <w:left w:val="none" w:sz="0" w:space="0" w:color="auto"/>
        <w:bottom w:val="none" w:sz="0" w:space="0" w:color="auto"/>
        <w:right w:val="none" w:sz="0" w:space="0" w:color="auto"/>
      </w:divBdr>
    </w:div>
    <w:div w:id="356780553">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396392945">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23959655">
      <w:bodyDiv w:val="1"/>
      <w:marLeft w:val="0"/>
      <w:marRight w:val="0"/>
      <w:marTop w:val="0"/>
      <w:marBottom w:val="0"/>
      <w:divBdr>
        <w:top w:val="none" w:sz="0" w:space="0" w:color="auto"/>
        <w:left w:val="none" w:sz="0" w:space="0" w:color="auto"/>
        <w:bottom w:val="none" w:sz="0" w:space="0" w:color="auto"/>
        <w:right w:val="none" w:sz="0" w:space="0" w:color="auto"/>
      </w:divBdr>
    </w:div>
    <w:div w:id="458453452">
      <w:bodyDiv w:val="1"/>
      <w:marLeft w:val="0"/>
      <w:marRight w:val="0"/>
      <w:marTop w:val="0"/>
      <w:marBottom w:val="0"/>
      <w:divBdr>
        <w:top w:val="none" w:sz="0" w:space="0" w:color="auto"/>
        <w:left w:val="none" w:sz="0" w:space="0" w:color="auto"/>
        <w:bottom w:val="none" w:sz="0" w:space="0" w:color="auto"/>
        <w:right w:val="none" w:sz="0" w:space="0" w:color="auto"/>
      </w:divBdr>
    </w:div>
    <w:div w:id="460074130">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488985209">
      <w:bodyDiv w:val="1"/>
      <w:marLeft w:val="0"/>
      <w:marRight w:val="0"/>
      <w:marTop w:val="0"/>
      <w:marBottom w:val="0"/>
      <w:divBdr>
        <w:top w:val="none" w:sz="0" w:space="0" w:color="auto"/>
        <w:left w:val="none" w:sz="0" w:space="0" w:color="auto"/>
        <w:bottom w:val="none" w:sz="0" w:space="0" w:color="auto"/>
        <w:right w:val="none" w:sz="0" w:space="0" w:color="auto"/>
      </w:divBdr>
    </w:div>
    <w:div w:id="490408997">
      <w:bodyDiv w:val="1"/>
      <w:marLeft w:val="0"/>
      <w:marRight w:val="0"/>
      <w:marTop w:val="0"/>
      <w:marBottom w:val="0"/>
      <w:divBdr>
        <w:top w:val="none" w:sz="0" w:space="0" w:color="auto"/>
        <w:left w:val="none" w:sz="0" w:space="0" w:color="auto"/>
        <w:bottom w:val="none" w:sz="0" w:space="0" w:color="auto"/>
        <w:right w:val="none" w:sz="0" w:space="0" w:color="auto"/>
      </w:divBdr>
    </w:div>
    <w:div w:id="503083888">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39901147">
      <w:bodyDiv w:val="1"/>
      <w:marLeft w:val="0"/>
      <w:marRight w:val="0"/>
      <w:marTop w:val="0"/>
      <w:marBottom w:val="0"/>
      <w:divBdr>
        <w:top w:val="none" w:sz="0" w:space="0" w:color="auto"/>
        <w:left w:val="none" w:sz="0" w:space="0" w:color="auto"/>
        <w:bottom w:val="none" w:sz="0" w:space="0" w:color="auto"/>
        <w:right w:val="none" w:sz="0" w:space="0" w:color="auto"/>
      </w:divBdr>
    </w:div>
    <w:div w:id="540092595">
      <w:bodyDiv w:val="1"/>
      <w:marLeft w:val="0"/>
      <w:marRight w:val="0"/>
      <w:marTop w:val="0"/>
      <w:marBottom w:val="0"/>
      <w:divBdr>
        <w:top w:val="none" w:sz="0" w:space="0" w:color="auto"/>
        <w:left w:val="none" w:sz="0" w:space="0" w:color="auto"/>
        <w:bottom w:val="none" w:sz="0" w:space="0" w:color="auto"/>
        <w:right w:val="none" w:sz="0" w:space="0" w:color="auto"/>
      </w:divBdr>
    </w:div>
    <w:div w:id="543250607">
      <w:bodyDiv w:val="1"/>
      <w:marLeft w:val="0"/>
      <w:marRight w:val="0"/>
      <w:marTop w:val="0"/>
      <w:marBottom w:val="0"/>
      <w:divBdr>
        <w:top w:val="none" w:sz="0" w:space="0" w:color="auto"/>
        <w:left w:val="none" w:sz="0" w:space="0" w:color="auto"/>
        <w:bottom w:val="none" w:sz="0" w:space="0" w:color="auto"/>
        <w:right w:val="none" w:sz="0" w:space="0" w:color="auto"/>
      </w:divBdr>
    </w:div>
    <w:div w:id="544685641">
      <w:bodyDiv w:val="1"/>
      <w:marLeft w:val="0"/>
      <w:marRight w:val="0"/>
      <w:marTop w:val="0"/>
      <w:marBottom w:val="0"/>
      <w:divBdr>
        <w:top w:val="none" w:sz="0" w:space="0" w:color="auto"/>
        <w:left w:val="none" w:sz="0" w:space="0" w:color="auto"/>
        <w:bottom w:val="none" w:sz="0" w:space="0" w:color="auto"/>
        <w:right w:val="none" w:sz="0" w:space="0" w:color="auto"/>
      </w:divBdr>
    </w:div>
    <w:div w:id="551379984">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75014721">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2011470">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2423037">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14556095">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1520045">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3644780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025254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56416866">
      <w:bodyDiv w:val="1"/>
      <w:marLeft w:val="0"/>
      <w:marRight w:val="0"/>
      <w:marTop w:val="0"/>
      <w:marBottom w:val="0"/>
      <w:divBdr>
        <w:top w:val="none" w:sz="0" w:space="0" w:color="auto"/>
        <w:left w:val="none" w:sz="0" w:space="0" w:color="auto"/>
        <w:bottom w:val="none" w:sz="0" w:space="0" w:color="auto"/>
        <w:right w:val="none" w:sz="0" w:space="0" w:color="auto"/>
      </w:divBdr>
    </w:div>
    <w:div w:id="658580294">
      <w:bodyDiv w:val="1"/>
      <w:marLeft w:val="0"/>
      <w:marRight w:val="0"/>
      <w:marTop w:val="0"/>
      <w:marBottom w:val="0"/>
      <w:divBdr>
        <w:top w:val="none" w:sz="0" w:space="0" w:color="auto"/>
        <w:left w:val="none" w:sz="0" w:space="0" w:color="auto"/>
        <w:bottom w:val="none" w:sz="0" w:space="0" w:color="auto"/>
        <w:right w:val="none" w:sz="0" w:space="0" w:color="auto"/>
      </w:divBdr>
    </w:div>
    <w:div w:id="672223277">
      <w:bodyDiv w:val="1"/>
      <w:marLeft w:val="0"/>
      <w:marRight w:val="0"/>
      <w:marTop w:val="0"/>
      <w:marBottom w:val="0"/>
      <w:divBdr>
        <w:top w:val="none" w:sz="0" w:space="0" w:color="auto"/>
        <w:left w:val="none" w:sz="0" w:space="0" w:color="auto"/>
        <w:bottom w:val="none" w:sz="0" w:space="0" w:color="auto"/>
        <w:right w:val="none" w:sz="0" w:space="0" w:color="auto"/>
      </w:divBdr>
    </w:div>
    <w:div w:id="676888129">
      <w:bodyDiv w:val="1"/>
      <w:marLeft w:val="0"/>
      <w:marRight w:val="0"/>
      <w:marTop w:val="0"/>
      <w:marBottom w:val="0"/>
      <w:divBdr>
        <w:top w:val="none" w:sz="0" w:space="0" w:color="auto"/>
        <w:left w:val="none" w:sz="0" w:space="0" w:color="auto"/>
        <w:bottom w:val="none" w:sz="0" w:space="0" w:color="auto"/>
        <w:right w:val="none" w:sz="0" w:space="0" w:color="auto"/>
      </w:divBdr>
    </w:div>
    <w:div w:id="680670771">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699361345">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09838871">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25225461">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4574836">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51393281">
      <w:bodyDiv w:val="1"/>
      <w:marLeft w:val="0"/>
      <w:marRight w:val="0"/>
      <w:marTop w:val="0"/>
      <w:marBottom w:val="0"/>
      <w:divBdr>
        <w:top w:val="none" w:sz="0" w:space="0" w:color="auto"/>
        <w:left w:val="none" w:sz="0" w:space="0" w:color="auto"/>
        <w:bottom w:val="none" w:sz="0" w:space="0" w:color="auto"/>
        <w:right w:val="none" w:sz="0" w:space="0" w:color="auto"/>
      </w:divBdr>
    </w:div>
    <w:div w:id="756484175">
      <w:bodyDiv w:val="1"/>
      <w:marLeft w:val="0"/>
      <w:marRight w:val="0"/>
      <w:marTop w:val="0"/>
      <w:marBottom w:val="0"/>
      <w:divBdr>
        <w:top w:val="none" w:sz="0" w:space="0" w:color="auto"/>
        <w:left w:val="none" w:sz="0" w:space="0" w:color="auto"/>
        <w:bottom w:val="none" w:sz="0" w:space="0" w:color="auto"/>
        <w:right w:val="none" w:sz="0" w:space="0" w:color="auto"/>
      </w:divBdr>
    </w:div>
    <w:div w:id="757823931">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792333243">
      <w:bodyDiv w:val="1"/>
      <w:marLeft w:val="0"/>
      <w:marRight w:val="0"/>
      <w:marTop w:val="0"/>
      <w:marBottom w:val="0"/>
      <w:divBdr>
        <w:top w:val="none" w:sz="0" w:space="0" w:color="auto"/>
        <w:left w:val="none" w:sz="0" w:space="0" w:color="auto"/>
        <w:bottom w:val="none" w:sz="0" w:space="0" w:color="auto"/>
        <w:right w:val="none" w:sz="0" w:space="0" w:color="auto"/>
      </w:divBdr>
    </w:div>
    <w:div w:id="793327984">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389341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09126599">
      <w:bodyDiv w:val="1"/>
      <w:marLeft w:val="0"/>
      <w:marRight w:val="0"/>
      <w:marTop w:val="0"/>
      <w:marBottom w:val="0"/>
      <w:divBdr>
        <w:top w:val="none" w:sz="0" w:space="0" w:color="auto"/>
        <w:left w:val="none" w:sz="0" w:space="0" w:color="auto"/>
        <w:bottom w:val="none" w:sz="0" w:space="0" w:color="auto"/>
        <w:right w:val="none" w:sz="0" w:space="0" w:color="auto"/>
      </w:divBdr>
    </w:div>
    <w:div w:id="817693379">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42160061">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894318745">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56178800">
      <w:bodyDiv w:val="1"/>
      <w:marLeft w:val="0"/>
      <w:marRight w:val="0"/>
      <w:marTop w:val="0"/>
      <w:marBottom w:val="0"/>
      <w:divBdr>
        <w:top w:val="none" w:sz="0" w:space="0" w:color="auto"/>
        <w:left w:val="none" w:sz="0" w:space="0" w:color="auto"/>
        <w:bottom w:val="none" w:sz="0" w:space="0" w:color="auto"/>
        <w:right w:val="none" w:sz="0" w:space="0" w:color="auto"/>
      </w:divBdr>
    </w:div>
    <w:div w:id="975988533">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87785233">
      <w:bodyDiv w:val="1"/>
      <w:marLeft w:val="0"/>
      <w:marRight w:val="0"/>
      <w:marTop w:val="0"/>
      <w:marBottom w:val="0"/>
      <w:divBdr>
        <w:top w:val="none" w:sz="0" w:space="0" w:color="auto"/>
        <w:left w:val="none" w:sz="0" w:space="0" w:color="auto"/>
        <w:bottom w:val="none" w:sz="0" w:space="0" w:color="auto"/>
        <w:right w:val="none" w:sz="0" w:space="0" w:color="auto"/>
      </w:divBdr>
    </w:div>
    <w:div w:id="989554718">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2834493">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111438">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48382359">
      <w:bodyDiv w:val="1"/>
      <w:marLeft w:val="0"/>
      <w:marRight w:val="0"/>
      <w:marTop w:val="0"/>
      <w:marBottom w:val="0"/>
      <w:divBdr>
        <w:top w:val="none" w:sz="0" w:space="0" w:color="auto"/>
        <w:left w:val="none" w:sz="0" w:space="0" w:color="auto"/>
        <w:bottom w:val="none" w:sz="0" w:space="0" w:color="auto"/>
        <w:right w:val="none" w:sz="0" w:space="0" w:color="auto"/>
      </w:divBdr>
    </w:div>
    <w:div w:id="1052075057">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5252341">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78601386">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094668703">
      <w:bodyDiv w:val="1"/>
      <w:marLeft w:val="0"/>
      <w:marRight w:val="0"/>
      <w:marTop w:val="0"/>
      <w:marBottom w:val="0"/>
      <w:divBdr>
        <w:top w:val="none" w:sz="0" w:space="0" w:color="auto"/>
        <w:left w:val="none" w:sz="0" w:space="0" w:color="auto"/>
        <w:bottom w:val="none" w:sz="0" w:space="0" w:color="auto"/>
        <w:right w:val="none" w:sz="0" w:space="0" w:color="auto"/>
      </w:divBdr>
    </w:div>
    <w:div w:id="1095130937">
      <w:bodyDiv w:val="1"/>
      <w:marLeft w:val="0"/>
      <w:marRight w:val="0"/>
      <w:marTop w:val="0"/>
      <w:marBottom w:val="0"/>
      <w:divBdr>
        <w:top w:val="none" w:sz="0" w:space="0" w:color="auto"/>
        <w:left w:val="none" w:sz="0" w:space="0" w:color="auto"/>
        <w:bottom w:val="none" w:sz="0" w:space="0" w:color="auto"/>
        <w:right w:val="none" w:sz="0" w:space="0" w:color="auto"/>
      </w:divBdr>
    </w:div>
    <w:div w:id="1095244827">
      <w:bodyDiv w:val="1"/>
      <w:marLeft w:val="0"/>
      <w:marRight w:val="0"/>
      <w:marTop w:val="0"/>
      <w:marBottom w:val="0"/>
      <w:divBdr>
        <w:top w:val="none" w:sz="0" w:space="0" w:color="auto"/>
        <w:left w:val="none" w:sz="0" w:space="0" w:color="auto"/>
        <w:bottom w:val="none" w:sz="0" w:space="0" w:color="auto"/>
        <w:right w:val="none" w:sz="0" w:space="0" w:color="auto"/>
      </w:divBdr>
    </w:div>
    <w:div w:id="1104807004">
      <w:bodyDiv w:val="1"/>
      <w:marLeft w:val="0"/>
      <w:marRight w:val="0"/>
      <w:marTop w:val="0"/>
      <w:marBottom w:val="0"/>
      <w:divBdr>
        <w:top w:val="none" w:sz="0" w:space="0" w:color="auto"/>
        <w:left w:val="none" w:sz="0" w:space="0" w:color="auto"/>
        <w:bottom w:val="none" w:sz="0" w:space="0" w:color="auto"/>
        <w:right w:val="none" w:sz="0" w:space="0" w:color="auto"/>
      </w:divBdr>
    </w:div>
    <w:div w:id="1116406842">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33715716">
      <w:bodyDiv w:val="1"/>
      <w:marLeft w:val="0"/>
      <w:marRight w:val="0"/>
      <w:marTop w:val="0"/>
      <w:marBottom w:val="0"/>
      <w:divBdr>
        <w:top w:val="none" w:sz="0" w:space="0" w:color="auto"/>
        <w:left w:val="none" w:sz="0" w:space="0" w:color="auto"/>
        <w:bottom w:val="none" w:sz="0" w:space="0" w:color="auto"/>
        <w:right w:val="none" w:sz="0" w:space="0" w:color="auto"/>
      </w:divBdr>
    </w:div>
    <w:div w:id="1142425994">
      <w:bodyDiv w:val="1"/>
      <w:marLeft w:val="0"/>
      <w:marRight w:val="0"/>
      <w:marTop w:val="0"/>
      <w:marBottom w:val="0"/>
      <w:divBdr>
        <w:top w:val="none" w:sz="0" w:space="0" w:color="auto"/>
        <w:left w:val="none" w:sz="0" w:space="0" w:color="auto"/>
        <w:bottom w:val="none" w:sz="0" w:space="0" w:color="auto"/>
        <w:right w:val="none" w:sz="0" w:space="0" w:color="auto"/>
      </w:divBdr>
    </w:div>
    <w:div w:id="1152672315">
      <w:bodyDiv w:val="1"/>
      <w:marLeft w:val="0"/>
      <w:marRight w:val="0"/>
      <w:marTop w:val="0"/>
      <w:marBottom w:val="0"/>
      <w:divBdr>
        <w:top w:val="none" w:sz="0" w:space="0" w:color="auto"/>
        <w:left w:val="none" w:sz="0" w:space="0" w:color="auto"/>
        <w:bottom w:val="none" w:sz="0" w:space="0" w:color="auto"/>
        <w:right w:val="none" w:sz="0" w:space="0" w:color="auto"/>
      </w:divBdr>
    </w:div>
    <w:div w:id="115876684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189266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190876426">
      <w:bodyDiv w:val="1"/>
      <w:marLeft w:val="0"/>
      <w:marRight w:val="0"/>
      <w:marTop w:val="0"/>
      <w:marBottom w:val="0"/>
      <w:divBdr>
        <w:top w:val="none" w:sz="0" w:space="0" w:color="auto"/>
        <w:left w:val="none" w:sz="0" w:space="0" w:color="auto"/>
        <w:bottom w:val="none" w:sz="0" w:space="0" w:color="auto"/>
        <w:right w:val="none" w:sz="0" w:space="0" w:color="auto"/>
      </w:divBdr>
    </w:div>
    <w:div w:id="1198856760">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30766114">
      <w:bodyDiv w:val="1"/>
      <w:marLeft w:val="0"/>
      <w:marRight w:val="0"/>
      <w:marTop w:val="0"/>
      <w:marBottom w:val="0"/>
      <w:divBdr>
        <w:top w:val="none" w:sz="0" w:space="0" w:color="auto"/>
        <w:left w:val="none" w:sz="0" w:space="0" w:color="auto"/>
        <w:bottom w:val="none" w:sz="0" w:space="0" w:color="auto"/>
        <w:right w:val="none" w:sz="0" w:space="0" w:color="auto"/>
      </w:divBdr>
    </w:div>
    <w:div w:id="1232618501">
      <w:bodyDiv w:val="1"/>
      <w:marLeft w:val="0"/>
      <w:marRight w:val="0"/>
      <w:marTop w:val="0"/>
      <w:marBottom w:val="0"/>
      <w:divBdr>
        <w:top w:val="none" w:sz="0" w:space="0" w:color="auto"/>
        <w:left w:val="none" w:sz="0" w:space="0" w:color="auto"/>
        <w:bottom w:val="none" w:sz="0" w:space="0" w:color="auto"/>
        <w:right w:val="none" w:sz="0" w:space="0" w:color="auto"/>
      </w:divBdr>
    </w:div>
    <w:div w:id="1233663585">
      <w:bodyDiv w:val="1"/>
      <w:marLeft w:val="0"/>
      <w:marRight w:val="0"/>
      <w:marTop w:val="0"/>
      <w:marBottom w:val="0"/>
      <w:divBdr>
        <w:top w:val="none" w:sz="0" w:space="0" w:color="auto"/>
        <w:left w:val="none" w:sz="0" w:space="0" w:color="auto"/>
        <w:bottom w:val="none" w:sz="0" w:space="0" w:color="auto"/>
        <w:right w:val="none" w:sz="0" w:space="0" w:color="auto"/>
      </w:divBdr>
    </w:div>
    <w:div w:id="1237282894">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5902251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67230814">
      <w:bodyDiv w:val="1"/>
      <w:marLeft w:val="0"/>
      <w:marRight w:val="0"/>
      <w:marTop w:val="0"/>
      <w:marBottom w:val="0"/>
      <w:divBdr>
        <w:top w:val="none" w:sz="0" w:space="0" w:color="auto"/>
        <w:left w:val="none" w:sz="0" w:space="0" w:color="auto"/>
        <w:bottom w:val="none" w:sz="0" w:space="0" w:color="auto"/>
        <w:right w:val="none" w:sz="0" w:space="0" w:color="auto"/>
      </w:divBdr>
    </w:div>
    <w:div w:id="1271472025">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0141171">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285308849">
      <w:bodyDiv w:val="1"/>
      <w:marLeft w:val="0"/>
      <w:marRight w:val="0"/>
      <w:marTop w:val="0"/>
      <w:marBottom w:val="0"/>
      <w:divBdr>
        <w:top w:val="none" w:sz="0" w:space="0" w:color="auto"/>
        <w:left w:val="none" w:sz="0" w:space="0" w:color="auto"/>
        <w:bottom w:val="none" w:sz="0" w:space="0" w:color="auto"/>
        <w:right w:val="none" w:sz="0" w:space="0" w:color="auto"/>
      </w:divBdr>
    </w:div>
    <w:div w:id="1309507151">
      <w:bodyDiv w:val="1"/>
      <w:marLeft w:val="0"/>
      <w:marRight w:val="0"/>
      <w:marTop w:val="0"/>
      <w:marBottom w:val="0"/>
      <w:divBdr>
        <w:top w:val="none" w:sz="0" w:space="0" w:color="auto"/>
        <w:left w:val="none" w:sz="0" w:space="0" w:color="auto"/>
        <w:bottom w:val="none" w:sz="0" w:space="0" w:color="auto"/>
        <w:right w:val="none" w:sz="0" w:space="0" w:color="auto"/>
      </w:divBdr>
    </w:div>
    <w:div w:id="1311638100">
      <w:bodyDiv w:val="1"/>
      <w:marLeft w:val="0"/>
      <w:marRight w:val="0"/>
      <w:marTop w:val="0"/>
      <w:marBottom w:val="0"/>
      <w:divBdr>
        <w:top w:val="none" w:sz="0" w:space="0" w:color="auto"/>
        <w:left w:val="none" w:sz="0" w:space="0" w:color="auto"/>
        <w:bottom w:val="none" w:sz="0" w:space="0" w:color="auto"/>
        <w:right w:val="none" w:sz="0" w:space="0" w:color="auto"/>
      </w:divBdr>
    </w:div>
    <w:div w:id="1316958463">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33753274">
      <w:bodyDiv w:val="1"/>
      <w:marLeft w:val="0"/>
      <w:marRight w:val="0"/>
      <w:marTop w:val="0"/>
      <w:marBottom w:val="0"/>
      <w:divBdr>
        <w:top w:val="none" w:sz="0" w:space="0" w:color="auto"/>
        <w:left w:val="none" w:sz="0" w:space="0" w:color="auto"/>
        <w:bottom w:val="none" w:sz="0" w:space="0" w:color="auto"/>
        <w:right w:val="none" w:sz="0" w:space="0" w:color="auto"/>
      </w:divBdr>
    </w:div>
    <w:div w:id="1357659134">
      <w:bodyDiv w:val="1"/>
      <w:marLeft w:val="0"/>
      <w:marRight w:val="0"/>
      <w:marTop w:val="0"/>
      <w:marBottom w:val="0"/>
      <w:divBdr>
        <w:top w:val="none" w:sz="0" w:space="0" w:color="auto"/>
        <w:left w:val="none" w:sz="0" w:space="0" w:color="auto"/>
        <w:bottom w:val="none" w:sz="0" w:space="0" w:color="auto"/>
        <w:right w:val="none" w:sz="0" w:space="0" w:color="auto"/>
      </w:divBdr>
    </w:div>
    <w:div w:id="1359819465">
      <w:bodyDiv w:val="1"/>
      <w:marLeft w:val="0"/>
      <w:marRight w:val="0"/>
      <w:marTop w:val="0"/>
      <w:marBottom w:val="0"/>
      <w:divBdr>
        <w:top w:val="none" w:sz="0" w:space="0" w:color="auto"/>
        <w:left w:val="none" w:sz="0" w:space="0" w:color="auto"/>
        <w:bottom w:val="none" w:sz="0" w:space="0" w:color="auto"/>
        <w:right w:val="none" w:sz="0" w:space="0" w:color="auto"/>
      </w:divBdr>
    </w:div>
    <w:div w:id="1367834610">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078666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390377363">
      <w:bodyDiv w:val="1"/>
      <w:marLeft w:val="0"/>
      <w:marRight w:val="0"/>
      <w:marTop w:val="0"/>
      <w:marBottom w:val="0"/>
      <w:divBdr>
        <w:top w:val="none" w:sz="0" w:space="0" w:color="auto"/>
        <w:left w:val="none" w:sz="0" w:space="0" w:color="auto"/>
        <w:bottom w:val="none" w:sz="0" w:space="0" w:color="auto"/>
        <w:right w:val="none" w:sz="0" w:space="0" w:color="auto"/>
      </w:divBdr>
    </w:div>
    <w:div w:id="1392315380">
      <w:bodyDiv w:val="1"/>
      <w:marLeft w:val="0"/>
      <w:marRight w:val="0"/>
      <w:marTop w:val="0"/>
      <w:marBottom w:val="0"/>
      <w:divBdr>
        <w:top w:val="none" w:sz="0" w:space="0" w:color="auto"/>
        <w:left w:val="none" w:sz="0" w:space="0" w:color="auto"/>
        <w:bottom w:val="none" w:sz="0" w:space="0" w:color="auto"/>
        <w:right w:val="none" w:sz="0" w:space="0" w:color="auto"/>
      </w:divBdr>
    </w:div>
    <w:div w:id="1402603108">
      <w:bodyDiv w:val="1"/>
      <w:marLeft w:val="0"/>
      <w:marRight w:val="0"/>
      <w:marTop w:val="0"/>
      <w:marBottom w:val="0"/>
      <w:divBdr>
        <w:top w:val="none" w:sz="0" w:space="0" w:color="auto"/>
        <w:left w:val="none" w:sz="0" w:space="0" w:color="auto"/>
        <w:bottom w:val="none" w:sz="0" w:space="0" w:color="auto"/>
        <w:right w:val="none" w:sz="0" w:space="0" w:color="auto"/>
      </w:divBdr>
    </w:div>
    <w:div w:id="1420828076">
      <w:bodyDiv w:val="1"/>
      <w:marLeft w:val="0"/>
      <w:marRight w:val="0"/>
      <w:marTop w:val="0"/>
      <w:marBottom w:val="0"/>
      <w:divBdr>
        <w:top w:val="none" w:sz="0" w:space="0" w:color="auto"/>
        <w:left w:val="none" w:sz="0" w:space="0" w:color="auto"/>
        <w:bottom w:val="none" w:sz="0" w:space="0" w:color="auto"/>
        <w:right w:val="none" w:sz="0" w:space="0" w:color="auto"/>
      </w:divBdr>
    </w:div>
    <w:div w:id="1421411853">
      <w:bodyDiv w:val="1"/>
      <w:marLeft w:val="0"/>
      <w:marRight w:val="0"/>
      <w:marTop w:val="0"/>
      <w:marBottom w:val="0"/>
      <w:divBdr>
        <w:top w:val="none" w:sz="0" w:space="0" w:color="auto"/>
        <w:left w:val="none" w:sz="0" w:space="0" w:color="auto"/>
        <w:bottom w:val="none" w:sz="0" w:space="0" w:color="auto"/>
        <w:right w:val="none" w:sz="0" w:space="0" w:color="auto"/>
      </w:divBdr>
    </w:div>
    <w:div w:id="1426801050">
      <w:bodyDiv w:val="1"/>
      <w:marLeft w:val="0"/>
      <w:marRight w:val="0"/>
      <w:marTop w:val="0"/>
      <w:marBottom w:val="0"/>
      <w:divBdr>
        <w:top w:val="none" w:sz="0" w:space="0" w:color="auto"/>
        <w:left w:val="none" w:sz="0" w:space="0" w:color="auto"/>
        <w:bottom w:val="none" w:sz="0" w:space="0" w:color="auto"/>
        <w:right w:val="none" w:sz="0" w:space="0" w:color="auto"/>
      </w:divBdr>
    </w:div>
    <w:div w:id="1428237008">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57681753">
      <w:bodyDiv w:val="1"/>
      <w:marLeft w:val="0"/>
      <w:marRight w:val="0"/>
      <w:marTop w:val="0"/>
      <w:marBottom w:val="0"/>
      <w:divBdr>
        <w:top w:val="none" w:sz="0" w:space="0" w:color="auto"/>
        <w:left w:val="none" w:sz="0" w:space="0" w:color="auto"/>
        <w:bottom w:val="none" w:sz="0" w:space="0" w:color="auto"/>
        <w:right w:val="none" w:sz="0" w:space="0" w:color="auto"/>
      </w:divBdr>
    </w:div>
    <w:div w:id="1459686565">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478493379">
      <w:bodyDiv w:val="1"/>
      <w:marLeft w:val="0"/>
      <w:marRight w:val="0"/>
      <w:marTop w:val="0"/>
      <w:marBottom w:val="0"/>
      <w:divBdr>
        <w:top w:val="none" w:sz="0" w:space="0" w:color="auto"/>
        <w:left w:val="none" w:sz="0" w:space="0" w:color="auto"/>
        <w:bottom w:val="none" w:sz="0" w:space="0" w:color="auto"/>
        <w:right w:val="none" w:sz="0" w:space="0" w:color="auto"/>
      </w:divBdr>
    </w:div>
    <w:div w:id="1486047297">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38929516">
      <w:bodyDiv w:val="1"/>
      <w:marLeft w:val="0"/>
      <w:marRight w:val="0"/>
      <w:marTop w:val="0"/>
      <w:marBottom w:val="0"/>
      <w:divBdr>
        <w:top w:val="none" w:sz="0" w:space="0" w:color="auto"/>
        <w:left w:val="none" w:sz="0" w:space="0" w:color="auto"/>
        <w:bottom w:val="none" w:sz="0" w:space="0" w:color="auto"/>
        <w:right w:val="none" w:sz="0" w:space="0" w:color="auto"/>
      </w:divBdr>
    </w:div>
    <w:div w:id="1539506660">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45289048">
      <w:bodyDiv w:val="1"/>
      <w:marLeft w:val="0"/>
      <w:marRight w:val="0"/>
      <w:marTop w:val="0"/>
      <w:marBottom w:val="0"/>
      <w:divBdr>
        <w:top w:val="none" w:sz="0" w:space="0" w:color="auto"/>
        <w:left w:val="none" w:sz="0" w:space="0" w:color="auto"/>
        <w:bottom w:val="none" w:sz="0" w:space="0" w:color="auto"/>
        <w:right w:val="none" w:sz="0" w:space="0" w:color="auto"/>
      </w:divBdr>
    </w:div>
    <w:div w:id="1551265464">
      <w:bodyDiv w:val="1"/>
      <w:marLeft w:val="0"/>
      <w:marRight w:val="0"/>
      <w:marTop w:val="0"/>
      <w:marBottom w:val="0"/>
      <w:divBdr>
        <w:top w:val="none" w:sz="0" w:space="0" w:color="auto"/>
        <w:left w:val="none" w:sz="0" w:space="0" w:color="auto"/>
        <w:bottom w:val="none" w:sz="0" w:space="0" w:color="auto"/>
        <w:right w:val="none" w:sz="0" w:space="0" w:color="auto"/>
      </w:divBdr>
    </w:div>
    <w:div w:id="1558979894">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69194390">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6480121">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121191">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4703127">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3144900">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3074440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4627713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3677970">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322">
      <w:bodyDiv w:val="1"/>
      <w:marLeft w:val="0"/>
      <w:marRight w:val="0"/>
      <w:marTop w:val="0"/>
      <w:marBottom w:val="0"/>
      <w:divBdr>
        <w:top w:val="none" w:sz="0" w:space="0" w:color="auto"/>
        <w:left w:val="none" w:sz="0" w:space="0" w:color="auto"/>
        <w:bottom w:val="none" w:sz="0" w:space="0" w:color="auto"/>
        <w:right w:val="none" w:sz="0" w:space="0" w:color="auto"/>
      </w:divBdr>
    </w:div>
    <w:div w:id="1677345401">
      <w:bodyDiv w:val="1"/>
      <w:marLeft w:val="0"/>
      <w:marRight w:val="0"/>
      <w:marTop w:val="0"/>
      <w:marBottom w:val="0"/>
      <w:divBdr>
        <w:top w:val="none" w:sz="0" w:space="0" w:color="auto"/>
        <w:left w:val="none" w:sz="0" w:space="0" w:color="auto"/>
        <w:bottom w:val="none" w:sz="0" w:space="0" w:color="auto"/>
        <w:right w:val="none" w:sz="0" w:space="0" w:color="auto"/>
      </w:divBdr>
    </w:div>
    <w:div w:id="1694185129">
      <w:bodyDiv w:val="1"/>
      <w:marLeft w:val="0"/>
      <w:marRight w:val="0"/>
      <w:marTop w:val="0"/>
      <w:marBottom w:val="0"/>
      <w:divBdr>
        <w:top w:val="none" w:sz="0" w:space="0" w:color="auto"/>
        <w:left w:val="none" w:sz="0" w:space="0" w:color="auto"/>
        <w:bottom w:val="none" w:sz="0" w:space="0" w:color="auto"/>
        <w:right w:val="none" w:sz="0" w:space="0" w:color="auto"/>
      </w:divBdr>
    </w:div>
    <w:div w:id="1700857138">
      <w:bodyDiv w:val="1"/>
      <w:marLeft w:val="0"/>
      <w:marRight w:val="0"/>
      <w:marTop w:val="0"/>
      <w:marBottom w:val="0"/>
      <w:divBdr>
        <w:top w:val="none" w:sz="0" w:space="0" w:color="auto"/>
        <w:left w:val="none" w:sz="0" w:space="0" w:color="auto"/>
        <w:bottom w:val="none" w:sz="0" w:space="0" w:color="auto"/>
        <w:right w:val="none" w:sz="0" w:space="0" w:color="auto"/>
      </w:divBdr>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19360180">
      <w:bodyDiv w:val="1"/>
      <w:marLeft w:val="0"/>
      <w:marRight w:val="0"/>
      <w:marTop w:val="0"/>
      <w:marBottom w:val="0"/>
      <w:divBdr>
        <w:top w:val="none" w:sz="0" w:space="0" w:color="auto"/>
        <w:left w:val="none" w:sz="0" w:space="0" w:color="auto"/>
        <w:bottom w:val="none" w:sz="0" w:space="0" w:color="auto"/>
        <w:right w:val="none" w:sz="0" w:space="0" w:color="auto"/>
      </w:divBdr>
    </w:div>
    <w:div w:id="1722753394">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1712758">
      <w:bodyDiv w:val="1"/>
      <w:marLeft w:val="0"/>
      <w:marRight w:val="0"/>
      <w:marTop w:val="0"/>
      <w:marBottom w:val="0"/>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61440821">
      <w:bodyDiv w:val="1"/>
      <w:marLeft w:val="0"/>
      <w:marRight w:val="0"/>
      <w:marTop w:val="0"/>
      <w:marBottom w:val="0"/>
      <w:divBdr>
        <w:top w:val="none" w:sz="0" w:space="0" w:color="auto"/>
        <w:left w:val="none" w:sz="0" w:space="0" w:color="auto"/>
        <w:bottom w:val="none" w:sz="0" w:space="0" w:color="auto"/>
        <w:right w:val="none" w:sz="0" w:space="0" w:color="auto"/>
      </w:divBdr>
    </w:div>
    <w:div w:id="1765493382">
      <w:bodyDiv w:val="1"/>
      <w:marLeft w:val="0"/>
      <w:marRight w:val="0"/>
      <w:marTop w:val="0"/>
      <w:marBottom w:val="0"/>
      <w:divBdr>
        <w:top w:val="none" w:sz="0" w:space="0" w:color="auto"/>
        <w:left w:val="none" w:sz="0" w:space="0" w:color="auto"/>
        <w:bottom w:val="none" w:sz="0" w:space="0" w:color="auto"/>
        <w:right w:val="none" w:sz="0" w:space="0" w:color="auto"/>
      </w:divBdr>
    </w:div>
    <w:div w:id="1766419374">
      <w:bodyDiv w:val="1"/>
      <w:marLeft w:val="0"/>
      <w:marRight w:val="0"/>
      <w:marTop w:val="0"/>
      <w:marBottom w:val="0"/>
      <w:divBdr>
        <w:top w:val="none" w:sz="0" w:space="0" w:color="auto"/>
        <w:left w:val="none" w:sz="0" w:space="0" w:color="auto"/>
        <w:bottom w:val="none" w:sz="0" w:space="0" w:color="auto"/>
        <w:right w:val="none" w:sz="0" w:space="0" w:color="auto"/>
      </w:divBdr>
    </w:div>
    <w:div w:id="1771927189">
      <w:bodyDiv w:val="1"/>
      <w:marLeft w:val="0"/>
      <w:marRight w:val="0"/>
      <w:marTop w:val="0"/>
      <w:marBottom w:val="0"/>
      <w:divBdr>
        <w:top w:val="none" w:sz="0" w:space="0" w:color="auto"/>
        <w:left w:val="none" w:sz="0" w:space="0" w:color="auto"/>
        <w:bottom w:val="none" w:sz="0" w:space="0" w:color="auto"/>
        <w:right w:val="none" w:sz="0" w:space="0" w:color="auto"/>
      </w:divBdr>
    </w:div>
    <w:div w:id="1773088863">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1365980">
      <w:bodyDiv w:val="1"/>
      <w:marLeft w:val="0"/>
      <w:marRight w:val="0"/>
      <w:marTop w:val="0"/>
      <w:marBottom w:val="0"/>
      <w:divBdr>
        <w:top w:val="none" w:sz="0" w:space="0" w:color="auto"/>
        <w:left w:val="none" w:sz="0" w:space="0" w:color="auto"/>
        <w:bottom w:val="none" w:sz="0" w:space="0" w:color="auto"/>
        <w:right w:val="none" w:sz="0" w:space="0" w:color="auto"/>
      </w:divBdr>
    </w:div>
    <w:div w:id="1784499362">
      <w:bodyDiv w:val="1"/>
      <w:marLeft w:val="0"/>
      <w:marRight w:val="0"/>
      <w:marTop w:val="0"/>
      <w:marBottom w:val="0"/>
      <w:divBdr>
        <w:top w:val="none" w:sz="0" w:space="0" w:color="auto"/>
        <w:left w:val="none" w:sz="0" w:space="0" w:color="auto"/>
        <w:bottom w:val="none" w:sz="0" w:space="0" w:color="auto"/>
        <w:right w:val="none" w:sz="0" w:space="0" w:color="auto"/>
      </w:divBdr>
    </w:div>
    <w:div w:id="1787390382">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2869616">
      <w:bodyDiv w:val="1"/>
      <w:marLeft w:val="0"/>
      <w:marRight w:val="0"/>
      <w:marTop w:val="0"/>
      <w:marBottom w:val="0"/>
      <w:divBdr>
        <w:top w:val="none" w:sz="0" w:space="0" w:color="auto"/>
        <w:left w:val="none" w:sz="0" w:space="0" w:color="auto"/>
        <w:bottom w:val="none" w:sz="0" w:space="0" w:color="auto"/>
        <w:right w:val="none" w:sz="0" w:space="0" w:color="auto"/>
      </w:divBdr>
    </w:div>
    <w:div w:id="1838613552">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0833051">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73688892">
      <w:bodyDiv w:val="1"/>
      <w:marLeft w:val="0"/>
      <w:marRight w:val="0"/>
      <w:marTop w:val="0"/>
      <w:marBottom w:val="0"/>
      <w:divBdr>
        <w:top w:val="none" w:sz="0" w:space="0" w:color="auto"/>
        <w:left w:val="none" w:sz="0" w:space="0" w:color="auto"/>
        <w:bottom w:val="none" w:sz="0" w:space="0" w:color="auto"/>
        <w:right w:val="none" w:sz="0" w:space="0" w:color="auto"/>
      </w:divBdr>
    </w:div>
    <w:div w:id="1878197008">
      <w:bodyDiv w:val="1"/>
      <w:marLeft w:val="0"/>
      <w:marRight w:val="0"/>
      <w:marTop w:val="0"/>
      <w:marBottom w:val="0"/>
      <w:divBdr>
        <w:top w:val="none" w:sz="0" w:space="0" w:color="auto"/>
        <w:left w:val="none" w:sz="0" w:space="0" w:color="auto"/>
        <w:bottom w:val="none" w:sz="0" w:space="0" w:color="auto"/>
        <w:right w:val="none" w:sz="0" w:space="0" w:color="auto"/>
      </w:divBdr>
    </w:div>
    <w:div w:id="1882476392">
      <w:bodyDiv w:val="1"/>
      <w:marLeft w:val="0"/>
      <w:marRight w:val="0"/>
      <w:marTop w:val="0"/>
      <w:marBottom w:val="0"/>
      <w:divBdr>
        <w:top w:val="none" w:sz="0" w:space="0" w:color="auto"/>
        <w:left w:val="none" w:sz="0" w:space="0" w:color="auto"/>
        <w:bottom w:val="none" w:sz="0" w:space="0" w:color="auto"/>
        <w:right w:val="none" w:sz="0" w:space="0" w:color="auto"/>
      </w:divBdr>
    </w:div>
    <w:div w:id="1884824524">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21601892">
      <w:bodyDiv w:val="1"/>
      <w:marLeft w:val="0"/>
      <w:marRight w:val="0"/>
      <w:marTop w:val="0"/>
      <w:marBottom w:val="0"/>
      <w:divBdr>
        <w:top w:val="none" w:sz="0" w:space="0" w:color="auto"/>
        <w:left w:val="none" w:sz="0" w:space="0" w:color="auto"/>
        <w:bottom w:val="none" w:sz="0" w:space="0" w:color="auto"/>
        <w:right w:val="none" w:sz="0" w:space="0" w:color="auto"/>
      </w:divBdr>
    </w:div>
    <w:div w:id="1926186852">
      <w:bodyDiv w:val="1"/>
      <w:marLeft w:val="0"/>
      <w:marRight w:val="0"/>
      <w:marTop w:val="0"/>
      <w:marBottom w:val="0"/>
      <w:divBdr>
        <w:top w:val="none" w:sz="0" w:space="0" w:color="auto"/>
        <w:left w:val="none" w:sz="0" w:space="0" w:color="auto"/>
        <w:bottom w:val="none" w:sz="0" w:space="0" w:color="auto"/>
        <w:right w:val="none" w:sz="0" w:space="0" w:color="auto"/>
      </w:divBdr>
    </w:div>
    <w:div w:id="1928734750">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65110764">
      <w:bodyDiv w:val="1"/>
      <w:marLeft w:val="0"/>
      <w:marRight w:val="0"/>
      <w:marTop w:val="0"/>
      <w:marBottom w:val="0"/>
      <w:divBdr>
        <w:top w:val="none" w:sz="0" w:space="0" w:color="auto"/>
        <w:left w:val="none" w:sz="0" w:space="0" w:color="auto"/>
        <w:bottom w:val="none" w:sz="0" w:space="0" w:color="auto"/>
        <w:right w:val="none" w:sz="0" w:space="0" w:color="auto"/>
      </w:divBdr>
    </w:div>
    <w:div w:id="1965385347">
      <w:bodyDiv w:val="1"/>
      <w:marLeft w:val="0"/>
      <w:marRight w:val="0"/>
      <w:marTop w:val="0"/>
      <w:marBottom w:val="0"/>
      <w:divBdr>
        <w:top w:val="none" w:sz="0" w:space="0" w:color="auto"/>
        <w:left w:val="none" w:sz="0" w:space="0" w:color="auto"/>
        <w:bottom w:val="none" w:sz="0" w:space="0" w:color="auto"/>
        <w:right w:val="none" w:sz="0" w:space="0" w:color="auto"/>
      </w:divBdr>
    </w:div>
    <w:div w:id="1971208676">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3703402">
      <w:bodyDiv w:val="1"/>
      <w:marLeft w:val="0"/>
      <w:marRight w:val="0"/>
      <w:marTop w:val="0"/>
      <w:marBottom w:val="0"/>
      <w:divBdr>
        <w:top w:val="none" w:sz="0" w:space="0" w:color="auto"/>
        <w:left w:val="none" w:sz="0" w:space="0" w:color="auto"/>
        <w:bottom w:val="none" w:sz="0" w:space="0" w:color="auto"/>
        <w:right w:val="none" w:sz="0" w:space="0" w:color="auto"/>
      </w:divBdr>
    </w:div>
    <w:div w:id="1974364883">
      <w:bodyDiv w:val="1"/>
      <w:marLeft w:val="0"/>
      <w:marRight w:val="0"/>
      <w:marTop w:val="0"/>
      <w:marBottom w:val="0"/>
      <w:divBdr>
        <w:top w:val="none" w:sz="0" w:space="0" w:color="auto"/>
        <w:left w:val="none" w:sz="0" w:space="0" w:color="auto"/>
        <w:bottom w:val="none" w:sz="0" w:space="0" w:color="auto"/>
        <w:right w:val="none" w:sz="0" w:space="0" w:color="auto"/>
      </w:divBdr>
    </w:div>
    <w:div w:id="1975792824">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1988243559">
      <w:bodyDiv w:val="1"/>
      <w:marLeft w:val="0"/>
      <w:marRight w:val="0"/>
      <w:marTop w:val="0"/>
      <w:marBottom w:val="0"/>
      <w:divBdr>
        <w:top w:val="none" w:sz="0" w:space="0" w:color="auto"/>
        <w:left w:val="none" w:sz="0" w:space="0" w:color="auto"/>
        <w:bottom w:val="none" w:sz="0" w:space="0" w:color="auto"/>
        <w:right w:val="none" w:sz="0" w:space="0" w:color="auto"/>
      </w:divBdr>
    </w:div>
    <w:div w:id="1991321314">
      <w:bodyDiv w:val="1"/>
      <w:marLeft w:val="0"/>
      <w:marRight w:val="0"/>
      <w:marTop w:val="0"/>
      <w:marBottom w:val="0"/>
      <w:divBdr>
        <w:top w:val="none" w:sz="0" w:space="0" w:color="auto"/>
        <w:left w:val="none" w:sz="0" w:space="0" w:color="auto"/>
        <w:bottom w:val="none" w:sz="0" w:space="0" w:color="auto"/>
        <w:right w:val="none" w:sz="0" w:space="0" w:color="auto"/>
      </w:divBdr>
    </w:div>
    <w:div w:id="1999724897">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2218257">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0885438">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09888003">
      <w:bodyDiv w:val="1"/>
      <w:marLeft w:val="0"/>
      <w:marRight w:val="0"/>
      <w:marTop w:val="0"/>
      <w:marBottom w:val="0"/>
      <w:divBdr>
        <w:top w:val="none" w:sz="0" w:space="0" w:color="auto"/>
        <w:left w:val="none" w:sz="0" w:space="0" w:color="auto"/>
        <w:bottom w:val="none" w:sz="0" w:space="0" w:color="auto"/>
        <w:right w:val="none" w:sz="0" w:space="0" w:color="auto"/>
      </w:divBdr>
    </w:div>
    <w:div w:id="2114671127">
      <w:bodyDiv w:val="1"/>
      <w:marLeft w:val="0"/>
      <w:marRight w:val="0"/>
      <w:marTop w:val="0"/>
      <w:marBottom w:val="0"/>
      <w:divBdr>
        <w:top w:val="none" w:sz="0" w:space="0" w:color="auto"/>
        <w:left w:val="none" w:sz="0" w:space="0" w:color="auto"/>
        <w:bottom w:val="none" w:sz="0" w:space="0" w:color="auto"/>
        <w:right w:val="none" w:sz="0" w:space="0" w:color="auto"/>
      </w:divBdr>
    </w:div>
    <w:div w:id="2120640692">
      <w:bodyDiv w:val="1"/>
      <w:marLeft w:val="0"/>
      <w:marRight w:val="0"/>
      <w:marTop w:val="0"/>
      <w:marBottom w:val="0"/>
      <w:divBdr>
        <w:top w:val="none" w:sz="0" w:space="0" w:color="auto"/>
        <w:left w:val="none" w:sz="0" w:space="0" w:color="auto"/>
        <w:bottom w:val="none" w:sz="0" w:space="0" w:color="auto"/>
        <w:right w:val="none" w:sz="0" w:space="0" w:color="auto"/>
      </w:divBdr>
    </w:div>
    <w:div w:id="2135514592">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 w:id="2143452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package" Target="embeddings/Microsoft_Excel_Worksheet3.xlsx"/><Relationship Id="rId26" Type="http://schemas.openxmlformats.org/officeDocument/2006/relationships/package" Target="embeddings/Microsoft_Word_Document7.docx"/><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Excel_Worksheet4.xls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package" Target="embeddings/Microsoft_Word_Document6.docx"/><Relationship Id="rId32" Type="http://schemas.openxmlformats.org/officeDocument/2006/relationships/package" Target="embeddings/Microsoft_Word_Document10.docx"/><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package" Target="embeddings/Microsoft_Word_Document8.docx"/><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1.docx"/><Relationship Id="rId22" Type="http://schemas.openxmlformats.org/officeDocument/2006/relationships/package" Target="embeddings/Microsoft_Word_Document5.docx"/><Relationship Id="rId27" Type="http://schemas.openxmlformats.org/officeDocument/2006/relationships/image" Target="media/image9.emf"/><Relationship Id="rId30" Type="http://schemas.openxmlformats.org/officeDocument/2006/relationships/package" Target="embeddings/Microsoft_Excel_Worksheet9.xlsx"/><Relationship Id="rId35" Type="http://schemas.openxmlformats.org/officeDocument/2006/relationships/header" Target="head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B08E8-B98F-4475-ACC2-1E103F355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10</Pages>
  <Words>2722</Words>
  <Characters>15516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18202</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62</cp:revision>
  <cp:lastPrinted>2017-10-19T12:45:00Z</cp:lastPrinted>
  <dcterms:created xsi:type="dcterms:W3CDTF">2019-10-15T16:08:00Z</dcterms:created>
  <dcterms:modified xsi:type="dcterms:W3CDTF">2019-10-17T11:43:00Z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