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82C52" w14:textId="3BF961C8" w:rsidR="006301BA" w:rsidRPr="00D07D69" w:rsidRDefault="004A3A5C" w:rsidP="0087078E">
      <w:pPr>
        <w:pStyle w:val="Title"/>
        <w:tabs>
          <w:tab w:val="center" w:pos="4890"/>
          <w:tab w:val="left" w:pos="5040"/>
          <w:tab w:val="left" w:pos="9090"/>
        </w:tabs>
        <w:spacing w:after="120"/>
        <w:ind w:left="2880" w:right="57"/>
        <w:jc w:val="both"/>
        <w:rPr>
          <w:rFonts w:ascii="Calibri" w:hAnsi="Calibri" w:cs="Calibri"/>
          <w:b/>
          <w:bCs/>
          <w:sz w:val="52"/>
          <w:szCs w:val="52"/>
          <w:lang w:val="sv-SE"/>
        </w:rPr>
      </w:pPr>
      <w:r w:rsidRPr="00D07D69">
        <w:rPr>
          <w:rFonts w:ascii="Calibri" w:hAnsi="Calibri" w:cs="Calibri"/>
          <w:b/>
          <w:bCs/>
          <w:noProof/>
          <w:sz w:val="52"/>
          <w:szCs w:val="52"/>
          <w:u w:val="none"/>
          <w:lang w:eastAsia="en-GB"/>
        </w:rPr>
        <mc:AlternateContent>
          <mc:Choice Requires="wps">
            <w:drawing>
              <wp:anchor distT="0" distB="0" distL="114300" distR="114300" simplePos="0" relativeHeight="251600896" behindDoc="0" locked="0" layoutInCell="1" allowOverlap="1" wp14:anchorId="62D82D18" wp14:editId="4001BAA7">
                <wp:simplePos x="0" y="0"/>
                <wp:positionH relativeFrom="column">
                  <wp:posOffset>2809713</wp:posOffset>
                </wp:positionH>
                <wp:positionV relativeFrom="paragraph">
                  <wp:posOffset>-262550</wp:posOffset>
                </wp:positionV>
                <wp:extent cx="3741553" cy="925033"/>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553" cy="925033"/>
                        </a:xfrm>
                        <a:prstGeom prst="rect">
                          <a:avLst/>
                        </a:prstGeom>
                        <a:noFill/>
                        <a:ln w="28575">
                          <a:noFill/>
                          <a:miter lim="800000"/>
                          <a:headEnd/>
                          <a:tailEnd/>
                        </a:ln>
                      </wps:spPr>
                      <wps:txbx>
                        <w:txbxContent>
                          <w:p w14:paraId="62D82D39" w14:textId="77777777" w:rsidR="006E57CA" w:rsidRPr="00906145" w:rsidRDefault="006E57CA" w:rsidP="007B1D13">
                            <w:pPr>
                              <w:jc w:val="center"/>
                              <w:rPr>
                                <w:rFonts w:ascii="Calibri" w:hAnsi="Calibri" w:cs="Calibri"/>
                                <w:b/>
                                <w:color w:val="0070C0"/>
                                <w:sz w:val="60"/>
                                <w:szCs w:val="60"/>
                              </w:rPr>
                            </w:pPr>
                            <w:r w:rsidRPr="00906145">
                              <w:rPr>
                                <w:rFonts w:ascii="Calibri" w:hAnsi="Calibri" w:cs="Calibri"/>
                                <w:b/>
                                <w:color w:val="0070C0"/>
                                <w:sz w:val="60"/>
                                <w:szCs w:val="60"/>
                              </w:rPr>
                              <w:t xml:space="preserve">Global </w:t>
                            </w:r>
                            <w:r w:rsidR="0087078E" w:rsidRPr="00906145">
                              <w:rPr>
                                <w:rFonts w:ascii="Calibri" w:hAnsi="Calibri" w:cs="Calibri"/>
                                <w:b/>
                                <w:color w:val="0070C0"/>
                                <w:sz w:val="60"/>
                                <w:szCs w:val="60"/>
                              </w:rPr>
                              <w:t xml:space="preserve">SMPG </w:t>
                            </w:r>
                            <w:r w:rsidR="007E1469" w:rsidRPr="00906145">
                              <w:rPr>
                                <w:rFonts w:ascii="Calibri" w:hAnsi="Calibri" w:cs="Calibri"/>
                                <w:b/>
                                <w:color w:val="0070C0"/>
                                <w:sz w:val="60"/>
                                <w:szCs w:val="60"/>
                              </w:rPr>
                              <w:t>M</w:t>
                            </w:r>
                            <w:r w:rsidR="00D07D69" w:rsidRPr="00906145">
                              <w:rPr>
                                <w:rFonts w:ascii="Calibri" w:hAnsi="Calibri" w:cs="Calibri"/>
                                <w:b/>
                                <w:color w:val="0070C0"/>
                                <w:sz w:val="60"/>
                                <w:szCs w:val="60"/>
                              </w:rPr>
                              <w:t>eeting</w:t>
                            </w:r>
                          </w:p>
                          <w:p w14:paraId="62D82D3A" w14:textId="176507B6" w:rsidR="007B1D13" w:rsidRPr="00C9283E" w:rsidRDefault="004A3A5C" w:rsidP="007A4EE6">
                            <w:pPr>
                              <w:jc w:val="center"/>
                              <w:rPr>
                                <w:rFonts w:ascii="Calibri" w:hAnsi="Calibri" w:cs="Calibri"/>
                                <w:b/>
                                <w:color w:val="696969"/>
                                <w:sz w:val="40"/>
                                <w:szCs w:val="40"/>
                              </w:rPr>
                            </w:pPr>
                            <w:r>
                              <w:rPr>
                                <w:rFonts w:ascii="Calibri" w:hAnsi="Calibri" w:cs="Calibri"/>
                                <w:b/>
                                <w:color w:val="696969"/>
                                <w:sz w:val="40"/>
                                <w:szCs w:val="40"/>
                              </w:rPr>
                              <w:t>September 28</w:t>
                            </w:r>
                            <w:r w:rsidR="000C5C44">
                              <w:rPr>
                                <w:rFonts w:ascii="Calibri" w:hAnsi="Calibri" w:cs="Calibri"/>
                                <w:b/>
                                <w:color w:val="696969"/>
                                <w:sz w:val="40"/>
                                <w:szCs w:val="40"/>
                              </w:rPr>
                              <w:t xml:space="preserve"> </w:t>
                            </w:r>
                            <w:r w:rsidR="003D7572" w:rsidRPr="00C9283E">
                              <w:rPr>
                                <w:rFonts w:ascii="Calibri" w:hAnsi="Calibri" w:cs="Calibri"/>
                                <w:b/>
                                <w:color w:val="696969"/>
                                <w:sz w:val="40"/>
                                <w:szCs w:val="40"/>
                              </w:rPr>
                              <w:t xml:space="preserve">– </w:t>
                            </w:r>
                            <w:r>
                              <w:rPr>
                                <w:rFonts w:ascii="Calibri" w:hAnsi="Calibri" w:cs="Calibri"/>
                                <w:b/>
                                <w:color w:val="696969"/>
                                <w:sz w:val="40"/>
                                <w:szCs w:val="40"/>
                              </w:rPr>
                              <w:t xml:space="preserve">October </w:t>
                            </w:r>
                            <w:r w:rsidR="00B61498">
                              <w:rPr>
                                <w:rFonts w:ascii="Calibri" w:hAnsi="Calibri" w:cs="Calibri"/>
                                <w:b/>
                                <w:color w:val="696969"/>
                                <w:sz w:val="40"/>
                                <w:szCs w:val="40"/>
                              </w:rPr>
                              <w:t>2, 2020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D82D18" id="_x0000_t202" coordsize="21600,21600" o:spt="202" path="m,l,21600r21600,l21600,xe">
                <v:stroke joinstyle="miter"/>
                <v:path gradientshapeok="t" o:connecttype="rect"/>
              </v:shapetype>
              <v:shape id="Text Box 2" o:spid="_x0000_s1026" type="#_x0000_t202" style="position:absolute;left:0;text-align:left;margin-left:221.25pt;margin-top:-20.65pt;width:294.6pt;height:72.8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" filled="f" stroked="f" strokeweight="2.25pt">
                <v:textbox>
                  <w:txbxContent>
                    <w:p w14:paraId="62D82D39" w14:textId="77777777" w:rsidR="006E57CA" w:rsidRPr="00906145" w:rsidRDefault="006E57CA" w:rsidP="007B1D13">
                      <w:pPr>
                        <w:jc w:val="center"/>
                        <w:rPr>
                          <w:rFonts w:ascii="Calibri" w:hAnsi="Calibri" w:cs="Calibri"/>
                          <w:b/>
                          <w:color w:val="0070C0"/>
                          <w:sz w:val="60"/>
                          <w:szCs w:val="60"/>
                        </w:rPr>
                      </w:pPr>
                      <w:r w:rsidRPr="00906145">
                        <w:rPr>
                          <w:rFonts w:ascii="Calibri" w:hAnsi="Calibri" w:cs="Calibri"/>
                          <w:b/>
                          <w:color w:val="0070C0"/>
                          <w:sz w:val="60"/>
                          <w:szCs w:val="60"/>
                        </w:rPr>
                        <w:t xml:space="preserve">Global </w:t>
                      </w:r>
                      <w:r w:rsidR="0087078E" w:rsidRPr="00906145">
                        <w:rPr>
                          <w:rFonts w:ascii="Calibri" w:hAnsi="Calibri" w:cs="Calibri"/>
                          <w:b/>
                          <w:color w:val="0070C0"/>
                          <w:sz w:val="60"/>
                          <w:szCs w:val="60"/>
                        </w:rPr>
                        <w:t xml:space="preserve">SMPG </w:t>
                      </w:r>
                      <w:r w:rsidR="007E1469" w:rsidRPr="00906145">
                        <w:rPr>
                          <w:rFonts w:ascii="Calibri" w:hAnsi="Calibri" w:cs="Calibri"/>
                          <w:b/>
                          <w:color w:val="0070C0"/>
                          <w:sz w:val="60"/>
                          <w:szCs w:val="60"/>
                        </w:rPr>
                        <w:t>M</w:t>
                      </w:r>
                      <w:r w:rsidR="00D07D69" w:rsidRPr="00906145">
                        <w:rPr>
                          <w:rFonts w:ascii="Calibri" w:hAnsi="Calibri" w:cs="Calibri"/>
                          <w:b/>
                          <w:color w:val="0070C0"/>
                          <w:sz w:val="60"/>
                          <w:szCs w:val="60"/>
                        </w:rPr>
                        <w:t>eeting</w:t>
                      </w:r>
                    </w:p>
                    <w:p w14:paraId="62D82D3A" w14:textId="176507B6" w:rsidR="007B1D13" w:rsidRPr="00C9283E" w:rsidRDefault="004A3A5C" w:rsidP="007A4EE6">
                      <w:pPr>
                        <w:jc w:val="center"/>
                        <w:rPr>
                          <w:rFonts w:ascii="Calibri" w:hAnsi="Calibri" w:cs="Calibri"/>
                          <w:b/>
                          <w:color w:val="696969"/>
                          <w:sz w:val="40"/>
                          <w:szCs w:val="40"/>
                        </w:rPr>
                      </w:pPr>
                      <w:r>
                        <w:rPr>
                          <w:rFonts w:ascii="Calibri" w:hAnsi="Calibri" w:cs="Calibri"/>
                          <w:b/>
                          <w:color w:val="696969"/>
                          <w:sz w:val="40"/>
                          <w:szCs w:val="40"/>
                        </w:rPr>
                        <w:t>September 28</w:t>
                      </w:r>
                      <w:r w:rsidR="000C5C44">
                        <w:rPr>
                          <w:rFonts w:ascii="Calibri" w:hAnsi="Calibri" w:cs="Calibri"/>
                          <w:b/>
                          <w:color w:val="696969"/>
                          <w:sz w:val="40"/>
                          <w:szCs w:val="40"/>
                        </w:rPr>
                        <w:t xml:space="preserve"> </w:t>
                      </w:r>
                      <w:r w:rsidR="003D7572" w:rsidRPr="00C9283E">
                        <w:rPr>
                          <w:rFonts w:ascii="Calibri" w:hAnsi="Calibri" w:cs="Calibri"/>
                          <w:b/>
                          <w:color w:val="696969"/>
                          <w:sz w:val="40"/>
                          <w:szCs w:val="40"/>
                        </w:rPr>
                        <w:t xml:space="preserve">– </w:t>
                      </w:r>
                      <w:r>
                        <w:rPr>
                          <w:rFonts w:ascii="Calibri" w:hAnsi="Calibri" w:cs="Calibri"/>
                          <w:b/>
                          <w:color w:val="696969"/>
                          <w:sz w:val="40"/>
                          <w:szCs w:val="40"/>
                        </w:rPr>
                        <w:t xml:space="preserve">October </w:t>
                      </w:r>
                      <w:r w:rsidR="00B61498">
                        <w:rPr>
                          <w:rFonts w:ascii="Calibri" w:hAnsi="Calibri" w:cs="Calibri"/>
                          <w:b/>
                          <w:color w:val="696969"/>
                          <w:sz w:val="40"/>
                          <w:szCs w:val="40"/>
                        </w:rPr>
                        <w:t>2, 2020</w:t>
                      </w:r>
                    </w:p>
                  </w:txbxContent>
                </v:textbox>
              </v:shape>
            </w:pict>
          </mc:Fallback>
        </mc:AlternateContent>
      </w:r>
      <w:r>
        <w:rPr>
          <w:rFonts w:ascii="Calibri" w:hAnsi="Calibri" w:cs="Calibri"/>
          <w:b/>
          <w:bCs/>
          <w:noProof/>
          <w:sz w:val="52"/>
          <w:szCs w:val="52"/>
          <w:u w:val="none"/>
          <w:lang w:eastAsia="en-GB"/>
        </w:rPr>
        <mc:AlternateContent>
          <mc:Choice Requires="wps">
            <w:drawing>
              <wp:anchor distT="0" distB="0" distL="114300" distR="114300" simplePos="0" relativeHeight="251579392" behindDoc="0" locked="0" layoutInCell="1" allowOverlap="1" wp14:anchorId="62D82D1A" wp14:editId="1D4C0E95">
                <wp:simplePos x="0" y="0"/>
                <wp:positionH relativeFrom="column">
                  <wp:posOffset>2597106</wp:posOffset>
                </wp:positionH>
                <wp:positionV relativeFrom="paragraph">
                  <wp:posOffset>-390481</wp:posOffset>
                </wp:positionV>
                <wp:extent cx="4191000" cy="1170689"/>
                <wp:effectExtent l="19050" t="19050" r="19050" b="10795"/>
                <wp:wrapNone/>
                <wp:docPr id="14" name="Rounded Rectangle 14"/>
                <wp:cNvGraphicFramePr/>
                <a:graphic xmlns:a="http://schemas.openxmlformats.org/drawingml/2006/main">
                  <a:graphicData uri="http://schemas.microsoft.com/office/word/2010/wordprocessingShape">
                    <wps:wsp>
                      <wps:cNvSpPr/>
                      <wps:spPr>
                        <a:xfrm>
                          <a:off x="0" y="0"/>
                          <a:ext cx="4191000" cy="1170689"/>
                        </a:xfrm>
                        <a:prstGeom prst="roundRect">
                          <a:avLst/>
                        </a:prstGeom>
                        <a:solidFill>
                          <a:schemeClr val="bg1"/>
                        </a:solidFill>
                        <a:ln w="38100">
                          <a:solidFill>
                            <a:srgbClr val="3399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FA58A4" id="Rounded Rectangle 14" o:spid="_x0000_s1026" style="position:absolute;margin-left:204.5pt;margin-top:-30.75pt;width:330pt;height:92.2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" fillcolor="white [3212]" strokecolor="#393" strokeweight="3pt"/>
            </w:pict>
          </mc:Fallback>
        </mc:AlternateContent>
      </w:r>
      <w:r w:rsidR="009F2716" w:rsidRPr="00D07D69">
        <w:rPr>
          <w:rFonts w:ascii="Calibri" w:hAnsi="Calibri" w:cs="Calibri"/>
          <w:b/>
          <w:bCs/>
          <w:noProof/>
          <w:sz w:val="52"/>
          <w:szCs w:val="52"/>
          <w:u w:val="none"/>
          <w:lang w:eastAsia="en-GB"/>
        </w:rPr>
        <w:drawing>
          <wp:anchor distT="0" distB="0" distL="114300" distR="114300" simplePos="0" relativeHeight="251595776" behindDoc="0" locked="0" layoutInCell="1" allowOverlap="1" wp14:anchorId="62D82D16" wp14:editId="38269101">
            <wp:simplePos x="0" y="0"/>
            <wp:positionH relativeFrom="column">
              <wp:posOffset>-570230</wp:posOffset>
            </wp:positionH>
            <wp:positionV relativeFrom="paragraph">
              <wp:posOffset>-426720</wp:posOffset>
            </wp:positionV>
            <wp:extent cx="2938780" cy="1276350"/>
            <wp:effectExtent l="0" t="0" r="0" b="0"/>
            <wp:wrapNone/>
            <wp:docPr id="12" name="Picture 12" descr="\\BE-FILE01\jlittre$\MyData\01. STANDARDS\01. STD DEVELOPMENT DOMAINS\1. Securities\01. SMPG Global\LOGO\FINAL LOGO\Logo+M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FILE01\jlittre$\MyData\01. STANDARDS\01. STD DEVELOPMENT DOMAINS\1. Securities\01. SMPG Global\LOGO\FINAL LOGO\Logo+Mott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878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2FEA" w:rsidRPr="00D07D69">
        <w:rPr>
          <w:rFonts w:ascii="Calibri" w:hAnsi="Calibri" w:cs="Calibri"/>
          <w:b/>
          <w:bCs/>
          <w:sz w:val="52"/>
          <w:szCs w:val="52"/>
          <w:u w:val="none"/>
          <w:lang w:val="sv-SE"/>
        </w:rPr>
        <w:t xml:space="preserve"> </w:t>
      </w:r>
    </w:p>
    <w:p w14:paraId="62D82C53" w14:textId="41033C36" w:rsidR="008343E8" w:rsidRPr="008343E8" w:rsidRDefault="008343E8" w:rsidP="004F306A">
      <w:pPr>
        <w:spacing w:before="120" w:after="120"/>
        <w:ind w:left="360" w:right="418"/>
        <w:jc w:val="center"/>
        <w:rPr>
          <w:rFonts w:ascii="Calibri" w:hAnsi="Calibri" w:cs="Calibri"/>
          <w:b/>
          <w:bCs/>
          <w:color w:val="000000" w:themeColor="text1"/>
          <w:sz w:val="20"/>
          <w:lang w:val="sv-SE"/>
        </w:rPr>
      </w:pPr>
    </w:p>
    <w:p w14:paraId="02A01A26" w14:textId="3C86DE39" w:rsidR="00833D47" w:rsidRDefault="00833D47" w:rsidP="004F306A">
      <w:pPr>
        <w:spacing w:before="120" w:after="120"/>
        <w:ind w:left="360" w:right="418"/>
        <w:jc w:val="center"/>
        <w:rPr>
          <w:rFonts w:ascii="Calibri" w:hAnsi="Calibri" w:cs="Calibri"/>
          <w:b/>
          <w:bCs/>
          <w:color w:val="000000" w:themeColor="text1"/>
          <w:sz w:val="20"/>
          <w:lang w:val="sv-SE"/>
        </w:rPr>
      </w:pPr>
      <w:r>
        <w:rPr>
          <w:rFonts w:ascii="Calibri" w:hAnsi="Calibri" w:cs="Calibri"/>
          <w:b/>
          <w:bCs/>
          <w:noProof/>
          <w:color w:val="000000" w:themeColor="text1"/>
          <w:sz w:val="20"/>
          <w:lang w:val="en-GB" w:eastAsia="en-GB"/>
        </w:rPr>
        <mc:AlternateContent>
          <mc:Choice Requires="wps">
            <w:drawing>
              <wp:anchor distT="0" distB="0" distL="114300" distR="114300" simplePos="0" relativeHeight="251607040" behindDoc="0" locked="0" layoutInCell="1" allowOverlap="1" wp14:anchorId="62D82D20" wp14:editId="6E9F34E0">
                <wp:simplePos x="0" y="0"/>
                <wp:positionH relativeFrom="column">
                  <wp:posOffset>-531495</wp:posOffset>
                </wp:positionH>
                <wp:positionV relativeFrom="paragraph">
                  <wp:posOffset>144145</wp:posOffset>
                </wp:positionV>
                <wp:extent cx="73723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372350" cy="9525"/>
                        </a:xfrm>
                        <a:prstGeom prst="line">
                          <a:avLst/>
                        </a:prstGeom>
                        <a:ln>
                          <a:solidFill>
                            <a:srgbClr val="6969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C059A6" id="Straight Connector 4" o:spid="_x0000_s1026" style="position:absolute;flip:y;z-index:251607040;visibility:visible;mso-wrap-style:square;mso-wrap-distance-left:9pt;mso-wrap-distance-top:0;mso-wrap-distance-right:9pt;mso-wrap-distance-bottom:0;mso-position-horizontal:absolute;mso-position-horizontal-relative:text;mso-position-vertical:absolute;mso-position-vertical-relative:text" from="-41.85pt,11.35pt" to="538.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" strokecolor="#696969"/>
            </w:pict>
          </mc:Fallback>
        </mc:AlternateContent>
      </w:r>
    </w:p>
    <w:p w14:paraId="1D28CAA6" w14:textId="40064B9C" w:rsidR="00833D47" w:rsidRDefault="00833D47" w:rsidP="00833D47">
      <w:pPr>
        <w:spacing w:before="120" w:after="120"/>
        <w:ind w:left="360" w:right="418"/>
        <w:jc w:val="center"/>
        <w:rPr>
          <w:rFonts w:ascii="Calibri" w:hAnsi="Calibri" w:cs="Calibri"/>
          <w:b/>
          <w:color w:val="696969"/>
          <w:sz w:val="60"/>
          <w:szCs w:val="60"/>
        </w:rPr>
      </w:pPr>
      <w:r>
        <w:rPr>
          <w:rFonts w:ascii="Calibri" w:hAnsi="Calibri" w:cs="Calibri"/>
          <w:b/>
          <w:color w:val="696969"/>
          <w:sz w:val="60"/>
          <w:szCs w:val="60"/>
        </w:rPr>
        <w:t>Corporate Action WG</w:t>
      </w:r>
    </w:p>
    <w:p w14:paraId="1BCA4B15" w14:textId="3490B2ED" w:rsidR="00833D47" w:rsidRDefault="00833D47" w:rsidP="00833D47">
      <w:pPr>
        <w:spacing w:before="120" w:after="120"/>
        <w:ind w:left="360" w:right="418"/>
        <w:jc w:val="center"/>
        <w:rPr>
          <w:rFonts w:ascii="Calibri" w:hAnsi="Calibri" w:cs="Calibri"/>
          <w:b/>
          <w:color w:val="696969"/>
          <w:sz w:val="60"/>
          <w:szCs w:val="60"/>
        </w:rPr>
      </w:pPr>
      <w:r>
        <w:rPr>
          <w:rFonts w:ascii="Calibri" w:hAnsi="Calibri" w:cs="Calibri"/>
          <w:b/>
          <w:color w:val="696969"/>
          <w:sz w:val="60"/>
          <w:szCs w:val="60"/>
        </w:rPr>
        <w:t>Virtu</w:t>
      </w:r>
      <w:r w:rsidRPr="00A43065">
        <w:rPr>
          <w:rFonts w:ascii="Calibri" w:hAnsi="Calibri" w:cs="Calibri"/>
          <w:b/>
          <w:color w:val="696969"/>
          <w:sz w:val="60"/>
          <w:szCs w:val="60"/>
        </w:rPr>
        <w:t>al</w:t>
      </w:r>
      <w:r>
        <w:rPr>
          <w:rFonts w:ascii="Calibri" w:hAnsi="Calibri" w:cs="Calibri"/>
          <w:b/>
          <w:color w:val="696969"/>
          <w:sz w:val="60"/>
          <w:szCs w:val="60"/>
        </w:rPr>
        <w:t xml:space="preserve"> Global Meeting Agenda</w:t>
      </w:r>
    </w:p>
    <w:tbl>
      <w:tblPr>
        <w:tblStyle w:val="TableGridLight"/>
        <w:tblW w:w="107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2165"/>
        <w:gridCol w:w="3330"/>
        <w:gridCol w:w="2970"/>
      </w:tblGrid>
      <w:tr w:rsidR="00773C18" w:rsidRPr="00773C18" w14:paraId="450C5ECE" w14:textId="77777777" w:rsidTr="00C902F4">
        <w:tc>
          <w:tcPr>
            <w:tcW w:w="2245" w:type="dxa"/>
            <w:shd w:val="clear" w:color="auto" w:fill="8DB3E2" w:themeFill="text2" w:themeFillTint="66"/>
          </w:tcPr>
          <w:p w14:paraId="0947B63C" w14:textId="53662024" w:rsidR="00773C18" w:rsidRPr="00773C18" w:rsidRDefault="00773C18" w:rsidP="00C902F4">
            <w:pPr>
              <w:spacing w:before="120" w:after="120"/>
              <w:jc w:val="center"/>
              <w:rPr>
                <w:rFonts w:ascii="Calibri" w:hAnsi="Calibri" w:cs="Calibri"/>
                <w:b/>
                <w:szCs w:val="22"/>
              </w:rPr>
            </w:pPr>
            <w:r w:rsidRPr="00773C18">
              <w:rPr>
                <w:rFonts w:ascii="Calibri" w:hAnsi="Calibri" w:cs="Calibri"/>
                <w:b/>
                <w:szCs w:val="22"/>
              </w:rPr>
              <w:t>Session</w:t>
            </w:r>
          </w:p>
        </w:tc>
        <w:tc>
          <w:tcPr>
            <w:tcW w:w="2165" w:type="dxa"/>
            <w:shd w:val="clear" w:color="auto" w:fill="8DB3E2" w:themeFill="text2" w:themeFillTint="66"/>
          </w:tcPr>
          <w:p w14:paraId="1F26C011" w14:textId="4DE3F773" w:rsidR="00773C18" w:rsidRPr="00773C18" w:rsidRDefault="00773C18" w:rsidP="00773C18">
            <w:pPr>
              <w:spacing w:before="120" w:after="120"/>
              <w:ind w:right="75"/>
              <w:jc w:val="center"/>
              <w:rPr>
                <w:rFonts w:ascii="Calibri" w:hAnsi="Calibri" w:cs="Calibri"/>
                <w:b/>
                <w:szCs w:val="22"/>
              </w:rPr>
            </w:pPr>
            <w:r w:rsidRPr="00773C18">
              <w:rPr>
                <w:rFonts w:ascii="Calibri" w:hAnsi="Calibri" w:cs="Calibri"/>
                <w:b/>
                <w:szCs w:val="22"/>
              </w:rPr>
              <w:t>Date</w:t>
            </w:r>
          </w:p>
        </w:tc>
        <w:tc>
          <w:tcPr>
            <w:tcW w:w="3330" w:type="dxa"/>
            <w:shd w:val="clear" w:color="auto" w:fill="8DB3E2" w:themeFill="text2" w:themeFillTint="66"/>
          </w:tcPr>
          <w:p w14:paraId="7640A0CA" w14:textId="77777777" w:rsidR="00773C18" w:rsidRDefault="00773C18" w:rsidP="00773C18">
            <w:pPr>
              <w:spacing w:before="120" w:after="120"/>
              <w:jc w:val="center"/>
              <w:rPr>
                <w:rFonts w:ascii="Calibri" w:hAnsi="Calibri" w:cs="Calibri"/>
                <w:b/>
                <w:szCs w:val="22"/>
              </w:rPr>
            </w:pPr>
            <w:r w:rsidRPr="00773C18">
              <w:rPr>
                <w:rFonts w:ascii="Calibri" w:hAnsi="Calibri" w:cs="Calibri"/>
                <w:b/>
                <w:szCs w:val="22"/>
              </w:rPr>
              <w:t>Time</w:t>
            </w:r>
          </w:p>
          <w:p w14:paraId="37484143" w14:textId="3C51E818" w:rsidR="00C902F4" w:rsidRDefault="00C902F4" w:rsidP="00773C18">
            <w:pPr>
              <w:spacing w:before="120" w:after="120"/>
              <w:jc w:val="center"/>
              <w:rPr>
                <w:rFonts w:ascii="Calibri" w:hAnsi="Calibri" w:cs="Calibri"/>
                <w:b/>
                <w:szCs w:val="22"/>
              </w:rPr>
            </w:pPr>
            <w:r>
              <w:rPr>
                <w:rFonts w:ascii="Calibri" w:hAnsi="Calibri" w:cs="Calibri"/>
                <w:b/>
                <w:szCs w:val="22"/>
              </w:rPr>
              <w:t xml:space="preserve">(Coffee Break </w:t>
            </w:r>
          </w:p>
          <w:p w14:paraId="2CA2FC5B" w14:textId="299D1C84" w:rsidR="00C902F4" w:rsidRPr="00773C18" w:rsidRDefault="00C902F4" w:rsidP="00C902F4">
            <w:pPr>
              <w:spacing w:before="120" w:after="120"/>
              <w:jc w:val="center"/>
              <w:rPr>
                <w:rFonts w:ascii="Calibri" w:hAnsi="Calibri" w:cs="Calibri"/>
                <w:b/>
                <w:szCs w:val="22"/>
              </w:rPr>
            </w:pPr>
            <w:r>
              <w:rPr>
                <w:rFonts w:ascii="Calibri" w:hAnsi="Calibri" w:cs="Calibri"/>
                <w:b/>
                <w:szCs w:val="22"/>
              </w:rPr>
              <w:t>1:30 to 2:00 PM CEST)</w:t>
            </w:r>
          </w:p>
        </w:tc>
        <w:tc>
          <w:tcPr>
            <w:tcW w:w="2970" w:type="dxa"/>
            <w:shd w:val="clear" w:color="auto" w:fill="8DB3E2" w:themeFill="text2" w:themeFillTint="66"/>
          </w:tcPr>
          <w:p w14:paraId="03B80109" w14:textId="6C0DE5CA" w:rsidR="00773C18" w:rsidRPr="00773C18" w:rsidRDefault="00773C18" w:rsidP="00773C18">
            <w:pPr>
              <w:spacing w:before="120" w:after="120"/>
              <w:ind w:right="76"/>
              <w:jc w:val="center"/>
              <w:rPr>
                <w:rFonts w:ascii="Calibri" w:hAnsi="Calibri" w:cs="Calibri"/>
                <w:b/>
                <w:szCs w:val="22"/>
              </w:rPr>
            </w:pPr>
            <w:r w:rsidRPr="00773C18">
              <w:rPr>
                <w:rFonts w:ascii="Calibri" w:hAnsi="Calibri" w:cs="Calibri"/>
                <w:b/>
                <w:szCs w:val="22"/>
              </w:rPr>
              <w:t>Link</w:t>
            </w:r>
          </w:p>
        </w:tc>
      </w:tr>
      <w:tr w:rsidR="00C902F4" w14:paraId="4A0F13C0" w14:textId="77777777" w:rsidTr="00C902F4">
        <w:tc>
          <w:tcPr>
            <w:tcW w:w="2245" w:type="dxa"/>
          </w:tcPr>
          <w:p w14:paraId="2B8AC9F5" w14:textId="76EFAA99" w:rsidR="00773C18" w:rsidRPr="00773C18" w:rsidRDefault="00773C18" w:rsidP="00C902F4">
            <w:pPr>
              <w:spacing w:before="120" w:after="120"/>
              <w:jc w:val="left"/>
              <w:rPr>
                <w:rFonts w:ascii="Calibri" w:hAnsi="Calibri" w:cs="Calibri"/>
                <w:b/>
                <w:color w:val="696969"/>
                <w:szCs w:val="22"/>
              </w:rPr>
            </w:pPr>
            <w:r w:rsidRPr="00773C18">
              <w:rPr>
                <w:rFonts w:ascii="Calibri" w:hAnsi="Calibri" w:cs="Calibri"/>
                <w:b/>
                <w:color w:val="696969"/>
                <w:szCs w:val="22"/>
              </w:rPr>
              <w:t>CA WG Session 1</w:t>
            </w:r>
          </w:p>
        </w:tc>
        <w:tc>
          <w:tcPr>
            <w:tcW w:w="2165" w:type="dxa"/>
          </w:tcPr>
          <w:p w14:paraId="067293F9" w14:textId="77894199" w:rsidR="00773C18" w:rsidRPr="00773C18" w:rsidRDefault="00773C18" w:rsidP="00773C18">
            <w:pPr>
              <w:spacing w:before="120" w:after="120"/>
              <w:ind w:right="75"/>
              <w:jc w:val="left"/>
              <w:rPr>
                <w:rFonts w:ascii="Calibri" w:hAnsi="Calibri" w:cs="Calibri"/>
                <w:b/>
                <w:color w:val="696969"/>
                <w:szCs w:val="22"/>
              </w:rPr>
            </w:pPr>
            <w:r w:rsidRPr="00773C18">
              <w:rPr>
                <w:rFonts w:ascii="Calibri" w:hAnsi="Calibri" w:cs="Calibri"/>
                <w:b/>
                <w:color w:val="696969"/>
                <w:szCs w:val="22"/>
              </w:rPr>
              <w:t xml:space="preserve">Monday 28 Sept. </w:t>
            </w:r>
          </w:p>
        </w:tc>
        <w:tc>
          <w:tcPr>
            <w:tcW w:w="3330" w:type="dxa"/>
          </w:tcPr>
          <w:p w14:paraId="104EBC93" w14:textId="77777777" w:rsidR="00773C18" w:rsidRDefault="00773C18" w:rsidP="00773C18">
            <w:pPr>
              <w:spacing w:before="120" w:after="120"/>
              <w:jc w:val="left"/>
              <w:rPr>
                <w:rFonts w:ascii="Calibri" w:hAnsi="Calibri" w:cs="Calibri"/>
                <w:b/>
                <w:color w:val="696969"/>
                <w:szCs w:val="22"/>
              </w:rPr>
            </w:pPr>
            <w:r w:rsidRPr="00773C18">
              <w:rPr>
                <w:rFonts w:ascii="Calibri" w:hAnsi="Calibri" w:cs="Calibri"/>
                <w:b/>
                <w:color w:val="696969"/>
                <w:szCs w:val="22"/>
              </w:rPr>
              <w:t xml:space="preserve">From 12:00 to 3:30 PM CEST </w:t>
            </w:r>
          </w:p>
          <w:p w14:paraId="74A3745F" w14:textId="5F799811" w:rsidR="00C902F4" w:rsidRPr="00773C18" w:rsidRDefault="00C902F4" w:rsidP="00C902F4">
            <w:pPr>
              <w:spacing w:before="120" w:after="120"/>
              <w:rPr>
                <w:rFonts w:ascii="Calibri" w:hAnsi="Calibri" w:cs="Calibri"/>
                <w:b/>
                <w:color w:val="696969"/>
                <w:szCs w:val="22"/>
              </w:rPr>
            </w:pPr>
            <w:r w:rsidRPr="00C902F4">
              <w:rPr>
                <w:rFonts w:ascii="Calibri" w:hAnsi="Calibri" w:cs="Calibri"/>
                <w:b/>
                <w:color w:val="696969"/>
                <w:szCs w:val="22"/>
              </w:rPr>
              <w:t xml:space="preserve">(Coffee Break </w:t>
            </w:r>
            <w:r>
              <w:rPr>
                <w:rFonts w:ascii="Calibri" w:hAnsi="Calibri" w:cs="Calibri"/>
                <w:b/>
                <w:color w:val="696969"/>
                <w:szCs w:val="22"/>
              </w:rPr>
              <w:t xml:space="preserve">- </w:t>
            </w:r>
            <w:r w:rsidRPr="00C902F4">
              <w:rPr>
                <w:rFonts w:ascii="Calibri" w:hAnsi="Calibri" w:cs="Calibri"/>
                <w:b/>
                <w:color w:val="696969"/>
                <w:szCs w:val="22"/>
              </w:rPr>
              <w:t>1:30 to</w:t>
            </w:r>
            <w:r>
              <w:rPr>
                <w:rFonts w:ascii="Calibri" w:hAnsi="Calibri" w:cs="Calibri"/>
                <w:b/>
                <w:color w:val="696969"/>
                <w:szCs w:val="22"/>
              </w:rPr>
              <w:t xml:space="preserve"> 2:00 PM</w:t>
            </w:r>
            <w:r w:rsidRPr="00C902F4">
              <w:rPr>
                <w:rFonts w:ascii="Calibri" w:hAnsi="Calibri" w:cs="Calibri"/>
                <w:b/>
                <w:color w:val="696969"/>
                <w:szCs w:val="22"/>
              </w:rPr>
              <w:t>)</w:t>
            </w:r>
          </w:p>
        </w:tc>
        <w:tc>
          <w:tcPr>
            <w:tcW w:w="2970" w:type="dxa"/>
          </w:tcPr>
          <w:p w14:paraId="3DB45434" w14:textId="3BEE3AE8" w:rsidR="00773C18" w:rsidRPr="00773C18" w:rsidRDefault="00773C18" w:rsidP="00773C18">
            <w:pPr>
              <w:spacing w:before="120" w:after="120"/>
              <w:ind w:right="76"/>
              <w:jc w:val="left"/>
              <w:rPr>
                <w:rFonts w:ascii="Calibri" w:hAnsi="Calibri" w:cs="Calibri"/>
                <w:b/>
                <w:color w:val="696969"/>
                <w:szCs w:val="22"/>
              </w:rPr>
            </w:pPr>
            <w:r>
              <w:rPr>
                <w:rFonts w:ascii="Calibri" w:hAnsi="Calibri" w:cs="Calibri"/>
                <w:b/>
                <w:color w:val="696969"/>
                <w:szCs w:val="22"/>
              </w:rPr>
              <w:t xml:space="preserve">See </w:t>
            </w:r>
            <w:proofErr w:type="spellStart"/>
            <w:r>
              <w:rPr>
                <w:rFonts w:ascii="Calibri" w:hAnsi="Calibri" w:cs="Calibri"/>
                <w:b/>
                <w:color w:val="696969"/>
                <w:szCs w:val="22"/>
              </w:rPr>
              <w:t>Webex</w:t>
            </w:r>
            <w:proofErr w:type="spellEnd"/>
            <w:r>
              <w:rPr>
                <w:rFonts w:ascii="Calibri" w:hAnsi="Calibri" w:cs="Calibri"/>
                <w:b/>
                <w:color w:val="696969"/>
                <w:szCs w:val="22"/>
              </w:rPr>
              <w:t xml:space="preserve"> invitation sent</w:t>
            </w:r>
          </w:p>
        </w:tc>
      </w:tr>
      <w:tr w:rsidR="00C902F4" w14:paraId="098ED053" w14:textId="77777777" w:rsidTr="00C902F4">
        <w:tc>
          <w:tcPr>
            <w:tcW w:w="2245" w:type="dxa"/>
          </w:tcPr>
          <w:p w14:paraId="3F7583D1" w14:textId="0FF1CA7F" w:rsidR="00773C18" w:rsidRPr="00773C18" w:rsidRDefault="00773C18" w:rsidP="00C902F4">
            <w:pPr>
              <w:spacing w:before="120" w:after="120"/>
              <w:jc w:val="left"/>
              <w:rPr>
                <w:rFonts w:ascii="Calibri" w:hAnsi="Calibri" w:cs="Calibri"/>
                <w:b/>
                <w:color w:val="696969"/>
                <w:szCs w:val="22"/>
              </w:rPr>
            </w:pPr>
            <w:r w:rsidRPr="00773C18">
              <w:rPr>
                <w:rFonts w:ascii="Calibri" w:hAnsi="Calibri" w:cs="Calibri"/>
                <w:b/>
                <w:color w:val="696969"/>
                <w:szCs w:val="22"/>
              </w:rPr>
              <w:t>CA WG Session 2</w:t>
            </w:r>
          </w:p>
        </w:tc>
        <w:tc>
          <w:tcPr>
            <w:tcW w:w="2165" w:type="dxa"/>
          </w:tcPr>
          <w:p w14:paraId="1A4EC551" w14:textId="5BA82E08" w:rsidR="00773C18" w:rsidRPr="00773C18" w:rsidRDefault="00773C18" w:rsidP="00773C18">
            <w:pPr>
              <w:spacing w:before="120" w:after="120"/>
              <w:ind w:right="75"/>
              <w:jc w:val="left"/>
              <w:rPr>
                <w:rFonts w:ascii="Calibri" w:hAnsi="Calibri" w:cs="Calibri"/>
                <w:b/>
                <w:color w:val="696969"/>
                <w:szCs w:val="22"/>
              </w:rPr>
            </w:pPr>
            <w:r w:rsidRPr="00773C18">
              <w:rPr>
                <w:rFonts w:ascii="Calibri" w:hAnsi="Calibri" w:cs="Calibri"/>
                <w:b/>
                <w:color w:val="696969"/>
                <w:szCs w:val="22"/>
              </w:rPr>
              <w:t>Tuesday 29 Sept.</w:t>
            </w:r>
          </w:p>
        </w:tc>
        <w:tc>
          <w:tcPr>
            <w:tcW w:w="3330" w:type="dxa"/>
          </w:tcPr>
          <w:p w14:paraId="672C7B5C" w14:textId="77777777" w:rsidR="00773C18" w:rsidRDefault="00773C18" w:rsidP="00773C18">
            <w:pPr>
              <w:spacing w:before="120" w:after="120"/>
              <w:jc w:val="left"/>
              <w:rPr>
                <w:rFonts w:ascii="Calibri" w:hAnsi="Calibri" w:cs="Calibri"/>
                <w:b/>
                <w:color w:val="696969"/>
                <w:szCs w:val="22"/>
              </w:rPr>
            </w:pPr>
            <w:r w:rsidRPr="00773C18">
              <w:rPr>
                <w:rFonts w:ascii="Calibri" w:hAnsi="Calibri" w:cs="Calibri"/>
                <w:b/>
                <w:color w:val="696969"/>
                <w:szCs w:val="22"/>
              </w:rPr>
              <w:t>From 12:00 to 3:30 PM CEST</w:t>
            </w:r>
          </w:p>
          <w:p w14:paraId="5AF4667A" w14:textId="5D16E8A8" w:rsidR="00C902F4" w:rsidRPr="00773C18" w:rsidRDefault="00C902F4" w:rsidP="00773C18">
            <w:pPr>
              <w:spacing w:before="120" w:after="120"/>
              <w:jc w:val="left"/>
              <w:rPr>
                <w:rFonts w:ascii="Calibri" w:hAnsi="Calibri" w:cs="Calibri"/>
                <w:b/>
                <w:color w:val="696969"/>
                <w:szCs w:val="22"/>
              </w:rPr>
            </w:pPr>
            <w:r w:rsidRPr="00C902F4">
              <w:rPr>
                <w:rFonts w:ascii="Calibri" w:hAnsi="Calibri" w:cs="Calibri"/>
                <w:b/>
                <w:color w:val="696969"/>
                <w:szCs w:val="22"/>
              </w:rPr>
              <w:t xml:space="preserve">(Coffee Break </w:t>
            </w:r>
            <w:r>
              <w:rPr>
                <w:rFonts w:ascii="Calibri" w:hAnsi="Calibri" w:cs="Calibri"/>
                <w:b/>
                <w:color w:val="696969"/>
                <w:szCs w:val="22"/>
              </w:rPr>
              <w:t xml:space="preserve">- </w:t>
            </w:r>
            <w:r w:rsidRPr="00C902F4">
              <w:rPr>
                <w:rFonts w:ascii="Calibri" w:hAnsi="Calibri" w:cs="Calibri"/>
                <w:b/>
                <w:color w:val="696969"/>
                <w:szCs w:val="22"/>
              </w:rPr>
              <w:t>1:30 to</w:t>
            </w:r>
            <w:r>
              <w:rPr>
                <w:rFonts w:ascii="Calibri" w:hAnsi="Calibri" w:cs="Calibri"/>
                <w:b/>
                <w:color w:val="696969"/>
                <w:szCs w:val="22"/>
              </w:rPr>
              <w:t xml:space="preserve"> 2:00 PM</w:t>
            </w:r>
            <w:r w:rsidRPr="00C902F4">
              <w:rPr>
                <w:rFonts w:ascii="Calibri" w:hAnsi="Calibri" w:cs="Calibri"/>
                <w:b/>
                <w:color w:val="696969"/>
                <w:szCs w:val="22"/>
              </w:rPr>
              <w:t>)</w:t>
            </w:r>
          </w:p>
        </w:tc>
        <w:tc>
          <w:tcPr>
            <w:tcW w:w="2970" w:type="dxa"/>
          </w:tcPr>
          <w:p w14:paraId="6D0C3D0B" w14:textId="19EC7243" w:rsidR="00773C18" w:rsidRPr="00773C18" w:rsidRDefault="00773C18" w:rsidP="00773C18">
            <w:pPr>
              <w:spacing w:before="120" w:after="120"/>
              <w:ind w:right="76"/>
              <w:jc w:val="left"/>
              <w:rPr>
                <w:rFonts w:ascii="Calibri" w:hAnsi="Calibri" w:cs="Calibri"/>
                <w:b/>
                <w:color w:val="696969"/>
                <w:szCs w:val="22"/>
              </w:rPr>
            </w:pPr>
            <w:r>
              <w:rPr>
                <w:rFonts w:ascii="Calibri" w:hAnsi="Calibri" w:cs="Calibri"/>
                <w:b/>
                <w:color w:val="696969"/>
                <w:szCs w:val="22"/>
              </w:rPr>
              <w:t xml:space="preserve">See </w:t>
            </w:r>
            <w:proofErr w:type="spellStart"/>
            <w:r>
              <w:rPr>
                <w:rFonts w:ascii="Calibri" w:hAnsi="Calibri" w:cs="Calibri"/>
                <w:b/>
                <w:color w:val="696969"/>
                <w:szCs w:val="22"/>
              </w:rPr>
              <w:t>Webex</w:t>
            </w:r>
            <w:proofErr w:type="spellEnd"/>
            <w:r>
              <w:rPr>
                <w:rFonts w:ascii="Calibri" w:hAnsi="Calibri" w:cs="Calibri"/>
                <w:b/>
                <w:color w:val="696969"/>
                <w:szCs w:val="22"/>
              </w:rPr>
              <w:t xml:space="preserve"> invitation sent</w:t>
            </w:r>
          </w:p>
        </w:tc>
      </w:tr>
      <w:tr w:rsidR="00773C18" w14:paraId="4D4CE254" w14:textId="77777777" w:rsidTr="00C902F4">
        <w:tc>
          <w:tcPr>
            <w:tcW w:w="2245" w:type="dxa"/>
          </w:tcPr>
          <w:p w14:paraId="4FFBB3E5" w14:textId="647EFEC3" w:rsidR="00773C18" w:rsidRPr="00773C18" w:rsidRDefault="00773C18" w:rsidP="00C902F4">
            <w:pPr>
              <w:spacing w:before="120" w:after="120"/>
              <w:jc w:val="left"/>
              <w:rPr>
                <w:rFonts w:ascii="Calibri" w:hAnsi="Calibri" w:cs="Calibri"/>
                <w:b/>
                <w:color w:val="696969"/>
                <w:szCs w:val="22"/>
              </w:rPr>
            </w:pPr>
            <w:r w:rsidRPr="00773C18">
              <w:rPr>
                <w:rFonts w:ascii="Calibri" w:hAnsi="Calibri" w:cs="Calibri"/>
                <w:b/>
                <w:color w:val="0070C0"/>
                <w:szCs w:val="22"/>
              </w:rPr>
              <w:t>SMPG Plenary Session</w:t>
            </w:r>
          </w:p>
        </w:tc>
        <w:tc>
          <w:tcPr>
            <w:tcW w:w="2165" w:type="dxa"/>
          </w:tcPr>
          <w:p w14:paraId="063136AE" w14:textId="0F2C6310" w:rsidR="00773C18" w:rsidRPr="00773C18" w:rsidRDefault="00773C18" w:rsidP="00773C18">
            <w:pPr>
              <w:spacing w:before="120" w:after="120"/>
              <w:ind w:right="75"/>
              <w:jc w:val="left"/>
              <w:rPr>
                <w:rFonts w:ascii="Calibri" w:hAnsi="Calibri" w:cs="Calibri"/>
                <w:b/>
                <w:color w:val="0070C0"/>
                <w:szCs w:val="22"/>
              </w:rPr>
            </w:pPr>
            <w:r w:rsidRPr="00773C18">
              <w:rPr>
                <w:rFonts w:ascii="Calibri" w:hAnsi="Calibri" w:cs="Calibri"/>
                <w:b/>
                <w:color w:val="0070C0"/>
                <w:szCs w:val="22"/>
              </w:rPr>
              <w:t>Wednesday 30 Sept.</w:t>
            </w:r>
          </w:p>
        </w:tc>
        <w:tc>
          <w:tcPr>
            <w:tcW w:w="3330" w:type="dxa"/>
          </w:tcPr>
          <w:p w14:paraId="290B6690" w14:textId="3FFC4F3E" w:rsidR="00C902F4" w:rsidRPr="00773C18" w:rsidRDefault="00773C18" w:rsidP="00773C18">
            <w:pPr>
              <w:spacing w:before="120" w:after="120"/>
              <w:jc w:val="left"/>
              <w:rPr>
                <w:rFonts w:ascii="Calibri" w:hAnsi="Calibri" w:cs="Calibri"/>
                <w:b/>
                <w:color w:val="0070C0"/>
                <w:szCs w:val="22"/>
              </w:rPr>
            </w:pPr>
            <w:r>
              <w:rPr>
                <w:rFonts w:ascii="Calibri" w:hAnsi="Calibri" w:cs="Calibri"/>
                <w:b/>
                <w:color w:val="0070C0"/>
                <w:szCs w:val="22"/>
              </w:rPr>
              <w:t>From 1:00 to 5:00 PM CEST</w:t>
            </w:r>
          </w:p>
        </w:tc>
        <w:tc>
          <w:tcPr>
            <w:tcW w:w="2970" w:type="dxa"/>
          </w:tcPr>
          <w:p w14:paraId="356A6261" w14:textId="18BF00A7" w:rsidR="00773C18" w:rsidRPr="00773C18" w:rsidRDefault="002C0AD5" w:rsidP="00773C18">
            <w:pPr>
              <w:spacing w:before="120" w:after="120"/>
              <w:ind w:right="76"/>
              <w:jc w:val="left"/>
              <w:rPr>
                <w:rFonts w:ascii="Calibri" w:hAnsi="Calibri" w:cs="Calibri"/>
                <w:b/>
                <w:color w:val="0070C0"/>
                <w:szCs w:val="22"/>
              </w:rPr>
            </w:pPr>
            <w:hyperlink r:id="rId15" w:history="1">
              <w:proofErr w:type="spellStart"/>
              <w:r w:rsidR="00773C18" w:rsidRPr="002438F3">
                <w:rPr>
                  <w:rStyle w:val="Hyperlink"/>
                  <w:rFonts w:ascii="Calibri" w:hAnsi="Calibri" w:cs="Calibri"/>
                  <w:b/>
                  <w:szCs w:val="22"/>
                </w:rPr>
                <w:t>Webex</w:t>
              </w:r>
              <w:proofErr w:type="spellEnd"/>
              <w:r w:rsidR="00773C18" w:rsidRPr="002438F3">
                <w:rPr>
                  <w:rStyle w:val="Hyperlink"/>
                  <w:rFonts w:ascii="Calibri" w:hAnsi="Calibri" w:cs="Calibri"/>
                  <w:b/>
                  <w:szCs w:val="22"/>
                </w:rPr>
                <w:t xml:space="preserve"> Li</w:t>
              </w:r>
              <w:r w:rsidR="002438F3" w:rsidRPr="002438F3">
                <w:rPr>
                  <w:rStyle w:val="Hyperlink"/>
                  <w:rFonts w:ascii="Calibri" w:hAnsi="Calibri" w:cs="Calibri"/>
                  <w:b/>
                  <w:szCs w:val="22"/>
                </w:rPr>
                <w:t>nk</w:t>
              </w:r>
            </w:hyperlink>
          </w:p>
        </w:tc>
      </w:tr>
      <w:tr w:rsidR="00C902F4" w14:paraId="29A4D58E" w14:textId="77777777" w:rsidTr="00C902F4">
        <w:tc>
          <w:tcPr>
            <w:tcW w:w="2245" w:type="dxa"/>
          </w:tcPr>
          <w:p w14:paraId="46DAC769" w14:textId="7C38B1E8" w:rsidR="00773C18" w:rsidRPr="00773C18" w:rsidRDefault="00773C18" w:rsidP="00C902F4">
            <w:pPr>
              <w:spacing w:before="120" w:after="120"/>
              <w:jc w:val="left"/>
              <w:rPr>
                <w:rFonts w:ascii="Calibri" w:hAnsi="Calibri" w:cs="Calibri"/>
                <w:b/>
                <w:color w:val="696969"/>
                <w:szCs w:val="22"/>
              </w:rPr>
            </w:pPr>
            <w:r w:rsidRPr="00773C18">
              <w:rPr>
                <w:rFonts w:ascii="Calibri" w:hAnsi="Calibri" w:cs="Calibri"/>
                <w:b/>
                <w:color w:val="696969"/>
                <w:szCs w:val="22"/>
              </w:rPr>
              <w:t>CA WG Session 3</w:t>
            </w:r>
          </w:p>
        </w:tc>
        <w:tc>
          <w:tcPr>
            <w:tcW w:w="2165" w:type="dxa"/>
          </w:tcPr>
          <w:p w14:paraId="5220D704" w14:textId="0B58D00D" w:rsidR="00773C18" w:rsidRPr="00773C18" w:rsidRDefault="00773C18" w:rsidP="00773C18">
            <w:pPr>
              <w:spacing w:before="120" w:after="120"/>
              <w:ind w:right="75"/>
              <w:jc w:val="left"/>
              <w:rPr>
                <w:rFonts w:ascii="Calibri" w:hAnsi="Calibri" w:cs="Calibri"/>
                <w:b/>
                <w:color w:val="696969"/>
                <w:szCs w:val="22"/>
              </w:rPr>
            </w:pPr>
            <w:r w:rsidRPr="00773C18">
              <w:rPr>
                <w:rFonts w:ascii="Calibri" w:hAnsi="Calibri" w:cs="Calibri"/>
                <w:b/>
                <w:color w:val="696969"/>
                <w:szCs w:val="22"/>
              </w:rPr>
              <w:t>Thursday 1 Oct.</w:t>
            </w:r>
          </w:p>
        </w:tc>
        <w:tc>
          <w:tcPr>
            <w:tcW w:w="3330" w:type="dxa"/>
          </w:tcPr>
          <w:p w14:paraId="0D7AE99C" w14:textId="77777777" w:rsidR="00773C18" w:rsidRDefault="00773C18" w:rsidP="00773C18">
            <w:pPr>
              <w:spacing w:before="120" w:after="120"/>
              <w:jc w:val="left"/>
              <w:rPr>
                <w:rFonts w:ascii="Calibri" w:hAnsi="Calibri" w:cs="Calibri"/>
                <w:b/>
                <w:color w:val="696969"/>
                <w:szCs w:val="22"/>
              </w:rPr>
            </w:pPr>
            <w:r w:rsidRPr="00773C18">
              <w:rPr>
                <w:rFonts w:ascii="Calibri" w:hAnsi="Calibri" w:cs="Calibri"/>
                <w:b/>
                <w:color w:val="696969"/>
                <w:szCs w:val="22"/>
              </w:rPr>
              <w:t>From 12:00 to 3:30 PM CEST</w:t>
            </w:r>
          </w:p>
          <w:p w14:paraId="50E5A66B" w14:textId="7426A3D6" w:rsidR="00C902F4" w:rsidRPr="00773C18" w:rsidRDefault="00C902F4" w:rsidP="00773C18">
            <w:pPr>
              <w:spacing w:before="120" w:after="120"/>
              <w:jc w:val="left"/>
              <w:rPr>
                <w:rFonts w:ascii="Calibri" w:hAnsi="Calibri" w:cs="Calibri"/>
                <w:b/>
                <w:color w:val="696969"/>
                <w:szCs w:val="22"/>
              </w:rPr>
            </w:pPr>
            <w:r w:rsidRPr="00C902F4">
              <w:rPr>
                <w:rFonts w:ascii="Calibri" w:hAnsi="Calibri" w:cs="Calibri"/>
                <w:b/>
                <w:color w:val="696969"/>
                <w:szCs w:val="22"/>
              </w:rPr>
              <w:t xml:space="preserve">(Coffee Break </w:t>
            </w:r>
            <w:r>
              <w:rPr>
                <w:rFonts w:ascii="Calibri" w:hAnsi="Calibri" w:cs="Calibri"/>
                <w:b/>
                <w:color w:val="696969"/>
                <w:szCs w:val="22"/>
              </w:rPr>
              <w:t xml:space="preserve">- </w:t>
            </w:r>
            <w:r w:rsidRPr="00C902F4">
              <w:rPr>
                <w:rFonts w:ascii="Calibri" w:hAnsi="Calibri" w:cs="Calibri"/>
                <w:b/>
                <w:color w:val="696969"/>
                <w:szCs w:val="22"/>
              </w:rPr>
              <w:t>1:30 to</w:t>
            </w:r>
            <w:r>
              <w:rPr>
                <w:rFonts w:ascii="Calibri" w:hAnsi="Calibri" w:cs="Calibri"/>
                <w:b/>
                <w:color w:val="696969"/>
                <w:szCs w:val="22"/>
              </w:rPr>
              <w:t xml:space="preserve"> 2:00 PM</w:t>
            </w:r>
            <w:r w:rsidRPr="00C902F4">
              <w:rPr>
                <w:rFonts w:ascii="Calibri" w:hAnsi="Calibri" w:cs="Calibri"/>
                <w:b/>
                <w:color w:val="696969"/>
                <w:szCs w:val="22"/>
              </w:rPr>
              <w:t>)</w:t>
            </w:r>
          </w:p>
        </w:tc>
        <w:tc>
          <w:tcPr>
            <w:tcW w:w="2970" w:type="dxa"/>
          </w:tcPr>
          <w:p w14:paraId="152E3B47" w14:textId="00E65C98" w:rsidR="00773C18" w:rsidRPr="00773C18" w:rsidRDefault="00773C18" w:rsidP="00773C18">
            <w:pPr>
              <w:spacing w:before="120" w:after="120"/>
              <w:ind w:right="76"/>
              <w:jc w:val="left"/>
              <w:rPr>
                <w:rFonts w:ascii="Calibri" w:hAnsi="Calibri" w:cs="Calibri"/>
                <w:b/>
                <w:color w:val="696969"/>
                <w:szCs w:val="22"/>
              </w:rPr>
            </w:pPr>
            <w:r>
              <w:rPr>
                <w:rFonts w:ascii="Calibri" w:hAnsi="Calibri" w:cs="Calibri"/>
                <w:b/>
                <w:color w:val="696969"/>
                <w:szCs w:val="22"/>
              </w:rPr>
              <w:t xml:space="preserve">See </w:t>
            </w:r>
            <w:proofErr w:type="spellStart"/>
            <w:r>
              <w:rPr>
                <w:rFonts w:ascii="Calibri" w:hAnsi="Calibri" w:cs="Calibri"/>
                <w:b/>
                <w:color w:val="696969"/>
                <w:szCs w:val="22"/>
              </w:rPr>
              <w:t>Webex</w:t>
            </w:r>
            <w:proofErr w:type="spellEnd"/>
            <w:r>
              <w:rPr>
                <w:rFonts w:ascii="Calibri" w:hAnsi="Calibri" w:cs="Calibri"/>
                <w:b/>
                <w:color w:val="696969"/>
                <w:szCs w:val="22"/>
              </w:rPr>
              <w:t xml:space="preserve"> invitation sent</w:t>
            </w:r>
          </w:p>
        </w:tc>
      </w:tr>
    </w:tbl>
    <w:p w14:paraId="1FE441F4" w14:textId="7FBDF4A8" w:rsidR="00A43065" w:rsidRDefault="00A43065" w:rsidP="000E0664"/>
    <w:p w14:paraId="355FBB35" w14:textId="77777777" w:rsidR="00BC5ED2" w:rsidRDefault="00BC5ED2" w:rsidP="000E0664"/>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010"/>
      </w:tblGrid>
      <w:tr w:rsidR="000C3363" w:rsidRPr="000C3363" w14:paraId="6D31A2C1" w14:textId="77777777" w:rsidTr="00A81F18">
        <w:tc>
          <w:tcPr>
            <w:tcW w:w="10075" w:type="dxa"/>
            <w:gridSpan w:val="2"/>
          </w:tcPr>
          <w:p w14:paraId="714D1B24" w14:textId="5E6A6976" w:rsidR="002438F3" w:rsidRPr="00BC5ED2" w:rsidRDefault="002438F3" w:rsidP="00BC5ED2">
            <w:pPr>
              <w:ind w:right="13"/>
              <w:jc w:val="center"/>
              <w:rPr>
                <w:rFonts w:ascii="Calibri" w:hAnsi="Calibri" w:cs="Calibri"/>
                <w:b/>
                <w:color w:val="696969"/>
                <w:sz w:val="40"/>
                <w:szCs w:val="40"/>
              </w:rPr>
            </w:pPr>
            <w:r w:rsidRPr="00BC5ED2">
              <w:rPr>
                <w:rFonts w:ascii="Calibri" w:hAnsi="Calibri" w:cs="Calibri"/>
                <w:b/>
                <w:color w:val="696969"/>
                <w:sz w:val="40"/>
                <w:szCs w:val="40"/>
              </w:rPr>
              <w:t>Public Plenary Session Agenda</w:t>
            </w:r>
          </w:p>
          <w:p w14:paraId="078DFD0D" w14:textId="02C9CC05" w:rsidR="00F708D7" w:rsidRPr="000C3363" w:rsidRDefault="00B22206" w:rsidP="00BC5ED2">
            <w:pPr>
              <w:jc w:val="center"/>
              <w:rPr>
                <w:rFonts w:ascii="Calibri" w:hAnsi="Calibri" w:cs="Calibri"/>
                <w:b/>
                <w:color w:val="000000" w:themeColor="text1"/>
                <w:sz w:val="32"/>
                <w:szCs w:val="32"/>
              </w:rPr>
            </w:pPr>
            <w:r w:rsidRPr="00B22206">
              <w:rPr>
                <w:rFonts w:ascii="Calibri" w:hAnsi="Calibri" w:cs="Calibri"/>
                <w:b/>
                <w:color w:val="FF0000"/>
                <w:sz w:val="32"/>
                <w:szCs w:val="32"/>
                <w:lang w:val="en-GB" w:eastAsia="en-GB"/>
              </w:rPr>
              <w:t xml:space="preserve">Wednesday </w:t>
            </w:r>
            <w:r w:rsidR="00F708D7" w:rsidRPr="00B22206">
              <w:rPr>
                <w:rFonts w:ascii="Calibri" w:hAnsi="Calibri" w:cs="Calibri"/>
                <w:b/>
                <w:color w:val="FF0000"/>
                <w:sz w:val="32"/>
                <w:szCs w:val="32"/>
                <w:lang w:val="en-GB" w:eastAsia="en-GB"/>
              </w:rPr>
              <w:t xml:space="preserve">September 30, 2020  </w:t>
            </w:r>
          </w:p>
        </w:tc>
      </w:tr>
      <w:tr w:rsidR="000C3363" w:rsidRPr="000C3363" w14:paraId="77DE8463" w14:textId="77777777" w:rsidTr="000E0664">
        <w:tc>
          <w:tcPr>
            <w:tcW w:w="2065" w:type="dxa"/>
          </w:tcPr>
          <w:p w14:paraId="243DA772" w14:textId="225F492E" w:rsidR="000E0664" w:rsidRPr="000C3363" w:rsidRDefault="00466384" w:rsidP="00A43065">
            <w:pPr>
              <w:spacing w:before="80" w:after="80"/>
              <w:rPr>
                <w:rFonts w:ascii="Calibri" w:hAnsi="Calibri" w:cs="Calibri"/>
                <w:b/>
                <w:color w:val="000000" w:themeColor="text1"/>
                <w:sz w:val="24"/>
                <w:szCs w:val="24"/>
              </w:rPr>
            </w:pPr>
            <w:r w:rsidRPr="000C3363">
              <w:rPr>
                <w:rFonts w:ascii="Calibri" w:hAnsi="Calibri" w:cs="Calibri"/>
                <w:b/>
                <w:color w:val="000000" w:themeColor="text1"/>
                <w:sz w:val="24"/>
                <w:szCs w:val="24"/>
              </w:rPr>
              <w:t>1:00 PM CEST</w:t>
            </w:r>
          </w:p>
        </w:tc>
        <w:tc>
          <w:tcPr>
            <w:tcW w:w="8010" w:type="dxa"/>
          </w:tcPr>
          <w:p w14:paraId="6C4D9874" w14:textId="085EAAA3" w:rsidR="000E0664" w:rsidRPr="00D659B8" w:rsidRDefault="000C3363" w:rsidP="00A43065">
            <w:pPr>
              <w:spacing w:before="80" w:after="80"/>
              <w:rPr>
                <w:rFonts w:ascii="Calibri" w:hAnsi="Calibri" w:cs="Calibri"/>
                <w:b/>
                <w:color w:val="000000" w:themeColor="text1"/>
                <w:sz w:val="28"/>
                <w:szCs w:val="28"/>
              </w:rPr>
            </w:pPr>
            <w:r w:rsidRPr="00D659B8">
              <w:rPr>
                <w:rFonts w:ascii="Calibri" w:hAnsi="Calibri" w:cs="Calibri"/>
                <w:b/>
                <w:color w:val="000000" w:themeColor="text1"/>
                <w:sz w:val="28"/>
                <w:szCs w:val="28"/>
              </w:rPr>
              <w:t>Opening of the Plenary Session</w:t>
            </w:r>
          </w:p>
        </w:tc>
      </w:tr>
      <w:tr w:rsidR="000C3363" w:rsidRPr="000C3363" w14:paraId="02DAE790" w14:textId="77777777" w:rsidTr="000E0664">
        <w:tc>
          <w:tcPr>
            <w:tcW w:w="2065" w:type="dxa"/>
          </w:tcPr>
          <w:p w14:paraId="2E89B9AF" w14:textId="37AA708B" w:rsidR="000E0664" w:rsidRPr="000C3363" w:rsidRDefault="000C3363" w:rsidP="00A43065">
            <w:pPr>
              <w:spacing w:before="80" w:after="80"/>
              <w:rPr>
                <w:rFonts w:ascii="Calibri" w:hAnsi="Calibri" w:cs="Calibri"/>
                <w:b/>
                <w:color w:val="000000" w:themeColor="text1"/>
                <w:sz w:val="24"/>
                <w:szCs w:val="24"/>
              </w:rPr>
            </w:pPr>
            <w:r w:rsidRPr="000C3363">
              <w:rPr>
                <w:rFonts w:ascii="Calibri" w:hAnsi="Calibri" w:cs="Calibri"/>
                <w:b/>
                <w:color w:val="000000" w:themeColor="text1"/>
                <w:sz w:val="24"/>
                <w:szCs w:val="24"/>
              </w:rPr>
              <w:t>1:10 – 1:15 PM</w:t>
            </w:r>
          </w:p>
        </w:tc>
        <w:tc>
          <w:tcPr>
            <w:tcW w:w="8010" w:type="dxa"/>
          </w:tcPr>
          <w:p w14:paraId="69D9E331" w14:textId="77777777" w:rsidR="000C3363" w:rsidRPr="000C3363" w:rsidRDefault="000C3363" w:rsidP="00A43065">
            <w:pPr>
              <w:spacing w:before="80" w:after="80"/>
              <w:rPr>
                <w:rFonts w:ascii="Calibri" w:hAnsi="Calibri" w:cs="Calibri"/>
                <w:b/>
                <w:color w:val="000000" w:themeColor="text1"/>
                <w:sz w:val="28"/>
                <w:szCs w:val="28"/>
              </w:rPr>
            </w:pPr>
            <w:r w:rsidRPr="000C3363">
              <w:rPr>
                <w:rFonts w:ascii="Calibri" w:hAnsi="Calibri" w:cs="Calibri"/>
                <w:b/>
                <w:color w:val="000000" w:themeColor="text1"/>
                <w:sz w:val="28"/>
                <w:szCs w:val="28"/>
              </w:rPr>
              <w:t>Welcome Address</w:t>
            </w:r>
          </w:p>
          <w:p w14:paraId="74A541D1" w14:textId="20DDCE33" w:rsidR="000E0664" w:rsidRPr="00B22206" w:rsidRDefault="000C3363" w:rsidP="00A43065">
            <w:pPr>
              <w:spacing w:before="80" w:after="80"/>
              <w:rPr>
                <w:rFonts w:ascii="Calibri" w:hAnsi="Calibri" w:cs="Calibri"/>
                <w:b/>
                <w:i/>
                <w:color w:val="0000FF"/>
                <w:sz w:val="24"/>
                <w:szCs w:val="24"/>
              </w:rPr>
            </w:pPr>
            <w:r w:rsidRPr="00B22206">
              <w:rPr>
                <w:rFonts w:ascii="Calibri" w:hAnsi="Calibri" w:cs="Calibri"/>
                <w:b/>
                <w:i/>
                <w:color w:val="0070C0"/>
                <w:sz w:val="24"/>
                <w:szCs w:val="24"/>
              </w:rPr>
              <w:t>(Armin Borries  - SMPG Chair)</w:t>
            </w:r>
          </w:p>
        </w:tc>
      </w:tr>
      <w:tr w:rsidR="000C3363" w:rsidRPr="000C3363" w14:paraId="22E9F58D" w14:textId="77777777" w:rsidTr="000E0664">
        <w:tc>
          <w:tcPr>
            <w:tcW w:w="2065" w:type="dxa"/>
          </w:tcPr>
          <w:p w14:paraId="22F243E0" w14:textId="32E93929" w:rsidR="000E0664" w:rsidRPr="000C3363" w:rsidRDefault="00466384" w:rsidP="00A43065">
            <w:pPr>
              <w:spacing w:before="80" w:after="80"/>
              <w:rPr>
                <w:rFonts w:ascii="Calibri" w:hAnsi="Calibri" w:cs="Calibri"/>
                <w:b/>
                <w:color w:val="000000" w:themeColor="text1"/>
                <w:sz w:val="24"/>
                <w:szCs w:val="24"/>
              </w:rPr>
            </w:pPr>
            <w:r w:rsidRPr="000C3363">
              <w:rPr>
                <w:rFonts w:ascii="Calibri" w:hAnsi="Calibri" w:cs="Calibri"/>
                <w:b/>
                <w:color w:val="000000" w:themeColor="text1"/>
                <w:sz w:val="24"/>
                <w:szCs w:val="24"/>
              </w:rPr>
              <w:t>1:15 – 1:30 PM</w:t>
            </w:r>
          </w:p>
        </w:tc>
        <w:tc>
          <w:tcPr>
            <w:tcW w:w="8010" w:type="dxa"/>
          </w:tcPr>
          <w:p w14:paraId="4964F1B0" w14:textId="13265E26" w:rsidR="000C3363" w:rsidRPr="000C3363" w:rsidRDefault="000C3363" w:rsidP="00A43065">
            <w:pPr>
              <w:spacing w:before="80" w:after="80"/>
              <w:rPr>
                <w:rFonts w:ascii="Calibri" w:hAnsi="Calibri" w:cs="Calibri"/>
                <w:b/>
                <w:color w:val="000000" w:themeColor="text1"/>
                <w:sz w:val="28"/>
                <w:szCs w:val="28"/>
              </w:rPr>
            </w:pPr>
            <w:r w:rsidRPr="000C3363">
              <w:rPr>
                <w:rFonts w:ascii="Calibri" w:hAnsi="Calibri" w:cs="Calibri"/>
                <w:b/>
                <w:color w:val="000000" w:themeColor="text1"/>
                <w:sz w:val="28"/>
                <w:szCs w:val="28"/>
              </w:rPr>
              <w:t>SMPG – 2020 Achievements and Challenges Ahead</w:t>
            </w:r>
          </w:p>
          <w:p w14:paraId="4322A392" w14:textId="1FDBABDF" w:rsidR="000E0664" w:rsidRPr="00B22206" w:rsidRDefault="000C3363" w:rsidP="00B22206">
            <w:pPr>
              <w:spacing w:before="80" w:after="80"/>
              <w:rPr>
                <w:rFonts w:ascii="Calibri" w:hAnsi="Calibri" w:cs="Calibri"/>
                <w:b/>
                <w:i/>
                <w:color w:val="000000" w:themeColor="text1"/>
                <w:sz w:val="24"/>
                <w:szCs w:val="24"/>
              </w:rPr>
            </w:pPr>
            <w:r w:rsidRPr="00B22206">
              <w:rPr>
                <w:rFonts w:ascii="Calibri" w:hAnsi="Calibri" w:cs="Calibri"/>
                <w:b/>
                <w:i/>
                <w:color w:val="0070C0"/>
                <w:sz w:val="24"/>
                <w:szCs w:val="24"/>
              </w:rPr>
              <w:t>(</w:t>
            </w:r>
            <w:r w:rsidR="00B22206">
              <w:rPr>
                <w:rFonts w:ascii="Calibri" w:hAnsi="Calibri" w:cs="Calibri"/>
                <w:b/>
                <w:i/>
                <w:color w:val="0070C0"/>
                <w:sz w:val="24"/>
                <w:szCs w:val="24"/>
              </w:rPr>
              <w:t xml:space="preserve">WG Co-Chairs and / or </w:t>
            </w:r>
            <w:r w:rsidR="009C190F">
              <w:rPr>
                <w:rFonts w:ascii="Calibri" w:hAnsi="Calibri" w:cs="Calibri"/>
                <w:b/>
                <w:i/>
                <w:color w:val="0070C0"/>
                <w:sz w:val="24"/>
                <w:szCs w:val="24"/>
              </w:rPr>
              <w:t xml:space="preserve">WG </w:t>
            </w:r>
            <w:r w:rsidR="00B22206">
              <w:rPr>
                <w:rFonts w:ascii="Calibri" w:hAnsi="Calibri" w:cs="Calibri"/>
                <w:b/>
                <w:i/>
                <w:color w:val="0070C0"/>
                <w:sz w:val="24"/>
                <w:szCs w:val="24"/>
              </w:rPr>
              <w:t>Facilitators</w:t>
            </w:r>
            <w:r w:rsidRPr="00B22206">
              <w:rPr>
                <w:rFonts w:ascii="Calibri" w:hAnsi="Calibri" w:cs="Calibri"/>
                <w:b/>
                <w:i/>
                <w:color w:val="0070C0"/>
                <w:sz w:val="24"/>
                <w:szCs w:val="24"/>
              </w:rPr>
              <w:t>)</w:t>
            </w:r>
          </w:p>
        </w:tc>
      </w:tr>
      <w:tr w:rsidR="000C3363" w:rsidRPr="000C3363" w14:paraId="53C516EE" w14:textId="77777777" w:rsidTr="0010376B">
        <w:tc>
          <w:tcPr>
            <w:tcW w:w="2065" w:type="dxa"/>
          </w:tcPr>
          <w:p w14:paraId="047DF014" w14:textId="09BCF248" w:rsidR="000C3363" w:rsidRPr="000C3363" w:rsidRDefault="000665F3" w:rsidP="00A43065">
            <w:pPr>
              <w:spacing w:before="80" w:after="80"/>
              <w:rPr>
                <w:rFonts w:ascii="Calibri" w:hAnsi="Calibri" w:cs="Calibri"/>
                <w:b/>
                <w:color w:val="000000" w:themeColor="text1"/>
                <w:sz w:val="24"/>
                <w:szCs w:val="24"/>
              </w:rPr>
            </w:pPr>
            <w:r>
              <w:rPr>
                <w:rFonts w:ascii="Calibri" w:hAnsi="Calibri" w:cs="Calibri"/>
                <w:b/>
                <w:color w:val="000000" w:themeColor="text1"/>
                <w:sz w:val="24"/>
                <w:szCs w:val="24"/>
              </w:rPr>
              <w:t>1:30 – 2:00 PM</w:t>
            </w:r>
          </w:p>
        </w:tc>
        <w:tc>
          <w:tcPr>
            <w:tcW w:w="8010" w:type="dxa"/>
            <w:vAlign w:val="center"/>
          </w:tcPr>
          <w:p w14:paraId="068809B0" w14:textId="7E41326C" w:rsidR="000C3363" w:rsidRDefault="000C3363" w:rsidP="00A43065">
            <w:pPr>
              <w:spacing w:before="80" w:after="80"/>
              <w:rPr>
                <w:rFonts w:ascii="Calibri" w:hAnsi="Calibri" w:cs="Calibri"/>
                <w:b/>
                <w:color w:val="000000" w:themeColor="text1"/>
                <w:sz w:val="28"/>
                <w:szCs w:val="28"/>
              </w:rPr>
            </w:pPr>
            <w:r>
              <w:rPr>
                <w:rFonts w:ascii="Calibri" w:hAnsi="Calibri" w:cs="Calibri"/>
                <w:b/>
                <w:color w:val="000000" w:themeColor="text1"/>
                <w:sz w:val="28"/>
                <w:szCs w:val="28"/>
              </w:rPr>
              <w:t xml:space="preserve">MP </w:t>
            </w:r>
            <w:proofErr w:type="spellStart"/>
            <w:r>
              <w:rPr>
                <w:rFonts w:ascii="Calibri" w:hAnsi="Calibri" w:cs="Calibri"/>
                <w:b/>
                <w:color w:val="000000" w:themeColor="text1"/>
                <w:sz w:val="28"/>
                <w:szCs w:val="28"/>
              </w:rPr>
              <w:t>Harmonisation</w:t>
            </w:r>
            <w:proofErr w:type="spellEnd"/>
            <w:r>
              <w:rPr>
                <w:rFonts w:ascii="Calibri" w:hAnsi="Calibri" w:cs="Calibri"/>
                <w:b/>
                <w:color w:val="000000" w:themeColor="text1"/>
                <w:sz w:val="28"/>
                <w:szCs w:val="28"/>
              </w:rPr>
              <w:t xml:space="preserve"> &amp; </w:t>
            </w:r>
            <w:proofErr w:type="spellStart"/>
            <w:r>
              <w:rPr>
                <w:rFonts w:ascii="Calibri" w:hAnsi="Calibri" w:cs="Calibri"/>
                <w:b/>
                <w:color w:val="000000" w:themeColor="text1"/>
                <w:sz w:val="28"/>
                <w:szCs w:val="28"/>
              </w:rPr>
              <w:t>Standardisation</w:t>
            </w:r>
            <w:proofErr w:type="spellEnd"/>
            <w:r>
              <w:rPr>
                <w:rFonts w:ascii="Calibri" w:hAnsi="Calibri" w:cs="Calibri"/>
                <w:b/>
                <w:color w:val="000000" w:themeColor="text1"/>
                <w:sz w:val="28"/>
                <w:szCs w:val="28"/>
              </w:rPr>
              <w:t xml:space="preserve"> Initiatives in the D</w:t>
            </w:r>
            <w:r w:rsidRPr="000C3363">
              <w:rPr>
                <w:rFonts w:ascii="Calibri" w:hAnsi="Calibri" w:cs="Calibri"/>
                <w:b/>
                <w:color w:val="000000" w:themeColor="text1"/>
                <w:sz w:val="28"/>
                <w:szCs w:val="28"/>
              </w:rPr>
              <w:t xml:space="preserve">igital </w:t>
            </w:r>
            <w:r>
              <w:rPr>
                <w:rFonts w:ascii="Calibri" w:hAnsi="Calibri" w:cs="Calibri"/>
                <w:b/>
                <w:color w:val="000000" w:themeColor="text1"/>
                <w:sz w:val="28"/>
                <w:szCs w:val="28"/>
              </w:rPr>
              <w:t>A</w:t>
            </w:r>
            <w:r w:rsidR="000665F3">
              <w:rPr>
                <w:rFonts w:ascii="Calibri" w:hAnsi="Calibri" w:cs="Calibri"/>
                <w:b/>
                <w:color w:val="000000" w:themeColor="text1"/>
                <w:sz w:val="28"/>
                <w:szCs w:val="28"/>
              </w:rPr>
              <w:t>sset &amp;</w:t>
            </w:r>
            <w:r>
              <w:rPr>
                <w:rFonts w:ascii="Calibri" w:hAnsi="Calibri" w:cs="Calibri"/>
                <w:b/>
                <w:color w:val="000000" w:themeColor="text1"/>
                <w:sz w:val="28"/>
                <w:szCs w:val="28"/>
              </w:rPr>
              <w:t xml:space="preserve"> </w:t>
            </w:r>
            <w:proofErr w:type="spellStart"/>
            <w:r>
              <w:rPr>
                <w:rFonts w:ascii="Calibri" w:hAnsi="Calibri" w:cs="Calibri"/>
                <w:b/>
                <w:color w:val="000000" w:themeColor="text1"/>
                <w:sz w:val="28"/>
                <w:szCs w:val="28"/>
              </w:rPr>
              <w:t>B</w:t>
            </w:r>
            <w:r w:rsidRPr="000C3363">
              <w:rPr>
                <w:rFonts w:ascii="Calibri" w:hAnsi="Calibri" w:cs="Calibri"/>
                <w:b/>
                <w:color w:val="000000" w:themeColor="text1"/>
                <w:sz w:val="28"/>
                <w:szCs w:val="28"/>
              </w:rPr>
              <w:t>lockchain</w:t>
            </w:r>
            <w:proofErr w:type="spellEnd"/>
            <w:r w:rsidRPr="000C3363">
              <w:rPr>
                <w:rFonts w:ascii="Calibri" w:hAnsi="Calibri" w:cs="Calibri"/>
                <w:b/>
                <w:color w:val="000000" w:themeColor="text1"/>
                <w:sz w:val="28"/>
                <w:szCs w:val="28"/>
              </w:rPr>
              <w:t xml:space="preserve"> </w:t>
            </w:r>
            <w:r>
              <w:rPr>
                <w:rFonts w:ascii="Calibri" w:hAnsi="Calibri" w:cs="Calibri"/>
                <w:b/>
                <w:color w:val="000000" w:themeColor="text1"/>
                <w:sz w:val="28"/>
                <w:szCs w:val="28"/>
              </w:rPr>
              <w:t>S</w:t>
            </w:r>
            <w:r w:rsidRPr="000C3363">
              <w:rPr>
                <w:rFonts w:ascii="Calibri" w:hAnsi="Calibri" w:cs="Calibri"/>
                <w:b/>
                <w:color w:val="000000" w:themeColor="text1"/>
                <w:sz w:val="28"/>
                <w:szCs w:val="28"/>
              </w:rPr>
              <w:t>pace</w:t>
            </w:r>
          </w:p>
          <w:p w14:paraId="6E6FD82D" w14:textId="6D812158" w:rsidR="000C3363" w:rsidRPr="00B22206" w:rsidRDefault="000C3363" w:rsidP="00A43065">
            <w:pPr>
              <w:spacing w:before="80" w:after="80"/>
              <w:rPr>
                <w:rFonts w:ascii="Calibri" w:hAnsi="Calibri" w:cs="Calibri"/>
                <w:b/>
                <w:i/>
                <w:color w:val="000000" w:themeColor="text1"/>
                <w:sz w:val="28"/>
                <w:szCs w:val="28"/>
              </w:rPr>
            </w:pPr>
            <w:r w:rsidRPr="00B22206">
              <w:rPr>
                <w:rFonts w:ascii="Calibri" w:hAnsi="Calibri" w:cs="Calibri"/>
                <w:b/>
                <w:i/>
                <w:color w:val="0070C0"/>
                <w:sz w:val="24"/>
                <w:szCs w:val="24"/>
              </w:rPr>
              <w:t xml:space="preserve">(Alexandre Kech  - CEO </w:t>
            </w:r>
            <w:proofErr w:type="spellStart"/>
            <w:r w:rsidRPr="00B22206">
              <w:rPr>
                <w:rFonts w:ascii="Calibri" w:hAnsi="Calibri" w:cs="Calibri"/>
                <w:b/>
                <w:i/>
                <w:color w:val="0070C0"/>
                <w:sz w:val="24"/>
                <w:szCs w:val="24"/>
              </w:rPr>
              <w:t>Onchain</w:t>
            </w:r>
            <w:proofErr w:type="spellEnd"/>
            <w:r w:rsidR="000C0CCC" w:rsidRPr="00B22206">
              <w:rPr>
                <w:rFonts w:ascii="Calibri" w:hAnsi="Calibri" w:cs="Calibri"/>
                <w:b/>
                <w:i/>
                <w:color w:val="0070C0"/>
                <w:sz w:val="24"/>
                <w:szCs w:val="24"/>
              </w:rPr>
              <w:t xml:space="preserve"> Custodian</w:t>
            </w:r>
            <w:r w:rsidRPr="00B22206">
              <w:rPr>
                <w:rFonts w:ascii="Calibri" w:hAnsi="Calibri" w:cs="Calibri"/>
                <w:b/>
                <w:i/>
                <w:color w:val="0070C0"/>
                <w:sz w:val="24"/>
                <w:szCs w:val="24"/>
              </w:rPr>
              <w:t>)</w:t>
            </w:r>
          </w:p>
        </w:tc>
      </w:tr>
      <w:tr w:rsidR="000C3363" w:rsidRPr="000C3363" w14:paraId="1C56A8AE" w14:textId="77777777" w:rsidTr="0010376B">
        <w:tc>
          <w:tcPr>
            <w:tcW w:w="2065" w:type="dxa"/>
          </w:tcPr>
          <w:p w14:paraId="4B0D878B" w14:textId="7986AA76" w:rsidR="000C3363" w:rsidRPr="000C3363" w:rsidRDefault="000665F3" w:rsidP="00A43065">
            <w:pPr>
              <w:spacing w:before="80" w:after="80"/>
              <w:rPr>
                <w:rFonts w:ascii="Calibri" w:hAnsi="Calibri" w:cs="Calibri"/>
                <w:b/>
                <w:color w:val="000000" w:themeColor="text1"/>
                <w:sz w:val="24"/>
                <w:szCs w:val="24"/>
              </w:rPr>
            </w:pPr>
            <w:r>
              <w:rPr>
                <w:rFonts w:ascii="Calibri" w:hAnsi="Calibri" w:cs="Calibri"/>
                <w:b/>
                <w:color w:val="000000" w:themeColor="text1"/>
                <w:sz w:val="24"/>
                <w:szCs w:val="24"/>
              </w:rPr>
              <w:t>2:00 – 2:45 PM</w:t>
            </w:r>
          </w:p>
        </w:tc>
        <w:tc>
          <w:tcPr>
            <w:tcW w:w="8010" w:type="dxa"/>
            <w:vAlign w:val="center"/>
          </w:tcPr>
          <w:p w14:paraId="55A88B77" w14:textId="77777777" w:rsidR="000C3363" w:rsidRDefault="000C3363" w:rsidP="00A43065">
            <w:pPr>
              <w:spacing w:before="80" w:after="80"/>
              <w:rPr>
                <w:rFonts w:ascii="Calibri" w:hAnsi="Calibri" w:cs="Calibri"/>
                <w:b/>
                <w:color w:val="000000" w:themeColor="text1"/>
                <w:sz w:val="28"/>
                <w:szCs w:val="28"/>
              </w:rPr>
            </w:pPr>
            <w:r w:rsidRPr="000C3363">
              <w:rPr>
                <w:rFonts w:ascii="Calibri" w:hAnsi="Calibri" w:cs="Calibri"/>
                <w:b/>
                <w:color w:val="000000" w:themeColor="text1"/>
                <w:sz w:val="28"/>
                <w:szCs w:val="28"/>
              </w:rPr>
              <w:t xml:space="preserve">API story with </w:t>
            </w:r>
            <w:r w:rsidR="000665F3">
              <w:rPr>
                <w:rFonts w:ascii="Calibri" w:hAnsi="Calibri" w:cs="Calibri"/>
                <w:b/>
                <w:color w:val="000000" w:themeColor="text1"/>
                <w:sz w:val="28"/>
                <w:szCs w:val="28"/>
              </w:rPr>
              <w:t xml:space="preserve">the ISO 20022 data dictionary: </w:t>
            </w:r>
            <w:r w:rsidRPr="000C3363">
              <w:rPr>
                <w:rFonts w:ascii="Calibri" w:hAnsi="Calibri" w:cs="Calibri"/>
                <w:b/>
                <w:color w:val="000000" w:themeColor="text1"/>
                <w:sz w:val="28"/>
                <w:szCs w:val="28"/>
              </w:rPr>
              <w:t xml:space="preserve">Goodbye </w:t>
            </w:r>
            <w:r w:rsidR="000665F3">
              <w:rPr>
                <w:rFonts w:ascii="Calibri" w:hAnsi="Calibri" w:cs="Calibri"/>
                <w:b/>
                <w:color w:val="000000" w:themeColor="text1"/>
                <w:sz w:val="28"/>
                <w:szCs w:val="28"/>
              </w:rPr>
              <w:t>M</w:t>
            </w:r>
            <w:r w:rsidRPr="000C3363">
              <w:rPr>
                <w:rFonts w:ascii="Calibri" w:hAnsi="Calibri" w:cs="Calibri"/>
                <w:b/>
                <w:color w:val="000000" w:themeColor="text1"/>
                <w:sz w:val="28"/>
                <w:szCs w:val="28"/>
              </w:rPr>
              <w:t xml:space="preserve">essaging </w:t>
            </w:r>
            <w:r w:rsidR="000665F3">
              <w:rPr>
                <w:rFonts w:ascii="Calibri" w:hAnsi="Calibri" w:cs="Calibri"/>
                <w:b/>
                <w:color w:val="000000" w:themeColor="text1"/>
                <w:sz w:val="28"/>
                <w:szCs w:val="28"/>
              </w:rPr>
              <w:t>S</w:t>
            </w:r>
            <w:r w:rsidRPr="000C3363">
              <w:rPr>
                <w:rFonts w:ascii="Calibri" w:hAnsi="Calibri" w:cs="Calibri"/>
                <w:b/>
                <w:color w:val="000000" w:themeColor="text1"/>
                <w:sz w:val="28"/>
                <w:szCs w:val="28"/>
              </w:rPr>
              <w:t xml:space="preserve">tandards, </w:t>
            </w:r>
            <w:r w:rsidR="000665F3">
              <w:rPr>
                <w:rFonts w:ascii="Calibri" w:hAnsi="Calibri" w:cs="Calibri"/>
                <w:b/>
                <w:color w:val="000000" w:themeColor="text1"/>
                <w:sz w:val="28"/>
                <w:szCs w:val="28"/>
              </w:rPr>
              <w:t xml:space="preserve">Welcome API </w:t>
            </w:r>
            <w:proofErr w:type="gramStart"/>
            <w:r w:rsidR="000665F3">
              <w:rPr>
                <w:rFonts w:ascii="Calibri" w:hAnsi="Calibri" w:cs="Calibri"/>
                <w:b/>
                <w:color w:val="000000" w:themeColor="text1"/>
                <w:sz w:val="28"/>
                <w:szCs w:val="28"/>
              </w:rPr>
              <w:t>S</w:t>
            </w:r>
            <w:r w:rsidRPr="000C3363">
              <w:rPr>
                <w:rFonts w:ascii="Calibri" w:hAnsi="Calibri" w:cs="Calibri"/>
                <w:b/>
                <w:color w:val="000000" w:themeColor="text1"/>
                <w:sz w:val="28"/>
                <w:szCs w:val="28"/>
              </w:rPr>
              <w:t>tandards</w:t>
            </w:r>
            <w:r w:rsidR="000665F3">
              <w:rPr>
                <w:rFonts w:ascii="Calibri" w:hAnsi="Calibri" w:cs="Calibri"/>
                <w:b/>
                <w:color w:val="000000" w:themeColor="text1"/>
                <w:sz w:val="28"/>
                <w:szCs w:val="28"/>
              </w:rPr>
              <w:t xml:space="preserve"> ?</w:t>
            </w:r>
            <w:proofErr w:type="gramEnd"/>
          </w:p>
          <w:p w14:paraId="6115CC97" w14:textId="3A117E97" w:rsidR="000665F3" w:rsidRPr="00B22206" w:rsidRDefault="000665F3" w:rsidP="00A43065">
            <w:pPr>
              <w:spacing w:before="80" w:after="80"/>
              <w:rPr>
                <w:rFonts w:ascii="Calibri" w:hAnsi="Calibri" w:cs="Calibri"/>
                <w:b/>
                <w:i/>
                <w:color w:val="000000" w:themeColor="text1"/>
                <w:sz w:val="28"/>
                <w:szCs w:val="28"/>
              </w:rPr>
            </w:pPr>
            <w:r w:rsidRPr="00B22206">
              <w:rPr>
                <w:rFonts w:ascii="Calibri" w:hAnsi="Calibri" w:cs="Calibri"/>
                <w:b/>
                <w:i/>
                <w:color w:val="0070C0"/>
                <w:sz w:val="24"/>
                <w:szCs w:val="24"/>
              </w:rPr>
              <w:t xml:space="preserve">(Kris </w:t>
            </w:r>
            <w:proofErr w:type="spellStart"/>
            <w:r w:rsidRPr="00B22206">
              <w:rPr>
                <w:rFonts w:ascii="Calibri" w:hAnsi="Calibri" w:cs="Calibri"/>
                <w:b/>
                <w:i/>
                <w:color w:val="0070C0"/>
                <w:sz w:val="24"/>
                <w:szCs w:val="24"/>
              </w:rPr>
              <w:t>Ketels</w:t>
            </w:r>
            <w:proofErr w:type="spellEnd"/>
            <w:r w:rsidRPr="00B22206">
              <w:rPr>
                <w:rFonts w:ascii="Calibri" w:hAnsi="Calibri" w:cs="Calibri"/>
                <w:b/>
                <w:i/>
                <w:color w:val="0070C0"/>
                <w:sz w:val="24"/>
                <w:szCs w:val="24"/>
              </w:rPr>
              <w:t xml:space="preserve">  - SWIFT)</w:t>
            </w:r>
          </w:p>
        </w:tc>
      </w:tr>
      <w:tr w:rsidR="00A43065" w:rsidRPr="00A43065" w14:paraId="2DDA6DBE" w14:textId="77777777" w:rsidTr="00A43065">
        <w:tc>
          <w:tcPr>
            <w:tcW w:w="2065" w:type="dxa"/>
            <w:shd w:val="clear" w:color="auto" w:fill="D9D9D9" w:themeFill="background1" w:themeFillShade="D9"/>
          </w:tcPr>
          <w:p w14:paraId="4391DD4C" w14:textId="3209714B" w:rsidR="000C3363" w:rsidRPr="00A43065" w:rsidRDefault="000665F3" w:rsidP="00B22206">
            <w:pPr>
              <w:spacing w:before="20" w:after="20"/>
              <w:rPr>
                <w:rFonts w:ascii="Calibri" w:hAnsi="Calibri" w:cs="Calibri"/>
                <w:b/>
                <w:color w:val="585858"/>
                <w:sz w:val="24"/>
                <w:szCs w:val="24"/>
              </w:rPr>
            </w:pPr>
            <w:r w:rsidRPr="00A43065">
              <w:rPr>
                <w:rFonts w:ascii="Calibri" w:hAnsi="Calibri" w:cs="Calibri"/>
                <w:b/>
                <w:color w:val="585858"/>
                <w:sz w:val="24"/>
                <w:szCs w:val="24"/>
              </w:rPr>
              <w:lastRenderedPageBreak/>
              <w:t>2:45 – 3:00 PM</w:t>
            </w:r>
          </w:p>
        </w:tc>
        <w:tc>
          <w:tcPr>
            <w:tcW w:w="8010" w:type="dxa"/>
            <w:shd w:val="clear" w:color="auto" w:fill="D9D9D9" w:themeFill="background1" w:themeFillShade="D9"/>
            <w:vAlign w:val="center"/>
          </w:tcPr>
          <w:p w14:paraId="4DE38E64" w14:textId="24D46E6A" w:rsidR="000C3363" w:rsidRPr="00A43065" w:rsidRDefault="00A43065" w:rsidP="00B22206">
            <w:pPr>
              <w:spacing w:before="20" w:after="20"/>
              <w:rPr>
                <w:rFonts w:ascii="Calibri" w:hAnsi="Calibri" w:cs="Calibri"/>
                <w:b/>
                <w:color w:val="585858"/>
                <w:sz w:val="28"/>
                <w:szCs w:val="28"/>
              </w:rPr>
            </w:pPr>
            <w:r>
              <w:rPr>
                <w:rFonts w:ascii="Calibri" w:hAnsi="Calibri" w:cs="Calibri"/>
                <w:b/>
                <w:color w:val="585858"/>
                <w:sz w:val="28"/>
                <w:szCs w:val="28"/>
              </w:rPr>
              <w:t>B</w:t>
            </w:r>
            <w:r w:rsidR="000C3363" w:rsidRPr="00A43065">
              <w:rPr>
                <w:rFonts w:ascii="Calibri" w:hAnsi="Calibri" w:cs="Calibri"/>
                <w:b/>
                <w:color w:val="585858"/>
                <w:sz w:val="28"/>
                <w:szCs w:val="28"/>
              </w:rPr>
              <w:t>reak</w:t>
            </w:r>
          </w:p>
        </w:tc>
      </w:tr>
      <w:tr w:rsidR="000C3363" w:rsidRPr="000C3363" w14:paraId="50A684B3" w14:textId="77777777" w:rsidTr="0010376B">
        <w:tc>
          <w:tcPr>
            <w:tcW w:w="2065" w:type="dxa"/>
          </w:tcPr>
          <w:p w14:paraId="2FB0DC94" w14:textId="6286BA9E" w:rsidR="000C3363" w:rsidRPr="000C3363" w:rsidRDefault="00D659B8" w:rsidP="00A43065">
            <w:pPr>
              <w:spacing w:before="80" w:after="80"/>
              <w:rPr>
                <w:rFonts w:ascii="Calibri" w:hAnsi="Calibri" w:cs="Calibri"/>
                <w:b/>
                <w:color w:val="000000" w:themeColor="text1"/>
                <w:sz w:val="24"/>
                <w:szCs w:val="24"/>
              </w:rPr>
            </w:pPr>
            <w:r>
              <w:rPr>
                <w:rFonts w:ascii="Calibri" w:hAnsi="Calibri" w:cs="Calibri"/>
                <w:b/>
                <w:color w:val="000000" w:themeColor="text1"/>
                <w:sz w:val="24"/>
                <w:szCs w:val="24"/>
              </w:rPr>
              <w:t>3:00 – 3:45 PM</w:t>
            </w:r>
          </w:p>
        </w:tc>
        <w:tc>
          <w:tcPr>
            <w:tcW w:w="8010" w:type="dxa"/>
            <w:vAlign w:val="center"/>
          </w:tcPr>
          <w:p w14:paraId="25CBB359" w14:textId="173F61DC" w:rsidR="000C3363" w:rsidRDefault="00D659B8" w:rsidP="00A43065">
            <w:pPr>
              <w:spacing w:before="80" w:after="80"/>
              <w:rPr>
                <w:rFonts w:ascii="Calibri" w:hAnsi="Calibri" w:cs="Calibri"/>
                <w:b/>
                <w:color w:val="000000" w:themeColor="text1"/>
                <w:sz w:val="28"/>
                <w:szCs w:val="28"/>
              </w:rPr>
            </w:pPr>
            <w:r>
              <w:rPr>
                <w:rFonts w:ascii="Calibri" w:hAnsi="Calibri" w:cs="Calibri"/>
                <w:b/>
                <w:color w:val="000000" w:themeColor="text1"/>
                <w:sz w:val="28"/>
                <w:szCs w:val="28"/>
              </w:rPr>
              <w:t xml:space="preserve">Securities </w:t>
            </w:r>
            <w:r w:rsidR="000C3363" w:rsidRPr="000C3363">
              <w:rPr>
                <w:rFonts w:ascii="Calibri" w:hAnsi="Calibri" w:cs="Calibri"/>
                <w:b/>
                <w:color w:val="000000" w:themeColor="text1"/>
                <w:sz w:val="28"/>
                <w:szCs w:val="28"/>
              </w:rPr>
              <w:t>Regulation</w:t>
            </w:r>
            <w:r>
              <w:rPr>
                <w:rFonts w:ascii="Calibri" w:hAnsi="Calibri" w:cs="Calibri"/>
                <w:b/>
                <w:color w:val="000000" w:themeColor="text1"/>
                <w:sz w:val="28"/>
                <w:szCs w:val="28"/>
              </w:rPr>
              <w:t xml:space="preserve">s: Where do we </w:t>
            </w:r>
            <w:proofErr w:type="gramStart"/>
            <w:r>
              <w:rPr>
                <w:rFonts w:ascii="Calibri" w:hAnsi="Calibri" w:cs="Calibri"/>
                <w:b/>
                <w:color w:val="000000" w:themeColor="text1"/>
                <w:sz w:val="28"/>
                <w:szCs w:val="28"/>
              </w:rPr>
              <w:t>Stand ?</w:t>
            </w:r>
            <w:proofErr w:type="gramEnd"/>
          </w:p>
          <w:p w14:paraId="2F0AE957" w14:textId="0EB495AD" w:rsidR="00D659B8" w:rsidRPr="00B22206" w:rsidRDefault="00D659B8" w:rsidP="00A43065">
            <w:pPr>
              <w:spacing w:before="80" w:after="80"/>
              <w:rPr>
                <w:rFonts w:ascii="Calibri" w:hAnsi="Calibri" w:cs="Calibri"/>
                <w:b/>
                <w:i/>
                <w:color w:val="000000" w:themeColor="text1"/>
                <w:sz w:val="28"/>
                <w:szCs w:val="28"/>
              </w:rPr>
            </w:pPr>
            <w:r w:rsidRPr="00B22206">
              <w:rPr>
                <w:rFonts w:ascii="Calibri" w:hAnsi="Calibri" w:cs="Calibri"/>
                <w:b/>
                <w:i/>
                <w:color w:val="0070C0"/>
                <w:sz w:val="24"/>
                <w:szCs w:val="24"/>
              </w:rPr>
              <w:t xml:space="preserve">Paul </w:t>
            </w:r>
            <w:proofErr w:type="spellStart"/>
            <w:r w:rsidRPr="00B22206">
              <w:rPr>
                <w:rFonts w:ascii="Calibri" w:hAnsi="Calibri" w:cs="Calibri"/>
                <w:b/>
                <w:i/>
                <w:color w:val="0070C0"/>
                <w:sz w:val="24"/>
                <w:szCs w:val="24"/>
              </w:rPr>
              <w:t>Janssens</w:t>
            </w:r>
            <w:proofErr w:type="spellEnd"/>
            <w:r w:rsidRPr="00B22206">
              <w:rPr>
                <w:rFonts w:ascii="Calibri" w:hAnsi="Calibri" w:cs="Calibri"/>
                <w:b/>
                <w:i/>
                <w:color w:val="0070C0"/>
                <w:sz w:val="24"/>
                <w:szCs w:val="24"/>
              </w:rPr>
              <w:t xml:space="preserve">  - SWIFT)</w:t>
            </w:r>
          </w:p>
        </w:tc>
      </w:tr>
      <w:tr w:rsidR="000C3363" w:rsidRPr="000C3363" w14:paraId="34CFE844" w14:textId="77777777" w:rsidTr="0010376B">
        <w:tc>
          <w:tcPr>
            <w:tcW w:w="2065" w:type="dxa"/>
          </w:tcPr>
          <w:p w14:paraId="64283342" w14:textId="13321ECD" w:rsidR="000C3363" w:rsidRPr="000C3363" w:rsidRDefault="00D659B8" w:rsidP="00A43065">
            <w:pPr>
              <w:spacing w:before="80" w:after="80"/>
              <w:rPr>
                <w:rFonts w:ascii="Calibri" w:hAnsi="Calibri" w:cs="Calibri"/>
                <w:b/>
                <w:color w:val="000000" w:themeColor="text1"/>
                <w:sz w:val="24"/>
                <w:szCs w:val="24"/>
              </w:rPr>
            </w:pPr>
            <w:r>
              <w:rPr>
                <w:rFonts w:ascii="Calibri" w:hAnsi="Calibri" w:cs="Calibri"/>
                <w:b/>
                <w:color w:val="000000" w:themeColor="text1"/>
                <w:sz w:val="24"/>
                <w:szCs w:val="24"/>
              </w:rPr>
              <w:t>3:45 – 4:45 PM</w:t>
            </w:r>
          </w:p>
        </w:tc>
        <w:tc>
          <w:tcPr>
            <w:tcW w:w="8010" w:type="dxa"/>
            <w:vAlign w:val="center"/>
          </w:tcPr>
          <w:p w14:paraId="3FC161FC" w14:textId="77777777" w:rsidR="000C3363" w:rsidRDefault="000C3363" w:rsidP="00A43065">
            <w:pPr>
              <w:spacing w:before="80" w:after="80"/>
              <w:rPr>
                <w:rFonts w:ascii="Calibri" w:hAnsi="Calibri" w:cs="Calibri"/>
                <w:b/>
                <w:color w:val="000000" w:themeColor="text1"/>
                <w:sz w:val="28"/>
                <w:szCs w:val="28"/>
              </w:rPr>
            </w:pPr>
            <w:r w:rsidRPr="000C3363">
              <w:rPr>
                <w:rFonts w:ascii="Calibri" w:hAnsi="Calibri" w:cs="Calibri"/>
                <w:b/>
                <w:color w:val="000000" w:themeColor="text1"/>
                <w:sz w:val="28"/>
                <w:szCs w:val="28"/>
              </w:rPr>
              <w:t>New SWIFT Platform Strategy</w:t>
            </w:r>
          </w:p>
          <w:p w14:paraId="7543603D" w14:textId="0D105A98" w:rsidR="00A43065" w:rsidRPr="00B22206" w:rsidRDefault="00A43065" w:rsidP="00B22206">
            <w:pPr>
              <w:spacing w:before="80" w:after="80"/>
              <w:rPr>
                <w:rFonts w:ascii="Calibri" w:hAnsi="Calibri" w:cs="Calibri"/>
                <w:b/>
                <w:i/>
                <w:color w:val="000000" w:themeColor="text1"/>
                <w:sz w:val="28"/>
                <w:szCs w:val="28"/>
              </w:rPr>
            </w:pPr>
            <w:r w:rsidRPr="00B22206">
              <w:rPr>
                <w:rFonts w:ascii="Calibri" w:hAnsi="Calibri" w:cs="Calibri"/>
                <w:b/>
                <w:i/>
                <w:color w:val="0070C0"/>
                <w:sz w:val="24"/>
                <w:szCs w:val="24"/>
              </w:rPr>
              <w:t>(</w:t>
            </w:r>
            <w:r w:rsidR="00B22206" w:rsidRPr="00B22206">
              <w:rPr>
                <w:rFonts w:ascii="Calibri" w:hAnsi="Calibri" w:cs="Calibri"/>
                <w:b/>
                <w:i/>
                <w:color w:val="0070C0"/>
                <w:sz w:val="24"/>
                <w:szCs w:val="24"/>
              </w:rPr>
              <w:t>TBD</w:t>
            </w:r>
            <w:r w:rsidRPr="00B22206">
              <w:rPr>
                <w:rFonts w:ascii="Calibri" w:hAnsi="Calibri" w:cs="Calibri"/>
                <w:b/>
                <w:i/>
                <w:color w:val="0070C0"/>
                <w:sz w:val="24"/>
                <w:szCs w:val="24"/>
              </w:rPr>
              <w:t xml:space="preserve"> - SWIFT)</w:t>
            </w:r>
          </w:p>
        </w:tc>
      </w:tr>
      <w:tr w:rsidR="000C3363" w:rsidRPr="000C3363" w14:paraId="38609CD0" w14:textId="77777777" w:rsidTr="000E0664">
        <w:tc>
          <w:tcPr>
            <w:tcW w:w="2065" w:type="dxa"/>
          </w:tcPr>
          <w:p w14:paraId="2FFDDD6B" w14:textId="19153461" w:rsidR="00466384" w:rsidRPr="000C3363" w:rsidRDefault="00D659B8" w:rsidP="00A43065">
            <w:pPr>
              <w:spacing w:beforeLines="20" w:before="48" w:afterLines="20" w:after="48"/>
              <w:rPr>
                <w:rFonts w:ascii="Calibri" w:hAnsi="Calibri" w:cs="Calibri"/>
                <w:b/>
                <w:color w:val="000000" w:themeColor="text1"/>
                <w:sz w:val="24"/>
                <w:szCs w:val="24"/>
              </w:rPr>
            </w:pPr>
            <w:r>
              <w:rPr>
                <w:rFonts w:ascii="Calibri" w:hAnsi="Calibri" w:cs="Calibri"/>
                <w:b/>
                <w:color w:val="000000" w:themeColor="text1"/>
                <w:sz w:val="24"/>
                <w:szCs w:val="24"/>
              </w:rPr>
              <w:t>4:45 PM</w:t>
            </w:r>
          </w:p>
        </w:tc>
        <w:tc>
          <w:tcPr>
            <w:tcW w:w="8010" w:type="dxa"/>
          </w:tcPr>
          <w:p w14:paraId="4D864A70" w14:textId="77777777" w:rsidR="00466384" w:rsidRDefault="00D659B8" w:rsidP="00A43065">
            <w:pPr>
              <w:spacing w:beforeLines="20" w:before="48" w:afterLines="20" w:after="48"/>
              <w:rPr>
                <w:rFonts w:ascii="Calibri" w:hAnsi="Calibri" w:cs="Calibri"/>
                <w:b/>
                <w:color w:val="000000" w:themeColor="text1"/>
                <w:sz w:val="28"/>
                <w:szCs w:val="28"/>
              </w:rPr>
            </w:pPr>
            <w:r w:rsidRPr="00D659B8">
              <w:rPr>
                <w:rFonts w:ascii="Calibri" w:hAnsi="Calibri" w:cs="Calibri"/>
                <w:b/>
                <w:color w:val="000000" w:themeColor="text1"/>
                <w:sz w:val="28"/>
                <w:szCs w:val="28"/>
              </w:rPr>
              <w:t xml:space="preserve">Closing </w:t>
            </w:r>
            <w:r w:rsidR="00906145">
              <w:rPr>
                <w:rFonts w:ascii="Calibri" w:hAnsi="Calibri" w:cs="Calibri"/>
                <w:b/>
                <w:color w:val="000000" w:themeColor="text1"/>
                <w:sz w:val="28"/>
                <w:szCs w:val="28"/>
              </w:rPr>
              <w:t xml:space="preserve">Plenary </w:t>
            </w:r>
            <w:r w:rsidRPr="00D659B8">
              <w:rPr>
                <w:rFonts w:ascii="Calibri" w:hAnsi="Calibri" w:cs="Calibri"/>
                <w:b/>
                <w:color w:val="000000" w:themeColor="text1"/>
                <w:sz w:val="28"/>
                <w:szCs w:val="28"/>
              </w:rPr>
              <w:t>Session</w:t>
            </w:r>
          </w:p>
          <w:p w14:paraId="392415AF" w14:textId="5C0E7A32" w:rsidR="00906145" w:rsidRPr="00B22206" w:rsidRDefault="00906145" w:rsidP="00A43065">
            <w:pPr>
              <w:spacing w:beforeLines="20" w:before="48" w:afterLines="20" w:after="48"/>
              <w:rPr>
                <w:rFonts w:ascii="Calibri" w:hAnsi="Calibri" w:cs="Calibri"/>
                <w:b/>
                <w:i/>
                <w:color w:val="000000" w:themeColor="text1"/>
                <w:sz w:val="24"/>
                <w:szCs w:val="24"/>
              </w:rPr>
            </w:pPr>
            <w:r w:rsidRPr="00B22206">
              <w:rPr>
                <w:rFonts w:ascii="Calibri" w:hAnsi="Calibri" w:cs="Calibri"/>
                <w:b/>
                <w:i/>
                <w:color w:val="0070C0"/>
                <w:sz w:val="24"/>
                <w:szCs w:val="24"/>
              </w:rPr>
              <w:t>(Armin Borries  - SMPG Chair)</w:t>
            </w:r>
          </w:p>
        </w:tc>
      </w:tr>
    </w:tbl>
    <w:p w14:paraId="2A28DA9E" w14:textId="1CA340FB" w:rsidR="002438F3" w:rsidRDefault="002438F3" w:rsidP="00B22206"/>
    <w:p w14:paraId="54063B51" w14:textId="77777777" w:rsidR="00733BE6" w:rsidRDefault="00733BE6" w:rsidP="00733BE6">
      <w:pPr>
        <w:jc w:val="left"/>
        <w:sectPr w:rsidR="00733BE6" w:rsidSect="00034861">
          <w:headerReference w:type="even" r:id="rId16"/>
          <w:headerReference w:type="default" r:id="rId17"/>
          <w:footerReference w:type="even" r:id="rId18"/>
          <w:footerReference w:type="default" r:id="rId19"/>
          <w:headerReference w:type="first" r:id="rId20"/>
          <w:footerReference w:type="first" r:id="rId21"/>
          <w:pgSz w:w="12240" w:h="15840" w:code="1"/>
          <w:pgMar w:top="864" w:right="1152" w:bottom="864" w:left="1152" w:header="619" w:footer="432" w:gutter="0"/>
          <w:cols w:space="720"/>
          <w:titlePg/>
          <w:docGrid w:linePitch="299"/>
        </w:sectPr>
      </w:pPr>
    </w:p>
    <w:tbl>
      <w:tblPr>
        <w:tblW w:w="14055" w:type="dxa"/>
        <w:tblInd w:w="93" w:type="dxa"/>
        <w:tblLayout w:type="fixed"/>
        <w:tblCellMar>
          <w:left w:w="115" w:type="dxa"/>
          <w:right w:w="115" w:type="dxa"/>
        </w:tblCellMar>
        <w:tblLook w:val="04A0" w:firstRow="1" w:lastRow="0" w:firstColumn="1" w:lastColumn="0" w:noHBand="0" w:noVBand="1"/>
      </w:tblPr>
      <w:tblGrid>
        <w:gridCol w:w="873"/>
        <w:gridCol w:w="1984"/>
        <w:gridCol w:w="3188"/>
        <w:gridCol w:w="1207"/>
        <w:gridCol w:w="6803"/>
      </w:tblGrid>
      <w:tr w:rsidR="00BC5ED2" w14:paraId="5103F86B" w14:textId="77777777" w:rsidTr="009548F8">
        <w:trPr>
          <w:trHeight w:val="960"/>
          <w:tblHeader/>
        </w:trPr>
        <w:tc>
          <w:tcPr>
            <w:tcW w:w="87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3751BCA" w14:textId="77777777" w:rsidR="00BC5ED2" w:rsidRDefault="00BC5ED2" w:rsidP="009548F8">
            <w:pPr>
              <w:jc w:val="left"/>
              <w:rPr>
                <w:rFonts w:cs="Arial"/>
                <w:b/>
                <w:bCs/>
                <w:color w:val="000000"/>
                <w:kern w:val="2"/>
                <w:sz w:val="20"/>
                <w:lang w:val="en-GB" w:eastAsia="en-GB"/>
              </w:rPr>
            </w:pPr>
            <w:r>
              <w:rPr>
                <w:rFonts w:cs="Arial"/>
                <w:b/>
                <w:bCs/>
                <w:color w:val="000000"/>
                <w:kern w:val="2"/>
                <w:sz w:val="20"/>
                <w:lang w:val="en-GB" w:eastAsia="en-GB"/>
              </w:rPr>
              <w:lastRenderedPageBreak/>
              <w:t>Item No</w:t>
            </w:r>
          </w:p>
        </w:tc>
        <w:tc>
          <w:tcPr>
            <w:tcW w:w="1984" w:type="dxa"/>
            <w:tcBorders>
              <w:top w:val="single" w:sz="4" w:space="0" w:color="auto"/>
              <w:left w:val="nil"/>
              <w:bottom w:val="single" w:sz="4" w:space="0" w:color="auto"/>
              <w:right w:val="single" w:sz="4" w:space="0" w:color="auto"/>
            </w:tcBorders>
            <w:shd w:val="clear" w:color="auto" w:fill="92D050"/>
            <w:vAlign w:val="center"/>
            <w:hideMark/>
          </w:tcPr>
          <w:p w14:paraId="6EB815A2" w14:textId="77777777" w:rsidR="00BC5ED2" w:rsidRDefault="00BC5ED2" w:rsidP="009548F8">
            <w:pPr>
              <w:jc w:val="left"/>
              <w:rPr>
                <w:rFonts w:cs="Arial"/>
                <w:b/>
                <w:bCs/>
                <w:color w:val="000000"/>
                <w:kern w:val="2"/>
                <w:sz w:val="20"/>
                <w:lang w:val="en-GB" w:eastAsia="en-GB"/>
              </w:rPr>
            </w:pPr>
            <w:r>
              <w:rPr>
                <w:rFonts w:cs="Arial"/>
                <w:b/>
                <w:bCs/>
                <w:color w:val="000000"/>
                <w:kern w:val="2"/>
                <w:sz w:val="20"/>
                <w:lang w:val="en-GB" w:eastAsia="en-GB"/>
              </w:rPr>
              <w:t>Short Description</w:t>
            </w:r>
          </w:p>
        </w:tc>
        <w:tc>
          <w:tcPr>
            <w:tcW w:w="3188" w:type="dxa"/>
            <w:tcBorders>
              <w:top w:val="single" w:sz="4" w:space="0" w:color="auto"/>
              <w:left w:val="nil"/>
              <w:bottom w:val="single" w:sz="4" w:space="0" w:color="auto"/>
              <w:right w:val="single" w:sz="4" w:space="0" w:color="auto"/>
            </w:tcBorders>
            <w:shd w:val="clear" w:color="auto" w:fill="92D050"/>
            <w:vAlign w:val="center"/>
            <w:hideMark/>
          </w:tcPr>
          <w:p w14:paraId="2722CE6E" w14:textId="77777777" w:rsidR="00BC5ED2" w:rsidRPr="0041680E" w:rsidRDefault="00BC5ED2" w:rsidP="009548F8">
            <w:pPr>
              <w:jc w:val="left"/>
              <w:rPr>
                <w:rFonts w:cs="Arial"/>
                <w:b/>
                <w:bCs/>
                <w:color w:val="000000"/>
                <w:kern w:val="2"/>
                <w:sz w:val="18"/>
                <w:szCs w:val="18"/>
                <w:lang w:val="en-GB" w:eastAsia="en-GB"/>
              </w:rPr>
            </w:pPr>
            <w:r w:rsidRPr="0041680E">
              <w:rPr>
                <w:rFonts w:cs="Arial"/>
                <w:b/>
                <w:bCs/>
                <w:color w:val="000000"/>
                <w:kern w:val="2"/>
                <w:sz w:val="18"/>
                <w:szCs w:val="18"/>
                <w:lang w:val="en-GB" w:eastAsia="en-GB"/>
              </w:rPr>
              <w:t>Description and Pending Actions</w:t>
            </w:r>
          </w:p>
        </w:tc>
        <w:tc>
          <w:tcPr>
            <w:tcW w:w="1207" w:type="dxa"/>
            <w:tcBorders>
              <w:top w:val="single" w:sz="4" w:space="0" w:color="auto"/>
              <w:left w:val="nil"/>
              <w:bottom w:val="single" w:sz="4" w:space="0" w:color="auto"/>
              <w:right w:val="single" w:sz="4" w:space="0" w:color="auto"/>
            </w:tcBorders>
            <w:shd w:val="clear" w:color="auto" w:fill="92D050"/>
            <w:vAlign w:val="center"/>
            <w:hideMark/>
          </w:tcPr>
          <w:p w14:paraId="7D561F0F" w14:textId="77777777" w:rsidR="00BC5ED2" w:rsidRDefault="00BC5ED2" w:rsidP="009548F8">
            <w:pPr>
              <w:jc w:val="left"/>
              <w:rPr>
                <w:rFonts w:cs="Arial"/>
                <w:b/>
                <w:bCs/>
                <w:color w:val="000000"/>
                <w:kern w:val="2"/>
                <w:sz w:val="20"/>
                <w:lang w:val="en-GB" w:eastAsia="en-GB"/>
              </w:rPr>
            </w:pPr>
            <w:r>
              <w:rPr>
                <w:rFonts w:cs="Arial"/>
                <w:b/>
                <w:bCs/>
                <w:color w:val="000000"/>
                <w:kern w:val="2"/>
                <w:sz w:val="20"/>
                <w:lang w:val="en-GB" w:eastAsia="en-GB"/>
              </w:rPr>
              <w:t>Owner</w:t>
            </w:r>
          </w:p>
        </w:tc>
        <w:tc>
          <w:tcPr>
            <w:tcW w:w="6803" w:type="dxa"/>
            <w:tcBorders>
              <w:top w:val="single" w:sz="4" w:space="0" w:color="auto"/>
              <w:left w:val="nil"/>
              <w:bottom w:val="single" w:sz="4" w:space="0" w:color="auto"/>
              <w:right w:val="single" w:sz="4" w:space="0" w:color="auto"/>
            </w:tcBorders>
            <w:shd w:val="clear" w:color="auto" w:fill="92D050"/>
            <w:vAlign w:val="center"/>
            <w:hideMark/>
          </w:tcPr>
          <w:p w14:paraId="6BF27F21" w14:textId="77777777" w:rsidR="00BC5ED2" w:rsidRDefault="00BC5ED2" w:rsidP="009548F8">
            <w:pPr>
              <w:jc w:val="center"/>
              <w:rPr>
                <w:rFonts w:cs="Arial"/>
                <w:b/>
                <w:bCs/>
                <w:color w:val="000000"/>
                <w:kern w:val="2"/>
                <w:sz w:val="24"/>
                <w:szCs w:val="24"/>
                <w:lang w:val="en-GB" w:eastAsia="en-GB"/>
              </w:rPr>
            </w:pPr>
            <w:r>
              <w:rPr>
                <w:rFonts w:cs="Arial"/>
                <w:b/>
                <w:bCs/>
                <w:color w:val="000000"/>
                <w:kern w:val="2"/>
                <w:sz w:val="24"/>
                <w:szCs w:val="24"/>
                <w:lang w:val="en-GB" w:eastAsia="en-GB"/>
              </w:rPr>
              <w:t>Comment</w:t>
            </w:r>
          </w:p>
        </w:tc>
      </w:tr>
      <w:tr w:rsidR="00BC5ED2" w14:paraId="50A16734" w14:textId="77777777" w:rsidTr="009548F8">
        <w:trPr>
          <w:trHeight w:val="196"/>
        </w:trPr>
        <w:tc>
          <w:tcPr>
            <w:tcW w:w="14055" w:type="dxa"/>
            <w:gridSpan w:val="5"/>
            <w:tcBorders>
              <w:top w:val="nil"/>
              <w:left w:val="single" w:sz="4" w:space="0" w:color="auto"/>
              <w:bottom w:val="single" w:sz="4" w:space="0" w:color="auto"/>
              <w:right w:val="single" w:sz="4" w:space="0" w:color="auto"/>
            </w:tcBorders>
            <w:shd w:val="clear" w:color="auto" w:fill="B6DDE8" w:themeFill="accent5" w:themeFillTint="66"/>
            <w:vAlign w:val="center"/>
          </w:tcPr>
          <w:p w14:paraId="205DFC36" w14:textId="72B181D1" w:rsidR="00BC5ED2" w:rsidRPr="0041680E" w:rsidRDefault="00BC5ED2" w:rsidP="009548F8">
            <w:pPr>
              <w:spacing w:before="120" w:after="120"/>
              <w:jc w:val="left"/>
              <w:rPr>
                <w:rFonts w:cs="Arial"/>
                <w:b/>
                <w:bCs/>
                <w:kern w:val="2"/>
                <w:sz w:val="18"/>
                <w:szCs w:val="18"/>
                <w:lang w:val="en-GB" w:eastAsia="en-GB"/>
              </w:rPr>
            </w:pPr>
          </w:p>
        </w:tc>
      </w:tr>
      <w:tr w:rsidR="00BC5ED2" w:rsidRPr="00A84181" w14:paraId="603D6ACC" w14:textId="77777777" w:rsidTr="009548F8">
        <w:trPr>
          <w:trHeight w:val="270"/>
        </w:trPr>
        <w:tc>
          <w:tcPr>
            <w:tcW w:w="873" w:type="dxa"/>
            <w:tcBorders>
              <w:top w:val="nil"/>
              <w:left w:val="single" w:sz="8" w:space="0" w:color="auto"/>
              <w:bottom w:val="single" w:sz="4" w:space="0" w:color="auto"/>
              <w:right w:val="single" w:sz="8" w:space="0" w:color="auto"/>
            </w:tcBorders>
            <w:hideMark/>
          </w:tcPr>
          <w:p w14:paraId="5B010996" w14:textId="77777777" w:rsidR="00BC5ED2" w:rsidRPr="00C63785" w:rsidRDefault="00BC5ED2" w:rsidP="009548F8">
            <w:pPr>
              <w:jc w:val="left"/>
              <w:rPr>
                <w:rFonts w:asciiTheme="majorHAnsi" w:hAnsiTheme="majorHAnsi" w:cstheme="majorHAnsi"/>
                <w:bCs/>
                <w:kern w:val="2"/>
                <w:sz w:val="20"/>
                <w:lang w:val="en-GB" w:eastAsia="en-GB"/>
              </w:rPr>
            </w:pPr>
            <w:r>
              <w:rPr>
                <w:rFonts w:asciiTheme="majorHAnsi" w:hAnsiTheme="majorHAnsi" w:cstheme="majorHAnsi"/>
                <w:bCs/>
                <w:kern w:val="2"/>
                <w:sz w:val="20"/>
                <w:lang w:val="en-GB" w:eastAsia="en-GB"/>
              </w:rPr>
              <w:t>1</w:t>
            </w:r>
          </w:p>
        </w:tc>
        <w:tc>
          <w:tcPr>
            <w:tcW w:w="1984" w:type="dxa"/>
            <w:tcBorders>
              <w:top w:val="nil"/>
              <w:left w:val="nil"/>
              <w:bottom w:val="single" w:sz="4" w:space="0" w:color="auto"/>
              <w:right w:val="single" w:sz="8" w:space="0" w:color="auto"/>
            </w:tcBorders>
            <w:hideMark/>
          </w:tcPr>
          <w:p w14:paraId="51D99536" w14:textId="64B453E3" w:rsidR="00BC5ED2" w:rsidRPr="00A84181" w:rsidRDefault="0047408D" w:rsidP="009548F8">
            <w:pPr>
              <w:jc w:val="left"/>
              <w:rPr>
                <w:rFonts w:asciiTheme="majorHAnsi" w:hAnsiTheme="majorHAnsi" w:cstheme="majorHAnsi"/>
                <w:kern w:val="2"/>
                <w:sz w:val="20"/>
                <w:lang w:val="en-GB" w:eastAsia="en-GB"/>
              </w:rPr>
            </w:pPr>
            <w:r>
              <w:rPr>
                <w:rFonts w:asciiTheme="majorHAnsi" w:hAnsiTheme="majorHAnsi" w:cstheme="majorHAnsi"/>
                <w:kern w:val="2"/>
                <w:sz w:val="20"/>
                <w:lang w:val="en-GB" w:eastAsia="en-GB"/>
              </w:rPr>
              <w:t xml:space="preserve">2021 </w:t>
            </w:r>
            <w:r w:rsidR="00BC5ED2">
              <w:rPr>
                <w:rFonts w:asciiTheme="majorHAnsi" w:hAnsiTheme="majorHAnsi" w:cstheme="majorHAnsi"/>
                <w:kern w:val="2"/>
                <w:sz w:val="20"/>
                <w:lang w:val="en-GB" w:eastAsia="en-GB"/>
              </w:rPr>
              <w:t>M</w:t>
            </w:r>
            <w:r w:rsidR="00BC5ED2" w:rsidRPr="00A84181">
              <w:rPr>
                <w:rFonts w:asciiTheme="majorHAnsi" w:hAnsiTheme="majorHAnsi" w:cstheme="majorHAnsi"/>
                <w:kern w:val="2"/>
                <w:sz w:val="20"/>
                <w:lang w:val="en-GB" w:eastAsia="en-GB"/>
              </w:rPr>
              <w:t>eeting dates</w:t>
            </w:r>
          </w:p>
        </w:tc>
        <w:tc>
          <w:tcPr>
            <w:tcW w:w="3188" w:type="dxa"/>
            <w:tcBorders>
              <w:top w:val="nil"/>
              <w:left w:val="nil"/>
              <w:bottom w:val="single" w:sz="4" w:space="0" w:color="auto"/>
              <w:right w:val="single" w:sz="8" w:space="0" w:color="auto"/>
            </w:tcBorders>
            <w:hideMark/>
          </w:tcPr>
          <w:p w14:paraId="233E0AAA" w14:textId="50F8DF41" w:rsidR="00BC5ED2" w:rsidRPr="0041680E" w:rsidRDefault="00BC5ED2" w:rsidP="009548F8">
            <w:pPr>
              <w:jc w:val="left"/>
              <w:rPr>
                <w:rFonts w:asciiTheme="majorHAnsi" w:hAnsiTheme="majorHAnsi" w:cstheme="majorHAnsi"/>
                <w:kern w:val="2"/>
                <w:sz w:val="18"/>
                <w:szCs w:val="18"/>
                <w:lang w:val="en-GB" w:eastAsia="en-GB"/>
              </w:rPr>
            </w:pPr>
            <w:r w:rsidRPr="0041680E">
              <w:rPr>
                <w:rFonts w:asciiTheme="majorHAnsi" w:hAnsiTheme="majorHAnsi" w:cstheme="majorHAnsi"/>
                <w:kern w:val="2"/>
                <w:sz w:val="18"/>
                <w:szCs w:val="18"/>
                <w:lang w:val="en-GB" w:eastAsia="en-GB"/>
              </w:rPr>
              <w:t>Schedule Conference calls for Q</w:t>
            </w:r>
            <w:r w:rsidR="0047408D">
              <w:rPr>
                <w:rFonts w:asciiTheme="majorHAnsi" w:hAnsiTheme="majorHAnsi" w:cstheme="majorHAnsi"/>
                <w:kern w:val="2"/>
                <w:sz w:val="18"/>
                <w:szCs w:val="18"/>
                <w:lang w:val="en-GB" w:eastAsia="en-GB"/>
              </w:rPr>
              <w:t>1</w:t>
            </w:r>
            <w:r w:rsidRPr="0041680E">
              <w:rPr>
                <w:rFonts w:asciiTheme="majorHAnsi" w:hAnsiTheme="majorHAnsi" w:cstheme="majorHAnsi"/>
                <w:kern w:val="2"/>
                <w:sz w:val="18"/>
                <w:szCs w:val="18"/>
                <w:lang w:val="en-GB" w:eastAsia="en-GB"/>
              </w:rPr>
              <w:t xml:space="preserve"> / </w:t>
            </w:r>
            <w:r w:rsidR="0047408D">
              <w:rPr>
                <w:rFonts w:asciiTheme="majorHAnsi" w:hAnsiTheme="majorHAnsi" w:cstheme="majorHAnsi"/>
                <w:kern w:val="2"/>
                <w:sz w:val="18"/>
                <w:szCs w:val="18"/>
                <w:lang w:val="en-GB" w:eastAsia="en-GB"/>
              </w:rPr>
              <w:t>Q2</w:t>
            </w:r>
            <w:r w:rsidRPr="0041680E">
              <w:rPr>
                <w:rFonts w:asciiTheme="majorHAnsi" w:hAnsiTheme="majorHAnsi" w:cstheme="majorHAnsi"/>
                <w:kern w:val="2"/>
                <w:sz w:val="18"/>
                <w:szCs w:val="18"/>
                <w:lang w:val="en-GB" w:eastAsia="en-GB"/>
              </w:rPr>
              <w:t xml:space="preserve"> 2020</w:t>
            </w:r>
          </w:p>
        </w:tc>
        <w:tc>
          <w:tcPr>
            <w:tcW w:w="1207" w:type="dxa"/>
            <w:tcBorders>
              <w:top w:val="nil"/>
              <w:left w:val="nil"/>
              <w:bottom w:val="single" w:sz="4" w:space="0" w:color="auto"/>
              <w:right w:val="single" w:sz="8" w:space="0" w:color="auto"/>
            </w:tcBorders>
            <w:hideMark/>
          </w:tcPr>
          <w:p w14:paraId="1E2BF1A1" w14:textId="77777777" w:rsidR="00BC5ED2" w:rsidRPr="00A84181" w:rsidRDefault="00BC5ED2" w:rsidP="009548F8">
            <w:pPr>
              <w:jc w:val="left"/>
              <w:rPr>
                <w:rFonts w:asciiTheme="majorHAnsi" w:hAnsiTheme="majorHAnsi" w:cstheme="majorHAnsi"/>
                <w:kern w:val="2"/>
                <w:sz w:val="20"/>
                <w:lang w:val="en-GB" w:eastAsia="en-GB"/>
              </w:rPr>
            </w:pPr>
            <w:r w:rsidRPr="00A84181">
              <w:rPr>
                <w:rFonts w:asciiTheme="majorHAnsi" w:hAnsiTheme="majorHAnsi" w:cstheme="majorHAnsi"/>
                <w:kern w:val="2"/>
                <w:sz w:val="20"/>
                <w:lang w:val="en-GB" w:eastAsia="en-GB"/>
              </w:rPr>
              <w:t>Christine</w:t>
            </w:r>
            <w:r>
              <w:rPr>
                <w:rFonts w:asciiTheme="majorHAnsi" w:hAnsiTheme="majorHAnsi" w:cstheme="majorHAnsi"/>
                <w:kern w:val="2"/>
                <w:sz w:val="20"/>
                <w:lang w:val="en-GB" w:eastAsia="en-GB"/>
              </w:rPr>
              <w:t>/ Mari</w:t>
            </w:r>
          </w:p>
        </w:tc>
        <w:tc>
          <w:tcPr>
            <w:tcW w:w="6803" w:type="dxa"/>
            <w:tcBorders>
              <w:top w:val="nil"/>
              <w:left w:val="nil"/>
              <w:bottom w:val="single" w:sz="4" w:space="0" w:color="auto"/>
              <w:right w:val="single" w:sz="8" w:space="0" w:color="auto"/>
            </w:tcBorders>
            <w:hideMark/>
          </w:tcPr>
          <w:p w14:paraId="16E1671C" w14:textId="77777777" w:rsidR="00BC5ED2" w:rsidRPr="00A84181" w:rsidRDefault="00BC5ED2" w:rsidP="009548F8">
            <w:pPr>
              <w:jc w:val="left"/>
              <w:rPr>
                <w:rFonts w:asciiTheme="majorHAnsi" w:hAnsiTheme="majorHAnsi" w:cstheme="majorHAnsi"/>
                <w:kern w:val="2"/>
                <w:sz w:val="20"/>
                <w:lang w:val="en-GB" w:eastAsia="en-GB"/>
              </w:rPr>
            </w:pPr>
            <w:r w:rsidRPr="00A84181">
              <w:rPr>
                <w:rFonts w:asciiTheme="majorHAnsi" w:hAnsiTheme="majorHAnsi" w:cstheme="majorHAnsi"/>
                <w:kern w:val="2"/>
                <w:sz w:val="20"/>
                <w:lang w:val="en-GB" w:eastAsia="en-GB"/>
              </w:rPr>
              <w:t> </w:t>
            </w:r>
            <w:bookmarkStart w:id="0" w:name="_GoBack"/>
            <w:bookmarkEnd w:id="0"/>
          </w:p>
        </w:tc>
      </w:tr>
      <w:tr w:rsidR="00BC5ED2" w:rsidRPr="00A84181" w14:paraId="5CDEBE5C" w14:textId="77777777" w:rsidTr="009548F8">
        <w:trPr>
          <w:trHeight w:val="270"/>
        </w:trPr>
        <w:tc>
          <w:tcPr>
            <w:tcW w:w="873" w:type="dxa"/>
            <w:tcBorders>
              <w:top w:val="single" w:sz="4" w:space="0" w:color="auto"/>
              <w:left w:val="single" w:sz="4" w:space="0" w:color="auto"/>
              <w:bottom w:val="single" w:sz="4" w:space="0" w:color="auto"/>
              <w:right w:val="single" w:sz="4" w:space="0" w:color="auto"/>
            </w:tcBorders>
            <w:hideMark/>
          </w:tcPr>
          <w:p w14:paraId="2F36F4D8" w14:textId="77777777" w:rsidR="00BC5ED2" w:rsidRPr="00C63785" w:rsidRDefault="00BC5ED2" w:rsidP="009548F8">
            <w:pPr>
              <w:jc w:val="left"/>
              <w:rPr>
                <w:rFonts w:asciiTheme="majorHAnsi" w:hAnsiTheme="majorHAnsi" w:cstheme="majorHAnsi"/>
                <w:bCs/>
                <w:kern w:val="2"/>
                <w:sz w:val="20"/>
                <w:lang w:val="en-GB" w:eastAsia="en-GB"/>
              </w:rPr>
            </w:pPr>
            <w:r>
              <w:rPr>
                <w:rFonts w:asciiTheme="majorHAnsi" w:hAnsiTheme="majorHAnsi" w:cstheme="majorHAnsi"/>
                <w:bCs/>
                <w:kern w:val="2"/>
                <w:sz w:val="20"/>
                <w:lang w:val="en-GB" w:eastAsia="en-GB"/>
              </w:rPr>
              <w:t>2</w:t>
            </w:r>
          </w:p>
        </w:tc>
        <w:tc>
          <w:tcPr>
            <w:tcW w:w="1984" w:type="dxa"/>
            <w:tcBorders>
              <w:top w:val="single" w:sz="4" w:space="0" w:color="auto"/>
              <w:left w:val="single" w:sz="4" w:space="0" w:color="auto"/>
              <w:bottom w:val="single" w:sz="4" w:space="0" w:color="auto"/>
              <w:right w:val="single" w:sz="4" w:space="0" w:color="auto"/>
            </w:tcBorders>
            <w:hideMark/>
          </w:tcPr>
          <w:p w14:paraId="6A5BC90D" w14:textId="33E4DC7D" w:rsidR="00BC5ED2" w:rsidRPr="00A84181" w:rsidRDefault="0047408D" w:rsidP="009548F8">
            <w:pPr>
              <w:jc w:val="left"/>
              <w:rPr>
                <w:rFonts w:asciiTheme="majorHAnsi" w:hAnsiTheme="majorHAnsi" w:cstheme="majorHAnsi"/>
                <w:kern w:val="2"/>
                <w:sz w:val="20"/>
                <w:lang w:val="en-GB" w:eastAsia="en-GB"/>
              </w:rPr>
            </w:pPr>
            <w:r>
              <w:rPr>
                <w:rFonts w:asciiTheme="majorHAnsi" w:hAnsiTheme="majorHAnsi" w:cstheme="majorHAnsi"/>
                <w:kern w:val="2"/>
                <w:sz w:val="20"/>
                <w:lang w:val="en-GB" w:eastAsia="en-GB"/>
              </w:rPr>
              <w:t>September 8 Minutes Approval</w:t>
            </w:r>
          </w:p>
        </w:tc>
        <w:tc>
          <w:tcPr>
            <w:tcW w:w="3188" w:type="dxa"/>
            <w:tcBorders>
              <w:top w:val="single" w:sz="4" w:space="0" w:color="auto"/>
              <w:left w:val="single" w:sz="4" w:space="0" w:color="auto"/>
              <w:bottom w:val="single" w:sz="4" w:space="0" w:color="auto"/>
              <w:right w:val="single" w:sz="4" w:space="0" w:color="auto"/>
            </w:tcBorders>
            <w:hideMark/>
          </w:tcPr>
          <w:p w14:paraId="5E3CD59B" w14:textId="77777777" w:rsidR="00BC5ED2" w:rsidRPr="0041680E" w:rsidRDefault="00BC5ED2" w:rsidP="009548F8">
            <w:pPr>
              <w:jc w:val="left"/>
              <w:rPr>
                <w:rFonts w:asciiTheme="majorHAnsi" w:hAnsiTheme="majorHAnsi" w:cstheme="majorHAnsi"/>
                <w:kern w:val="2"/>
                <w:sz w:val="18"/>
                <w:szCs w:val="18"/>
                <w:lang w:val="en-GB" w:eastAsia="en-GB"/>
              </w:rPr>
            </w:pPr>
            <w:r w:rsidRPr="0041680E">
              <w:rPr>
                <w:rFonts w:asciiTheme="majorHAnsi" w:hAnsiTheme="majorHAnsi" w:cstheme="majorHAnsi"/>
                <w:kern w:val="2"/>
                <w:sz w:val="18"/>
                <w:szCs w:val="18"/>
                <w:lang w:val="en-GB" w:eastAsia="en-GB"/>
              </w:rPr>
              <w:t xml:space="preserve">Comments / Approval of </w:t>
            </w:r>
            <w:r>
              <w:rPr>
                <w:rFonts w:asciiTheme="majorHAnsi" w:hAnsiTheme="majorHAnsi" w:cstheme="majorHAnsi"/>
                <w:kern w:val="2"/>
                <w:sz w:val="18"/>
                <w:szCs w:val="18"/>
                <w:lang w:val="en-GB" w:eastAsia="en-GB"/>
              </w:rPr>
              <w:t>February</w:t>
            </w:r>
            <w:r w:rsidRPr="0041680E">
              <w:rPr>
                <w:rFonts w:asciiTheme="majorHAnsi" w:hAnsiTheme="majorHAnsi" w:cstheme="majorHAnsi"/>
                <w:kern w:val="2"/>
                <w:sz w:val="18"/>
                <w:szCs w:val="18"/>
                <w:lang w:val="en-GB" w:eastAsia="en-GB"/>
              </w:rPr>
              <w:t xml:space="preserve"> </w:t>
            </w:r>
            <w:proofErr w:type="spellStart"/>
            <w:r w:rsidRPr="0041680E">
              <w:rPr>
                <w:rFonts w:asciiTheme="majorHAnsi" w:hAnsiTheme="majorHAnsi" w:cstheme="majorHAnsi"/>
                <w:kern w:val="2"/>
                <w:sz w:val="18"/>
                <w:szCs w:val="18"/>
                <w:lang w:val="en-GB" w:eastAsia="en-GB"/>
              </w:rPr>
              <w:t>webex</w:t>
            </w:r>
            <w:proofErr w:type="spellEnd"/>
            <w:r w:rsidRPr="0041680E">
              <w:rPr>
                <w:rFonts w:asciiTheme="majorHAnsi" w:hAnsiTheme="majorHAnsi" w:cstheme="majorHAnsi"/>
                <w:kern w:val="2"/>
                <w:sz w:val="18"/>
                <w:szCs w:val="18"/>
                <w:lang w:val="en-GB" w:eastAsia="en-GB"/>
              </w:rPr>
              <w:t xml:space="preserve"> </w:t>
            </w:r>
            <w:r>
              <w:rPr>
                <w:rFonts w:asciiTheme="majorHAnsi" w:hAnsiTheme="majorHAnsi" w:cstheme="majorHAnsi"/>
                <w:kern w:val="2"/>
                <w:sz w:val="18"/>
                <w:szCs w:val="18"/>
                <w:lang w:val="en-GB" w:eastAsia="en-GB"/>
              </w:rPr>
              <w:t xml:space="preserve">/ </w:t>
            </w:r>
            <w:r w:rsidRPr="0041680E">
              <w:rPr>
                <w:rFonts w:asciiTheme="majorHAnsi" w:hAnsiTheme="majorHAnsi" w:cstheme="majorHAnsi"/>
                <w:kern w:val="2"/>
                <w:sz w:val="18"/>
                <w:szCs w:val="18"/>
                <w:lang w:val="en-GB" w:eastAsia="en-GB"/>
              </w:rPr>
              <w:t>conf. call Minutes</w:t>
            </w:r>
          </w:p>
        </w:tc>
        <w:tc>
          <w:tcPr>
            <w:tcW w:w="1207" w:type="dxa"/>
            <w:tcBorders>
              <w:top w:val="single" w:sz="4" w:space="0" w:color="auto"/>
              <w:left w:val="single" w:sz="4" w:space="0" w:color="auto"/>
              <w:bottom w:val="single" w:sz="4" w:space="0" w:color="auto"/>
              <w:right w:val="single" w:sz="4" w:space="0" w:color="auto"/>
            </w:tcBorders>
            <w:hideMark/>
          </w:tcPr>
          <w:p w14:paraId="5EDB8C00" w14:textId="77777777" w:rsidR="00BC5ED2" w:rsidRPr="00A84181" w:rsidRDefault="00BC5ED2" w:rsidP="009548F8">
            <w:pPr>
              <w:jc w:val="left"/>
              <w:rPr>
                <w:rFonts w:asciiTheme="majorHAnsi" w:hAnsiTheme="majorHAnsi" w:cstheme="majorHAnsi"/>
                <w:kern w:val="2"/>
                <w:sz w:val="20"/>
                <w:lang w:val="en-GB" w:eastAsia="en-GB"/>
              </w:rPr>
            </w:pPr>
            <w:r w:rsidRPr="00A84181">
              <w:rPr>
                <w:rFonts w:asciiTheme="majorHAnsi" w:hAnsiTheme="majorHAnsi" w:cstheme="majorHAnsi"/>
                <w:kern w:val="2"/>
                <w:sz w:val="20"/>
                <w:lang w:val="en-GB" w:eastAsia="en-GB"/>
              </w:rPr>
              <w:t>Jacques</w:t>
            </w:r>
          </w:p>
        </w:tc>
        <w:tc>
          <w:tcPr>
            <w:tcW w:w="6803" w:type="dxa"/>
            <w:tcBorders>
              <w:top w:val="single" w:sz="4" w:space="0" w:color="auto"/>
              <w:left w:val="single" w:sz="4" w:space="0" w:color="auto"/>
              <w:bottom w:val="single" w:sz="4" w:space="0" w:color="auto"/>
              <w:right w:val="single" w:sz="4" w:space="0" w:color="auto"/>
            </w:tcBorders>
            <w:hideMark/>
          </w:tcPr>
          <w:p w14:paraId="2796BD09" w14:textId="77777777" w:rsidR="00BC5ED2" w:rsidRPr="00A84181" w:rsidRDefault="00BC5ED2" w:rsidP="009548F8">
            <w:pPr>
              <w:jc w:val="left"/>
              <w:rPr>
                <w:rFonts w:asciiTheme="majorHAnsi" w:hAnsiTheme="majorHAnsi" w:cstheme="majorHAnsi"/>
                <w:kern w:val="2"/>
                <w:sz w:val="20"/>
                <w:lang w:eastAsia="ja-JP"/>
              </w:rPr>
            </w:pPr>
          </w:p>
        </w:tc>
      </w:tr>
      <w:tr w:rsidR="00BC5ED2" w:rsidRPr="00A84181" w14:paraId="1BCB49AA" w14:textId="77777777" w:rsidTr="009548F8">
        <w:trPr>
          <w:trHeight w:val="270"/>
        </w:trPr>
        <w:tc>
          <w:tcPr>
            <w:tcW w:w="873" w:type="dxa"/>
            <w:tcBorders>
              <w:top w:val="single" w:sz="4" w:space="0" w:color="auto"/>
              <w:left w:val="single" w:sz="4" w:space="0" w:color="auto"/>
              <w:bottom w:val="single" w:sz="36" w:space="0" w:color="auto"/>
              <w:right w:val="single" w:sz="4" w:space="0" w:color="auto"/>
            </w:tcBorders>
          </w:tcPr>
          <w:p w14:paraId="6839C32F" w14:textId="4992B96B" w:rsidR="00BC5ED2" w:rsidRPr="00732673" w:rsidRDefault="00BC5ED2" w:rsidP="009548F8">
            <w:pPr>
              <w:jc w:val="left"/>
              <w:rPr>
                <w:rFonts w:asciiTheme="majorHAnsi" w:hAnsiTheme="majorHAnsi" w:cstheme="majorHAnsi"/>
                <w:kern w:val="2"/>
                <w:sz w:val="20"/>
                <w:lang w:val="en-GB" w:eastAsia="en-GB"/>
              </w:rPr>
            </w:pPr>
          </w:p>
        </w:tc>
        <w:tc>
          <w:tcPr>
            <w:tcW w:w="1984" w:type="dxa"/>
            <w:tcBorders>
              <w:top w:val="single" w:sz="4" w:space="0" w:color="auto"/>
              <w:left w:val="single" w:sz="4" w:space="0" w:color="auto"/>
              <w:bottom w:val="single" w:sz="36" w:space="0" w:color="auto"/>
              <w:right w:val="single" w:sz="4" w:space="0" w:color="auto"/>
            </w:tcBorders>
          </w:tcPr>
          <w:p w14:paraId="0B01D445" w14:textId="21F4DB6D" w:rsidR="00BC5ED2" w:rsidRPr="00732673" w:rsidRDefault="00BC5ED2" w:rsidP="009548F8">
            <w:pPr>
              <w:rPr>
                <w:rFonts w:asciiTheme="majorHAnsi" w:hAnsiTheme="majorHAnsi" w:cstheme="majorHAnsi"/>
                <w:kern w:val="2"/>
                <w:sz w:val="20"/>
                <w:lang w:eastAsia="en-GB"/>
              </w:rPr>
            </w:pPr>
          </w:p>
        </w:tc>
        <w:tc>
          <w:tcPr>
            <w:tcW w:w="3188" w:type="dxa"/>
            <w:tcBorders>
              <w:top w:val="single" w:sz="4" w:space="0" w:color="auto"/>
              <w:left w:val="single" w:sz="4" w:space="0" w:color="auto"/>
              <w:bottom w:val="single" w:sz="36" w:space="0" w:color="auto"/>
              <w:right w:val="single" w:sz="4" w:space="0" w:color="auto"/>
            </w:tcBorders>
          </w:tcPr>
          <w:p w14:paraId="603907A6" w14:textId="77777777" w:rsidR="00BC5ED2" w:rsidRPr="0041680E" w:rsidRDefault="00BC5ED2" w:rsidP="009548F8">
            <w:pPr>
              <w:jc w:val="left"/>
              <w:rPr>
                <w:rFonts w:asciiTheme="majorHAnsi" w:hAnsiTheme="majorHAnsi" w:cstheme="majorHAnsi"/>
                <w:kern w:val="2"/>
                <w:sz w:val="18"/>
                <w:szCs w:val="18"/>
                <w:lang w:val="en-GB" w:eastAsia="en-GB"/>
              </w:rPr>
            </w:pPr>
          </w:p>
        </w:tc>
        <w:tc>
          <w:tcPr>
            <w:tcW w:w="1207" w:type="dxa"/>
            <w:tcBorders>
              <w:top w:val="single" w:sz="4" w:space="0" w:color="auto"/>
              <w:left w:val="single" w:sz="4" w:space="0" w:color="auto"/>
              <w:bottom w:val="single" w:sz="36" w:space="0" w:color="auto"/>
              <w:right w:val="single" w:sz="4" w:space="0" w:color="auto"/>
            </w:tcBorders>
          </w:tcPr>
          <w:p w14:paraId="06E74812" w14:textId="311F89C3" w:rsidR="00BC5ED2" w:rsidRPr="00A84181" w:rsidRDefault="00BC5ED2" w:rsidP="009548F8">
            <w:pPr>
              <w:jc w:val="left"/>
              <w:rPr>
                <w:rFonts w:asciiTheme="majorHAnsi" w:hAnsiTheme="majorHAnsi" w:cstheme="majorHAnsi"/>
                <w:kern w:val="2"/>
                <w:sz w:val="20"/>
                <w:lang w:val="en-GB" w:eastAsia="en-GB"/>
              </w:rPr>
            </w:pPr>
          </w:p>
        </w:tc>
        <w:tc>
          <w:tcPr>
            <w:tcW w:w="6803" w:type="dxa"/>
            <w:tcBorders>
              <w:top w:val="single" w:sz="4" w:space="0" w:color="auto"/>
              <w:left w:val="single" w:sz="4" w:space="0" w:color="auto"/>
              <w:bottom w:val="single" w:sz="36" w:space="0" w:color="auto"/>
              <w:right w:val="single" w:sz="4" w:space="0" w:color="auto"/>
            </w:tcBorders>
          </w:tcPr>
          <w:p w14:paraId="71C48911" w14:textId="77777777" w:rsidR="00BC5ED2" w:rsidRPr="00A84181" w:rsidRDefault="00BC5ED2" w:rsidP="009548F8">
            <w:pPr>
              <w:jc w:val="left"/>
              <w:rPr>
                <w:rFonts w:asciiTheme="majorHAnsi" w:hAnsiTheme="majorHAnsi" w:cstheme="majorHAnsi"/>
                <w:kern w:val="2"/>
                <w:sz w:val="20"/>
                <w:lang w:eastAsia="ja-JP"/>
              </w:rPr>
            </w:pPr>
          </w:p>
        </w:tc>
      </w:tr>
      <w:tr w:rsidR="00EE41E5" w:rsidRPr="00EE41E5" w14:paraId="49FB5D56" w14:textId="77777777" w:rsidTr="00EE41E5">
        <w:trPr>
          <w:trHeight w:val="270"/>
        </w:trPr>
        <w:tc>
          <w:tcPr>
            <w:tcW w:w="14055" w:type="dxa"/>
            <w:gridSpan w:val="5"/>
            <w:tcBorders>
              <w:top w:val="single" w:sz="4" w:space="0" w:color="auto"/>
              <w:left w:val="single" w:sz="4" w:space="0" w:color="auto"/>
              <w:bottom w:val="single" w:sz="4" w:space="0" w:color="auto"/>
              <w:right w:val="single" w:sz="4" w:space="0" w:color="auto"/>
            </w:tcBorders>
            <w:shd w:val="clear" w:color="auto" w:fill="00B0F0"/>
          </w:tcPr>
          <w:p w14:paraId="65780F99" w14:textId="12190FE1" w:rsidR="00EE41E5" w:rsidRPr="00EE41E5" w:rsidRDefault="00EE41E5" w:rsidP="0047408D">
            <w:pPr>
              <w:jc w:val="left"/>
              <w:rPr>
                <w:rFonts w:cs="Arial"/>
                <w:b/>
                <w:bCs/>
                <w:sz w:val="20"/>
              </w:rPr>
            </w:pPr>
            <w:r w:rsidRPr="00EE41E5">
              <w:rPr>
                <w:rFonts w:cs="Arial"/>
                <w:b/>
                <w:bCs/>
                <w:sz w:val="20"/>
              </w:rPr>
              <w:t>Work in progress</w:t>
            </w:r>
          </w:p>
        </w:tc>
      </w:tr>
      <w:tr w:rsidR="0047408D" w:rsidRPr="00E87F23" w14:paraId="10171398" w14:textId="77777777" w:rsidTr="009548F8">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2E1D6802" w14:textId="2E5D51DA" w:rsidR="0047408D" w:rsidRDefault="0047408D" w:rsidP="0047408D">
            <w:pPr>
              <w:jc w:val="left"/>
              <w:rPr>
                <w:rFonts w:cs="Arial"/>
                <w:b/>
                <w:bCs/>
                <w:sz w:val="20"/>
              </w:rPr>
            </w:pPr>
            <w:r>
              <w:rPr>
                <w:rFonts w:cs="Arial"/>
                <w:sz w:val="20"/>
              </w:rPr>
              <w:t>CA419</w:t>
            </w:r>
          </w:p>
        </w:tc>
        <w:tc>
          <w:tcPr>
            <w:tcW w:w="1984" w:type="dxa"/>
            <w:tcBorders>
              <w:top w:val="single" w:sz="4" w:space="0" w:color="auto"/>
              <w:left w:val="single" w:sz="4" w:space="0" w:color="auto"/>
              <w:bottom w:val="single" w:sz="4" w:space="0" w:color="auto"/>
              <w:right w:val="single" w:sz="4" w:space="0" w:color="auto"/>
            </w:tcBorders>
          </w:tcPr>
          <w:p w14:paraId="392BD88A" w14:textId="4D19D69C" w:rsidR="0047408D" w:rsidRDefault="0047408D" w:rsidP="0047408D">
            <w:pPr>
              <w:jc w:val="left"/>
              <w:rPr>
                <w:rFonts w:cs="Arial"/>
                <w:sz w:val="20"/>
              </w:rPr>
            </w:pPr>
            <w:r>
              <w:rPr>
                <w:rFonts w:cs="Arial"/>
                <w:sz w:val="20"/>
              </w:rPr>
              <w:t>Definition of Instructed and Uninstructed Balances</w:t>
            </w:r>
          </w:p>
        </w:tc>
        <w:tc>
          <w:tcPr>
            <w:tcW w:w="3188" w:type="dxa"/>
            <w:tcBorders>
              <w:top w:val="single" w:sz="4" w:space="0" w:color="auto"/>
              <w:left w:val="single" w:sz="4" w:space="0" w:color="auto"/>
              <w:bottom w:val="single" w:sz="4" w:space="0" w:color="auto"/>
              <w:right w:val="single" w:sz="4" w:space="0" w:color="auto"/>
            </w:tcBorders>
          </w:tcPr>
          <w:p w14:paraId="621EE85E" w14:textId="734B0446" w:rsidR="0047408D" w:rsidRPr="00EC1E0B" w:rsidRDefault="0047408D" w:rsidP="0047408D">
            <w:pPr>
              <w:spacing w:after="240"/>
              <w:jc w:val="left"/>
              <w:rPr>
                <w:rFonts w:cs="Arial"/>
                <w:sz w:val="18"/>
                <w:szCs w:val="18"/>
              </w:rPr>
            </w:pPr>
            <w:r>
              <w:rPr>
                <w:rFonts w:cs="Arial"/>
                <w:sz w:val="20"/>
              </w:rPr>
              <w:t>Definition of Instructed and Uninstructed Balances.</w:t>
            </w:r>
            <w:r>
              <w:rPr>
                <w:rFonts w:cs="Arial"/>
                <w:b/>
                <w:bCs/>
                <w:color w:val="FF0000"/>
                <w:sz w:val="20"/>
                <w:u w:val="single"/>
              </w:rPr>
              <w:br/>
              <w:t>Action:</w:t>
            </w:r>
            <w:r>
              <w:rPr>
                <w:rFonts w:cs="Arial"/>
                <w:sz w:val="20"/>
              </w:rPr>
              <w:t xml:space="preserve"> </w:t>
            </w:r>
            <w:r>
              <w:rPr>
                <w:rFonts w:cs="Arial"/>
                <w:sz w:val="20"/>
              </w:rPr>
              <w:br/>
            </w:r>
            <w:r>
              <w:rPr>
                <w:rFonts w:cs="Arial"/>
                <w:sz w:val="20"/>
                <w:u w:val="single"/>
              </w:rPr>
              <w:t xml:space="preserve">1. Mari </w:t>
            </w:r>
            <w:r>
              <w:rPr>
                <w:rFonts w:cs="Arial"/>
                <w:sz w:val="20"/>
              </w:rPr>
              <w:t>will review the wording of the MP.</w:t>
            </w:r>
          </w:p>
        </w:tc>
        <w:tc>
          <w:tcPr>
            <w:tcW w:w="1207" w:type="dxa"/>
            <w:tcBorders>
              <w:top w:val="single" w:sz="4" w:space="0" w:color="auto"/>
              <w:left w:val="single" w:sz="4" w:space="0" w:color="auto"/>
              <w:bottom w:val="single" w:sz="4" w:space="0" w:color="auto"/>
              <w:right w:val="single" w:sz="4" w:space="0" w:color="auto"/>
            </w:tcBorders>
          </w:tcPr>
          <w:p w14:paraId="56C54DDE" w14:textId="1FEFD6F6" w:rsidR="0047408D" w:rsidRDefault="0047408D" w:rsidP="0047408D">
            <w:pPr>
              <w:jc w:val="left"/>
              <w:rPr>
                <w:rFonts w:cs="Arial"/>
                <w:sz w:val="20"/>
              </w:rPr>
            </w:pPr>
            <w:r>
              <w:rPr>
                <w:rFonts w:cs="Arial"/>
                <w:sz w:val="20"/>
              </w:rPr>
              <w:t>Jacques/Christine</w:t>
            </w:r>
          </w:p>
        </w:tc>
        <w:tc>
          <w:tcPr>
            <w:tcW w:w="6803" w:type="dxa"/>
            <w:tcBorders>
              <w:top w:val="single" w:sz="4" w:space="0" w:color="auto"/>
              <w:left w:val="single" w:sz="4" w:space="0" w:color="auto"/>
              <w:bottom w:val="single" w:sz="4" w:space="0" w:color="auto"/>
              <w:right w:val="single" w:sz="4" w:space="0" w:color="auto"/>
            </w:tcBorders>
          </w:tcPr>
          <w:p w14:paraId="6A4910D1" w14:textId="6B8793BC" w:rsidR="0047408D" w:rsidRPr="00C748B7" w:rsidRDefault="0047408D" w:rsidP="0047408D">
            <w:pPr>
              <w:jc w:val="left"/>
              <w:rPr>
                <w:rFonts w:cs="Arial"/>
                <w:b/>
                <w:bCs/>
                <w:sz w:val="18"/>
                <w:szCs w:val="18"/>
                <w:u w:val="single"/>
              </w:rPr>
            </w:pPr>
            <w:r>
              <w:rPr>
                <w:rFonts w:cs="Arial"/>
                <w:b/>
                <w:bCs/>
                <w:sz w:val="20"/>
                <w:u w:val="single"/>
              </w:rPr>
              <w:t>Telco September 8, 2020</w:t>
            </w:r>
            <w:proofErr w:type="gramStart"/>
            <w:r>
              <w:rPr>
                <w:rFonts w:cs="Arial"/>
                <w:b/>
                <w:bCs/>
                <w:sz w:val="20"/>
                <w:u w:val="single"/>
              </w:rPr>
              <w:t>:</w:t>
            </w:r>
            <w:proofErr w:type="gramEnd"/>
            <w:r>
              <w:rPr>
                <w:rFonts w:cs="Arial"/>
                <w:b/>
                <w:bCs/>
                <w:sz w:val="20"/>
                <w:u w:val="single"/>
              </w:rPr>
              <w:br/>
            </w:r>
            <w:r>
              <w:rPr>
                <w:rFonts w:cs="Arial"/>
                <w:sz w:val="20"/>
              </w:rPr>
              <w:t>Pending action not yet performed.</w:t>
            </w:r>
            <w:r>
              <w:rPr>
                <w:rFonts w:cs="Arial"/>
                <w:b/>
                <w:bCs/>
                <w:sz w:val="20"/>
                <w:u w:val="single"/>
              </w:rPr>
              <w:br/>
              <w:t xml:space="preserve">Johannesburg - April 10 - 12, 2020: </w:t>
            </w:r>
            <w:r>
              <w:rPr>
                <w:rFonts w:cs="Arial"/>
                <w:b/>
                <w:bCs/>
                <w:sz w:val="20"/>
                <w:u w:val="single"/>
              </w:rPr>
              <w:br/>
            </w:r>
            <w:r>
              <w:rPr>
                <w:rFonts w:cs="Arial"/>
                <w:sz w:val="20"/>
              </w:rPr>
              <w:t>Mari will try to propose a revised wording by the April call.</w:t>
            </w:r>
            <w:r>
              <w:rPr>
                <w:rFonts w:cs="Arial"/>
                <w:b/>
                <w:bCs/>
                <w:sz w:val="20"/>
                <w:u w:val="single"/>
              </w:rPr>
              <w:br/>
              <w:t>Telco February 18, 2020</w:t>
            </w:r>
            <w:proofErr w:type="gramStart"/>
            <w:r>
              <w:rPr>
                <w:rFonts w:cs="Arial"/>
                <w:b/>
                <w:bCs/>
                <w:sz w:val="20"/>
                <w:u w:val="single"/>
              </w:rPr>
              <w:t>:</w:t>
            </w:r>
            <w:proofErr w:type="gramEnd"/>
            <w:r>
              <w:rPr>
                <w:rFonts w:cs="Arial"/>
                <w:b/>
                <w:bCs/>
                <w:sz w:val="20"/>
                <w:u w:val="single"/>
              </w:rPr>
              <w:br/>
            </w:r>
            <w:r>
              <w:rPr>
                <w:rFonts w:cs="Arial"/>
                <w:sz w:val="20"/>
              </w:rPr>
              <w:t>Mari will put together a proposal to reflect comments of last month.</w:t>
            </w:r>
            <w:r>
              <w:rPr>
                <w:rFonts w:cs="Arial"/>
                <w:b/>
                <w:bCs/>
                <w:sz w:val="20"/>
                <w:u w:val="single"/>
              </w:rPr>
              <w:br/>
              <w:t>Telco January 21, 2020</w:t>
            </w:r>
            <w:proofErr w:type="gramStart"/>
            <w:r>
              <w:rPr>
                <w:rFonts w:cs="Arial"/>
                <w:b/>
                <w:bCs/>
                <w:sz w:val="20"/>
                <w:u w:val="single"/>
              </w:rPr>
              <w:t>:</w:t>
            </w:r>
            <w:proofErr w:type="gramEnd"/>
            <w:r>
              <w:rPr>
                <w:rFonts w:cs="Arial"/>
                <w:b/>
                <w:bCs/>
                <w:sz w:val="20"/>
                <w:u w:val="single"/>
              </w:rPr>
              <w:br/>
            </w:r>
            <w:r>
              <w:rPr>
                <w:rFonts w:cs="Arial"/>
                <w:sz w:val="20"/>
              </w:rPr>
              <w:t>NMPGs feedback: DE, ES, FI, FR, CH, JP, LU, SE, UK, ZA NMPGs approve the proposed definitions.</w:t>
            </w:r>
            <w:r>
              <w:rPr>
                <w:rFonts w:cs="Arial"/>
                <w:sz w:val="20"/>
              </w:rPr>
              <w:br/>
              <w:t xml:space="preserve">However, the ICSDS have a concern in case the account servicer accepts instructions on the pending balance as this could result in a negative balance.  </w:t>
            </w:r>
            <w:r>
              <w:rPr>
                <w:rFonts w:cs="Arial"/>
                <w:sz w:val="20"/>
              </w:rPr>
              <w:br/>
            </w:r>
            <w:proofErr w:type="gramStart"/>
            <w:r>
              <w:rPr>
                <w:rFonts w:cs="Arial"/>
                <w:sz w:val="20"/>
              </w:rPr>
              <w:t>Therefore, we need to review the MP and be more precise and provide examples to describe the different scenarios in the MP text:</w:t>
            </w:r>
            <w:r>
              <w:rPr>
                <w:rFonts w:cs="Arial"/>
                <w:sz w:val="20"/>
              </w:rPr>
              <w:br/>
              <w:t>• Instructions can only be provided on the settled position (some CSDs)</w:t>
            </w:r>
            <w:r>
              <w:rPr>
                <w:rFonts w:cs="Arial"/>
                <w:sz w:val="20"/>
              </w:rPr>
              <w:br/>
              <w:t>• Instructions on eligible position with PENRs accepted (PACK) and so balance reported as INBA</w:t>
            </w:r>
            <w:r>
              <w:rPr>
                <w:rFonts w:cs="Arial"/>
                <w:sz w:val="20"/>
              </w:rPr>
              <w:br/>
              <w:t>• Instructions on eligible position with PENRs kept on hold (PEND) and so balance reported as UNBA</w:t>
            </w:r>
            <w:r>
              <w:rPr>
                <w:rFonts w:cs="Arial"/>
                <w:sz w:val="20"/>
              </w:rPr>
              <w:br/>
              <w:t>Mike will put together a proposal to reflect the above.</w:t>
            </w:r>
            <w:proofErr w:type="gramEnd"/>
          </w:p>
        </w:tc>
      </w:tr>
      <w:tr w:rsidR="0047408D" w:rsidRPr="00E87F23" w14:paraId="14BC2ADD" w14:textId="77777777" w:rsidTr="009548F8">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429FE3BA" w14:textId="26937DDE" w:rsidR="0047408D" w:rsidRDefault="0047408D" w:rsidP="0047408D">
            <w:pPr>
              <w:jc w:val="left"/>
              <w:rPr>
                <w:rFonts w:cs="Arial"/>
                <w:b/>
                <w:bCs/>
                <w:sz w:val="20"/>
              </w:rPr>
            </w:pPr>
            <w:r>
              <w:rPr>
                <w:rFonts w:cs="Arial"/>
                <w:b/>
                <w:bCs/>
                <w:sz w:val="20"/>
              </w:rPr>
              <w:t>CA437</w:t>
            </w:r>
          </w:p>
        </w:tc>
        <w:tc>
          <w:tcPr>
            <w:tcW w:w="1984" w:type="dxa"/>
            <w:tcBorders>
              <w:top w:val="single" w:sz="4" w:space="0" w:color="auto"/>
              <w:left w:val="single" w:sz="4" w:space="0" w:color="auto"/>
              <w:bottom w:val="single" w:sz="4" w:space="0" w:color="auto"/>
              <w:right w:val="single" w:sz="4" w:space="0" w:color="auto"/>
            </w:tcBorders>
          </w:tcPr>
          <w:p w14:paraId="0AF01E6E" w14:textId="03506579" w:rsidR="0047408D" w:rsidRDefault="0047408D" w:rsidP="0047408D">
            <w:pPr>
              <w:jc w:val="left"/>
              <w:rPr>
                <w:rFonts w:cs="Arial"/>
                <w:sz w:val="20"/>
              </w:rPr>
            </w:pPr>
            <w:r>
              <w:rPr>
                <w:rFonts w:cs="Arial"/>
                <w:sz w:val="20"/>
              </w:rPr>
              <w:t>Auto-FX - Update of GMP1 Section 8.6</w:t>
            </w:r>
          </w:p>
        </w:tc>
        <w:tc>
          <w:tcPr>
            <w:tcW w:w="3188" w:type="dxa"/>
            <w:tcBorders>
              <w:top w:val="single" w:sz="4" w:space="0" w:color="auto"/>
              <w:left w:val="single" w:sz="4" w:space="0" w:color="auto"/>
              <w:bottom w:val="single" w:sz="4" w:space="0" w:color="auto"/>
              <w:right w:val="single" w:sz="4" w:space="0" w:color="auto"/>
            </w:tcBorders>
          </w:tcPr>
          <w:p w14:paraId="38CC1CDB" w14:textId="3E5192CC" w:rsidR="0047408D" w:rsidRPr="00EC1E0B" w:rsidRDefault="0047408D" w:rsidP="0047408D">
            <w:pPr>
              <w:spacing w:after="240"/>
              <w:jc w:val="left"/>
              <w:rPr>
                <w:rFonts w:cs="Arial"/>
                <w:sz w:val="18"/>
                <w:szCs w:val="18"/>
              </w:rPr>
            </w:pPr>
            <w:r>
              <w:rPr>
                <w:rFonts w:cs="Arial"/>
                <w:b/>
                <w:bCs/>
                <w:color w:val="FF0000"/>
                <w:sz w:val="20"/>
                <w:u w:val="single"/>
              </w:rPr>
              <w:t>Actions:</w:t>
            </w:r>
            <w:r>
              <w:rPr>
                <w:rFonts w:cs="Arial"/>
                <w:sz w:val="20"/>
              </w:rPr>
              <w:t xml:space="preserve">  </w:t>
            </w:r>
            <w:r>
              <w:rPr>
                <w:rFonts w:cs="Arial"/>
                <w:sz w:val="20"/>
                <w:u w:val="single"/>
              </w:rPr>
              <w:t>Christine</w:t>
            </w:r>
            <w:r>
              <w:rPr>
                <w:rFonts w:cs="Arial"/>
                <w:sz w:val="20"/>
              </w:rPr>
              <w:t xml:space="preserve"> to refine the proposed MP. </w:t>
            </w:r>
          </w:p>
        </w:tc>
        <w:tc>
          <w:tcPr>
            <w:tcW w:w="1207" w:type="dxa"/>
            <w:tcBorders>
              <w:top w:val="single" w:sz="4" w:space="0" w:color="auto"/>
              <w:left w:val="single" w:sz="4" w:space="0" w:color="auto"/>
              <w:bottom w:val="single" w:sz="4" w:space="0" w:color="auto"/>
              <w:right w:val="single" w:sz="4" w:space="0" w:color="auto"/>
            </w:tcBorders>
          </w:tcPr>
          <w:p w14:paraId="097BCE8F" w14:textId="5A796CA9" w:rsidR="0047408D" w:rsidRDefault="0047408D" w:rsidP="0047408D">
            <w:pPr>
              <w:jc w:val="left"/>
              <w:rPr>
                <w:rFonts w:cs="Arial"/>
                <w:sz w:val="20"/>
              </w:rPr>
            </w:pPr>
            <w:r>
              <w:rPr>
                <w:rFonts w:cs="Arial"/>
                <w:sz w:val="20"/>
              </w:rPr>
              <w:t>Christine/Mari</w:t>
            </w:r>
          </w:p>
        </w:tc>
        <w:tc>
          <w:tcPr>
            <w:tcW w:w="6803" w:type="dxa"/>
            <w:tcBorders>
              <w:top w:val="single" w:sz="4" w:space="0" w:color="auto"/>
              <w:left w:val="single" w:sz="4" w:space="0" w:color="auto"/>
              <w:bottom w:val="single" w:sz="4" w:space="0" w:color="auto"/>
              <w:right w:val="single" w:sz="4" w:space="0" w:color="auto"/>
            </w:tcBorders>
          </w:tcPr>
          <w:p w14:paraId="6DB004FC" w14:textId="30EF3385" w:rsidR="0047408D" w:rsidRPr="00C748B7" w:rsidRDefault="0047408D" w:rsidP="0047408D">
            <w:pPr>
              <w:jc w:val="left"/>
              <w:rPr>
                <w:rFonts w:cs="Arial"/>
                <w:b/>
                <w:bCs/>
                <w:sz w:val="18"/>
                <w:szCs w:val="18"/>
                <w:u w:val="single"/>
              </w:rPr>
            </w:pPr>
            <w:r>
              <w:rPr>
                <w:rFonts w:cs="Arial"/>
                <w:b/>
                <w:bCs/>
                <w:sz w:val="20"/>
                <w:u w:val="single"/>
              </w:rPr>
              <w:t>Telco September 8, 2020</w:t>
            </w:r>
            <w:proofErr w:type="gramStart"/>
            <w:r>
              <w:rPr>
                <w:rFonts w:cs="Arial"/>
                <w:b/>
                <w:bCs/>
                <w:sz w:val="20"/>
                <w:u w:val="single"/>
              </w:rPr>
              <w:t>:</w:t>
            </w:r>
            <w:proofErr w:type="gramEnd"/>
            <w:r>
              <w:rPr>
                <w:rFonts w:cs="Arial"/>
                <w:b/>
                <w:bCs/>
                <w:sz w:val="20"/>
                <w:u w:val="single"/>
              </w:rPr>
              <w:br/>
            </w:r>
            <w:r w:rsidRPr="0047408D">
              <w:rPr>
                <w:rFonts w:cs="Arial"/>
                <w:bCs/>
                <w:sz w:val="20"/>
              </w:rPr>
              <w:t>Pending action not yet performed.</w:t>
            </w:r>
            <w:r>
              <w:rPr>
                <w:rFonts w:cs="Arial"/>
                <w:b/>
                <w:bCs/>
                <w:sz w:val="20"/>
                <w:u w:val="single"/>
              </w:rPr>
              <w:br/>
              <w:t>Telco May 19, 2020</w:t>
            </w:r>
            <w:proofErr w:type="gramStart"/>
            <w:r>
              <w:rPr>
                <w:rFonts w:cs="Arial"/>
                <w:b/>
                <w:bCs/>
                <w:sz w:val="20"/>
                <w:u w:val="single"/>
              </w:rPr>
              <w:t>:</w:t>
            </w:r>
            <w:proofErr w:type="gramEnd"/>
            <w:r>
              <w:rPr>
                <w:rFonts w:cs="Arial"/>
                <w:b/>
                <w:bCs/>
                <w:sz w:val="20"/>
                <w:u w:val="single"/>
              </w:rPr>
              <w:br/>
            </w:r>
            <w:r>
              <w:rPr>
                <w:rFonts w:cs="Arial"/>
                <w:sz w:val="20"/>
              </w:rPr>
              <w:t>It is proposed that the MT 566 should either have multiple cash sequences or multiple MT566 should be sent.</w:t>
            </w:r>
            <w:r>
              <w:rPr>
                <w:rFonts w:cs="Arial"/>
                <w:b/>
                <w:bCs/>
                <w:sz w:val="20"/>
                <w:u w:val="single"/>
              </w:rPr>
              <w:br/>
              <w:t xml:space="preserve">Johannesburg - April 10 - 12, 2020: </w:t>
            </w:r>
            <w:r>
              <w:rPr>
                <w:rFonts w:cs="Arial"/>
                <w:b/>
                <w:bCs/>
                <w:sz w:val="20"/>
                <w:u w:val="single"/>
              </w:rPr>
              <w:br/>
            </w:r>
            <w:r>
              <w:rPr>
                <w:rFonts w:cs="Arial"/>
                <w:sz w:val="20"/>
              </w:rPr>
              <w:t xml:space="preserve">The example from </w:t>
            </w:r>
            <w:proofErr w:type="spellStart"/>
            <w:r>
              <w:rPr>
                <w:rFonts w:cs="Arial"/>
                <w:sz w:val="20"/>
              </w:rPr>
              <w:t>Véronique</w:t>
            </w:r>
            <w:proofErr w:type="spellEnd"/>
            <w:r>
              <w:rPr>
                <w:rFonts w:cs="Arial"/>
                <w:sz w:val="20"/>
              </w:rPr>
              <w:t xml:space="preserve"> </w:t>
            </w:r>
            <w:proofErr w:type="gramStart"/>
            <w:r>
              <w:rPr>
                <w:rFonts w:cs="Arial"/>
                <w:sz w:val="20"/>
              </w:rPr>
              <w:t xml:space="preserve">is validated by the FR NMPG and agreed by </w:t>
            </w:r>
            <w:r>
              <w:rPr>
                <w:rFonts w:cs="Arial"/>
                <w:sz w:val="20"/>
              </w:rPr>
              <w:lastRenderedPageBreak/>
              <w:t>all</w:t>
            </w:r>
            <w:proofErr w:type="gramEnd"/>
            <w:r>
              <w:rPr>
                <w:rFonts w:cs="Arial"/>
                <w:sz w:val="20"/>
              </w:rPr>
              <w:t xml:space="preserve">. Nevertheless, we should also illustrate in the new MP the scenario involving an intermediary currency i.e. 3 currencies in total. </w:t>
            </w:r>
          </w:p>
        </w:tc>
      </w:tr>
      <w:tr w:rsidR="0047408D" w:rsidRPr="00E87F23" w14:paraId="0C351ADB" w14:textId="77777777" w:rsidTr="009548F8">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1982DB2A" w14:textId="63EABD85" w:rsidR="0047408D" w:rsidRDefault="0047408D" w:rsidP="0047408D">
            <w:pPr>
              <w:jc w:val="left"/>
              <w:rPr>
                <w:rFonts w:cs="Arial"/>
                <w:b/>
                <w:bCs/>
                <w:sz w:val="20"/>
              </w:rPr>
            </w:pPr>
            <w:r>
              <w:rPr>
                <w:rFonts w:cs="Arial"/>
                <w:b/>
                <w:bCs/>
                <w:sz w:val="20"/>
              </w:rPr>
              <w:lastRenderedPageBreak/>
              <w:t>CA444</w:t>
            </w:r>
          </w:p>
        </w:tc>
        <w:tc>
          <w:tcPr>
            <w:tcW w:w="1984" w:type="dxa"/>
            <w:tcBorders>
              <w:top w:val="single" w:sz="4" w:space="0" w:color="auto"/>
              <w:left w:val="single" w:sz="4" w:space="0" w:color="auto"/>
              <w:bottom w:val="single" w:sz="4" w:space="0" w:color="auto"/>
              <w:right w:val="single" w:sz="4" w:space="0" w:color="auto"/>
            </w:tcBorders>
          </w:tcPr>
          <w:p w14:paraId="4C1E8BA3" w14:textId="3F7584A3" w:rsidR="0047408D" w:rsidRDefault="0047408D" w:rsidP="0047408D">
            <w:pPr>
              <w:jc w:val="left"/>
              <w:rPr>
                <w:rFonts w:cs="Arial"/>
                <w:sz w:val="20"/>
              </w:rPr>
            </w:pPr>
            <w:r>
              <w:rPr>
                <w:rFonts w:cs="Arial"/>
                <w:sz w:val="20"/>
              </w:rPr>
              <w:t>Usage of QINS as requested quantity</w:t>
            </w:r>
          </w:p>
        </w:tc>
        <w:tc>
          <w:tcPr>
            <w:tcW w:w="3188" w:type="dxa"/>
            <w:tcBorders>
              <w:top w:val="single" w:sz="4" w:space="0" w:color="auto"/>
              <w:left w:val="single" w:sz="4" w:space="0" w:color="auto"/>
              <w:bottom w:val="single" w:sz="4" w:space="0" w:color="auto"/>
              <w:right w:val="single" w:sz="4" w:space="0" w:color="auto"/>
            </w:tcBorders>
          </w:tcPr>
          <w:p w14:paraId="4ADFBA97" w14:textId="1A6E3B95" w:rsidR="0047408D" w:rsidRPr="00EC1E0B" w:rsidRDefault="0047408D" w:rsidP="0047408D">
            <w:pPr>
              <w:spacing w:after="240"/>
              <w:jc w:val="left"/>
              <w:rPr>
                <w:rFonts w:cs="Arial"/>
                <w:sz w:val="18"/>
                <w:szCs w:val="18"/>
              </w:rPr>
            </w:pPr>
            <w:r>
              <w:rPr>
                <w:rFonts w:cs="Arial"/>
                <w:sz w:val="20"/>
              </w:rPr>
              <w:t>GMP1 - Section 5.1 Instruction QINS - refer also to 5.5 for the requested quantity</w:t>
            </w:r>
            <w:r>
              <w:rPr>
                <w:rFonts w:cs="Arial"/>
                <w:sz w:val="20"/>
              </w:rPr>
              <w:br/>
            </w:r>
            <w:r>
              <w:rPr>
                <w:rFonts w:cs="Arial"/>
                <w:b/>
                <w:bCs/>
                <w:color w:val="FF0000"/>
                <w:sz w:val="20"/>
                <w:u w:val="single"/>
              </w:rPr>
              <w:t>Action:</w:t>
            </w:r>
            <w:r>
              <w:rPr>
                <w:rFonts w:cs="Arial"/>
                <w:sz w:val="20"/>
              </w:rPr>
              <w:t xml:space="preserve"> </w:t>
            </w:r>
            <w:r>
              <w:rPr>
                <w:rFonts w:cs="Arial"/>
                <w:sz w:val="20"/>
                <w:u w:val="single"/>
              </w:rPr>
              <w:t xml:space="preserve">Mari, Jean-Pierre and Christine </w:t>
            </w:r>
            <w:r>
              <w:rPr>
                <w:rFonts w:cs="Arial"/>
                <w:sz w:val="20"/>
              </w:rPr>
              <w:t>to draft an extra text to 5.5, for a recommendation to include narrative when it is not clear on what QINS will mean.</w:t>
            </w:r>
          </w:p>
        </w:tc>
        <w:tc>
          <w:tcPr>
            <w:tcW w:w="1207" w:type="dxa"/>
            <w:tcBorders>
              <w:top w:val="single" w:sz="4" w:space="0" w:color="auto"/>
              <w:left w:val="single" w:sz="4" w:space="0" w:color="auto"/>
              <w:bottom w:val="single" w:sz="4" w:space="0" w:color="auto"/>
              <w:right w:val="single" w:sz="4" w:space="0" w:color="auto"/>
            </w:tcBorders>
          </w:tcPr>
          <w:p w14:paraId="04060C8C" w14:textId="11F078DB" w:rsidR="0047408D" w:rsidRDefault="0047408D" w:rsidP="0047408D">
            <w:pPr>
              <w:jc w:val="left"/>
              <w:rPr>
                <w:rFonts w:cs="Arial"/>
                <w:sz w:val="20"/>
              </w:rPr>
            </w:pPr>
            <w:r>
              <w:rPr>
                <w:rFonts w:cs="Arial"/>
                <w:sz w:val="20"/>
              </w:rPr>
              <w:t>Mari</w:t>
            </w:r>
          </w:p>
        </w:tc>
        <w:tc>
          <w:tcPr>
            <w:tcW w:w="6803" w:type="dxa"/>
            <w:tcBorders>
              <w:top w:val="single" w:sz="4" w:space="0" w:color="auto"/>
              <w:left w:val="single" w:sz="4" w:space="0" w:color="auto"/>
              <w:bottom w:val="single" w:sz="4" w:space="0" w:color="auto"/>
              <w:right w:val="single" w:sz="4" w:space="0" w:color="auto"/>
            </w:tcBorders>
          </w:tcPr>
          <w:p w14:paraId="771C1A97" w14:textId="31D0FB5F" w:rsidR="0047408D" w:rsidRPr="00C748B7" w:rsidRDefault="0047408D" w:rsidP="0047408D">
            <w:pPr>
              <w:jc w:val="left"/>
              <w:rPr>
                <w:rFonts w:cs="Arial"/>
                <w:b/>
                <w:bCs/>
                <w:sz w:val="18"/>
                <w:szCs w:val="18"/>
                <w:u w:val="single"/>
              </w:rPr>
            </w:pPr>
            <w:r>
              <w:rPr>
                <w:rFonts w:cs="Arial"/>
                <w:b/>
                <w:bCs/>
                <w:sz w:val="20"/>
                <w:u w:val="single"/>
              </w:rPr>
              <w:t>Telco September 8, 2020</w:t>
            </w:r>
            <w:proofErr w:type="gramStart"/>
            <w:r>
              <w:rPr>
                <w:rFonts w:cs="Arial"/>
                <w:b/>
                <w:bCs/>
                <w:sz w:val="20"/>
                <w:u w:val="single"/>
              </w:rPr>
              <w:t>:</w:t>
            </w:r>
            <w:proofErr w:type="gramEnd"/>
            <w:r>
              <w:rPr>
                <w:rFonts w:cs="Arial"/>
                <w:b/>
                <w:bCs/>
                <w:sz w:val="20"/>
                <w:u w:val="single"/>
              </w:rPr>
              <w:br/>
            </w:r>
            <w:r>
              <w:rPr>
                <w:rFonts w:cs="Arial"/>
                <w:sz w:val="20"/>
              </w:rPr>
              <w:t>Pending action not yet performed.</w:t>
            </w:r>
            <w:r>
              <w:rPr>
                <w:rFonts w:cs="Arial"/>
                <w:b/>
                <w:bCs/>
                <w:sz w:val="20"/>
                <w:u w:val="single"/>
              </w:rPr>
              <w:br/>
              <w:t xml:space="preserve">Johannesburg - April 10 - 12, 2020: </w:t>
            </w:r>
            <w:r>
              <w:rPr>
                <w:rFonts w:cs="Arial"/>
                <w:b/>
                <w:bCs/>
                <w:sz w:val="20"/>
                <w:u w:val="single"/>
              </w:rPr>
              <w:br/>
            </w:r>
            <w:r>
              <w:rPr>
                <w:rFonts w:cs="Arial"/>
                <w:sz w:val="20"/>
              </w:rPr>
              <w:t xml:space="preserve">The WG agrees to add new wording to section 5.5 to state that if the usage of QINS </w:t>
            </w:r>
            <w:proofErr w:type="gramStart"/>
            <w:r>
              <w:rPr>
                <w:rFonts w:cs="Arial"/>
                <w:sz w:val="20"/>
              </w:rPr>
              <w:t>cannot be deduced</w:t>
            </w:r>
            <w:proofErr w:type="gramEnd"/>
            <w:r>
              <w:rPr>
                <w:rFonts w:cs="Arial"/>
                <w:sz w:val="20"/>
              </w:rPr>
              <w:t xml:space="preserve"> from the event and option, then it is recommended that the usage of QINS be specified in the announcement. </w:t>
            </w:r>
            <w:r>
              <w:rPr>
                <w:rFonts w:cs="Arial"/>
                <w:b/>
                <w:bCs/>
                <w:sz w:val="20"/>
                <w:u w:val="single"/>
              </w:rPr>
              <w:br/>
              <w:t>Telco February 18, 2020</w:t>
            </w:r>
            <w:proofErr w:type="gramStart"/>
            <w:r>
              <w:rPr>
                <w:rFonts w:cs="Arial"/>
                <w:b/>
                <w:bCs/>
                <w:sz w:val="20"/>
                <w:u w:val="single"/>
              </w:rPr>
              <w:t>:</w:t>
            </w:r>
            <w:proofErr w:type="gramEnd"/>
            <w:r>
              <w:rPr>
                <w:rFonts w:cs="Arial"/>
                <w:b/>
                <w:bCs/>
                <w:sz w:val="20"/>
                <w:u w:val="single"/>
              </w:rPr>
              <w:br/>
            </w:r>
            <w:r>
              <w:rPr>
                <w:rFonts w:cs="Arial"/>
                <w:i/>
                <w:iCs/>
                <w:sz w:val="20"/>
              </w:rPr>
              <w:t>Not covered during this call by lack of time.</w:t>
            </w:r>
            <w:r>
              <w:rPr>
                <w:rFonts w:cs="Arial"/>
                <w:b/>
                <w:bCs/>
                <w:sz w:val="20"/>
                <w:u w:val="single"/>
              </w:rPr>
              <w:br/>
              <w:t>Telco January 21, 2020</w:t>
            </w:r>
            <w:proofErr w:type="gramStart"/>
            <w:r>
              <w:rPr>
                <w:rFonts w:cs="Arial"/>
                <w:b/>
                <w:bCs/>
                <w:sz w:val="20"/>
                <w:u w:val="single"/>
              </w:rPr>
              <w:t>:</w:t>
            </w:r>
            <w:proofErr w:type="gramEnd"/>
            <w:r>
              <w:rPr>
                <w:rFonts w:cs="Arial"/>
                <w:b/>
                <w:bCs/>
                <w:sz w:val="20"/>
                <w:u w:val="single"/>
              </w:rPr>
              <w:br/>
            </w:r>
            <w:r>
              <w:rPr>
                <w:rFonts w:cs="Arial"/>
                <w:sz w:val="20"/>
              </w:rPr>
              <w:t>No additional feedback received at the call.</w:t>
            </w:r>
            <w:r>
              <w:rPr>
                <w:rFonts w:cs="Arial"/>
                <w:b/>
                <w:bCs/>
                <w:sz w:val="20"/>
                <w:u w:val="single"/>
              </w:rPr>
              <w:br/>
              <w:t>Telco December 17, 2019</w:t>
            </w:r>
            <w:proofErr w:type="gramStart"/>
            <w:r>
              <w:rPr>
                <w:rFonts w:cs="Arial"/>
                <w:b/>
                <w:bCs/>
                <w:sz w:val="20"/>
                <w:u w:val="single"/>
              </w:rPr>
              <w:t>:</w:t>
            </w:r>
            <w:proofErr w:type="gramEnd"/>
            <w:r>
              <w:rPr>
                <w:rFonts w:cs="Arial"/>
                <w:b/>
                <w:bCs/>
                <w:sz w:val="20"/>
                <w:u w:val="single"/>
              </w:rPr>
              <w:br/>
            </w:r>
            <w:r>
              <w:rPr>
                <w:rFonts w:cs="Arial"/>
                <w:sz w:val="20"/>
              </w:rPr>
              <w:t>Feedback received:</w:t>
            </w:r>
            <w:r>
              <w:rPr>
                <w:rFonts w:cs="Arial"/>
                <w:sz w:val="20"/>
              </w:rPr>
              <w:br/>
              <w:t>RU: No issue with QINS as Requested Quantity.</w:t>
            </w:r>
            <w:r>
              <w:rPr>
                <w:rFonts w:cs="Arial"/>
                <w:sz w:val="20"/>
              </w:rPr>
              <w:br/>
              <w:t>ES: Same feedback as SE NMPG (do not believe there is a business case for this).</w:t>
            </w:r>
          </w:p>
        </w:tc>
      </w:tr>
      <w:tr w:rsidR="0047408D" w:rsidRPr="00E87F23" w14:paraId="249188FE" w14:textId="77777777" w:rsidTr="009548F8">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60D5B53B" w14:textId="6417844B" w:rsidR="0047408D" w:rsidRDefault="0047408D" w:rsidP="0047408D">
            <w:pPr>
              <w:jc w:val="left"/>
              <w:rPr>
                <w:rFonts w:cs="Arial"/>
                <w:b/>
                <w:bCs/>
                <w:sz w:val="20"/>
              </w:rPr>
            </w:pPr>
            <w:r>
              <w:rPr>
                <w:rFonts w:cs="Arial"/>
                <w:b/>
                <w:bCs/>
                <w:sz w:val="20"/>
              </w:rPr>
              <w:t>CA450</w:t>
            </w:r>
          </w:p>
        </w:tc>
        <w:tc>
          <w:tcPr>
            <w:tcW w:w="1984" w:type="dxa"/>
            <w:tcBorders>
              <w:top w:val="single" w:sz="4" w:space="0" w:color="auto"/>
              <w:left w:val="single" w:sz="4" w:space="0" w:color="auto"/>
              <w:bottom w:val="single" w:sz="4" w:space="0" w:color="auto"/>
              <w:right w:val="single" w:sz="4" w:space="0" w:color="auto"/>
            </w:tcBorders>
          </w:tcPr>
          <w:p w14:paraId="0196744D" w14:textId="753B0AB5" w:rsidR="0047408D" w:rsidRDefault="0047408D" w:rsidP="0047408D">
            <w:pPr>
              <w:jc w:val="left"/>
              <w:rPr>
                <w:rFonts w:cs="Arial"/>
                <w:sz w:val="20"/>
              </w:rPr>
            </w:pPr>
            <w:r>
              <w:rPr>
                <w:rFonts w:cs="Arial"/>
                <w:sz w:val="20"/>
              </w:rPr>
              <w:t>Usage of TBSP and UNSP for DTCH events (SR2020 - CR1533)</w:t>
            </w:r>
          </w:p>
        </w:tc>
        <w:tc>
          <w:tcPr>
            <w:tcW w:w="3188" w:type="dxa"/>
            <w:tcBorders>
              <w:top w:val="single" w:sz="4" w:space="0" w:color="auto"/>
              <w:left w:val="single" w:sz="4" w:space="0" w:color="auto"/>
              <w:bottom w:val="single" w:sz="4" w:space="0" w:color="auto"/>
              <w:right w:val="single" w:sz="4" w:space="0" w:color="auto"/>
            </w:tcBorders>
          </w:tcPr>
          <w:p w14:paraId="03F8559D" w14:textId="7516BD4F" w:rsidR="0047408D" w:rsidRPr="00EC1E0B" w:rsidRDefault="0047408D" w:rsidP="0047408D">
            <w:pPr>
              <w:spacing w:after="240"/>
              <w:jc w:val="left"/>
              <w:rPr>
                <w:rFonts w:cs="Arial"/>
                <w:sz w:val="18"/>
                <w:szCs w:val="18"/>
              </w:rPr>
            </w:pPr>
            <w:r>
              <w:rPr>
                <w:rFonts w:cs="Arial"/>
                <w:sz w:val="20"/>
              </w:rPr>
              <w:t>Create a new market practice to specify the usage of the TBSP and UNSP price codes for DTCH events.</w:t>
            </w:r>
            <w:r>
              <w:rPr>
                <w:rFonts w:cs="Arial"/>
                <w:sz w:val="20"/>
              </w:rPr>
              <w:br/>
            </w:r>
            <w:r>
              <w:rPr>
                <w:rFonts w:cs="Arial"/>
                <w:b/>
                <w:bCs/>
                <w:color w:val="FF0000"/>
                <w:sz w:val="20"/>
                <w:u w:val="single"/>
              </w:rPr>
              <w:t>Action:</w:t>
            </w:r>
            <w:r>
              <w:rPr>
                <w:rFonts w:cs="Arial"/>
                <w:sz w:val="20"/>
              </w:rPr>
              <w:t xml:space="preserve"> Remaining </w:t>
            </w:r>
            <w:r>
              <w:rPr>
                <w:rFonts w:cs="Arial"/>
                <w:sz w:val="20"/>
                <w:u w:val="single"/>
              </w:rPr>
              <w:t>NMPGs</w:t>
            </w:r>
            <w:r>
              <w:rPr>
                <w:rFonts w:cs="Arial"/>
                <w:sz w:val="20"/>
              </w:rPr>
              <w:t xml:space="preserve"> are reminded to review and revert by the SMPG virtual meeting (including </w:t>
            </w:r>
            <w:proofErr w:type="gramStart"/>
            <w:r>
              <w:rPr>
                <w:rFonts w:cs="Arial"/>
                <w:sz w:val="20"/>
              </w:rPr>
              <w:t>to say</w:t>
            </w:r>
            <w:proofErr w:type="gramEnd"/>
            <w:r>
              <w:rPr>
                <w:rFonts w:cs="Arial"/>
                <w:sz w:val="20"/>
              </w:rPr>
              <w:t xml:space="preserve"> that the proposed MP is N/A to the market).</w:t>
            </w:r>
          </w:p>
        </w:tc>
        <w:tc>
          <w:tcPr>
            <w:tcW w:w="1207" w:type="dxa"/>
            <w:tcBorders>
              <w:top w:val="single" w:sz="4" w:space="0" w:color="auto"/>
              <w:left w:val="single" w:sz="4" w:space="0" w:color="auto"/>
              <w:bottom w:val="single" w:sz="4" w:space="0" w:color="auto"/>
              <w:right w:val="single" w:sz="4" w:space="0" w:color="auto"/>
            </w:tcBorders>
          </w:tcPr>
          <w:p w14:paraId="68F91EE2" w14:textId="04696DC6" w:rsidR="0047408D" w:rsidRDefault="0047408D" w:rsidP="0047408D">
            <w:pPr>
              <w:jc w:val="left"/>
              <w:rPr>
                <w:rFonts w:cs="Arial"/>
                <w:sz w:val="20"/>
              </w:rPr>
            </w:pPr>
            <w:r>
              <w:rPr>
                <w:rFonts w:cs="Arial"/>
                <w:sz w:val="20"/>
              </w:rPr>
              <w:t> </w:t>
            </w:r>
          </w:p>
        </w:tc>
        <w:tc>
          <w:tcPr>
            <w:tcW w:w="6803" w:type="dxa"/>
            <w:tcBorders>
              <w:top w:val="single" w:sz="4" w:space="0" w:color="auto"/>
              <w:left w:val="single" w:sz="4" w:space="0" w:color="auto"/>
              <w:bottom w:val="single" w:sz="4" w:space="0" w:color="auto"/>
              <w:right w:val="single" w:sz="4" w:space="0" w:color="auto"/>
            </w:tcBorders>
          </w:tcPr>
          <w:p w14:paraId="3822A7F1" w14:textId="225F6260" w:rsidR="0047408D" w:rsidRPr="00C748B7" w:rsidRDefault="0047408D" w:rsidP="0047408D">
            <w:pPr>
              <w:jc w:val="left"/>
              <w:rPr>
                <w:rFonts w:cs="Arial"/>
                <w:b/>
                <w:bCs/>
                <w:sz w:val="18"/>
                <w:szCs w:val="18"/>
                <w:u w:val="single"/>
              </w:rPr>
            </w:pPr>
            <w:r>
              <w:rPr>
                <w:rFonts w:cs="Arial"/>
                <w:b/>
                <w:bCs/>
                <w:sz w:val="20"/>
                <w:u w:val="single"/>
              </w:rPr>
              <w:t>Telco September 8, 2020</w:t>
            </w:r>
            <w:proofErr w:type="gramStart"/>
            <w:r>
              <w:rPr>
                <w:rFonts w:cs="Arial"/>
                <w:b/>
                <w:bCs/>
                <w:sz w:val="20"/>
                <w:u w:val="single"/>
              </w:rPr>
              <w:t>:</w:t>
            </w:r>
            <w:proofErr w:type="gramEnd"/>
            <w:r>
              <w:rPr>
                <w:rFonts w:cs="Arial"/>
                <w:b/>
                <w:bCs/>
                <w:sz w:val="20"/>
                <w:u w:val="single"/>
              </w:rPr>
              <w:br/>
            </w:r>
            <w:r>
              <w:rPr>
                <w:rFonts w:cs="Arial"/>
                <w:sz w:val="20"/>
              </w:rPr>
              <w:t>US supports the proposal.</w:t>
            </w:r>
            <w:r>
              <w:rPr>
                <w:rFonts w:cs="Arial"/>
                <w:b/>
                <w:bCs/>
                <w:sz w:val="20"/>
                <w:u w:val="single"/>
              </w:rPr>
              <w:br/>
              <w:t>Telco July 14, 2020</w:t>
            </w:r>
            <w:proofErr w:type="gramStart"/>
            <w:r>
              <w:rPr>
                <w:rFonts w:cs="Arial"/>
                <w:b/>
                <w:bCs/>
                <w:sz w:val="20"/>
                <w:u w:val="single"/>
              </w:rPr>
              <w:t>:</w:t>
            </w:r>
            <w:proofErr w:type="gramEnd"/>
            <w:r>
              <w:rPr>
                <w:rFonts w:cs="Arial"/>
                <w:b/>
                <w:bCs/>
                <w:sz w:val="20"/>
                <w:u w:val="single"/>
              </w:rPr>
              <w:br/>
            </w:r>
            <w:r>
              <w:rPr>
                <w:rFonts w:cs="Arial"/>
                <w:sz w:val="20"/>
              </w:rPr>
              <w:t>Input: Catarina presented the proposal from the LU NMPG (see minutes).</w:t>
            </w:r>
            <w:r>
              <w:rPr>
                <w:rFonts w:cs="Arial"/>
                <w:b/>
                <w:bCs/>
                <w:sz w:val="20"/>
                <w:u w:val="single"/>
              </w:rPr>
              <w:br/>
              <w:t>Telco June 16, 2020</w:t>
            </w:r>
            <w:proofErr w:type="gramStart"/>
            <w:r>
              <w:rPr>
                <w:rFonts w:cs="Arial"/>
                <w:b/>
                <w:bCs/>
                <w:sz w:val="20"/>
                <w:u w:val="single"/>
              </w:rPr>
              <w:t>:</w:t>
            </w:r>
            <w:proofErr w:type="gramEnd"/>
            <w:r>
              <w:rPr>
                <w:rFonts w:cs="Arial"/>
                <w:b/>
                <w:bCs/>
                <w:sz w:val="20"/>
                <w:u w:val="single"/>
              </w:rPr>
              <w:br/>
            </w:r>
            <w:r>
              <w:rPr>
                <w:rFonts w:cs="Arial"/>
                <w:sz w:val="20"/>
              </w:rPr>
              <w:t>Catarina will send a proposal, validated by the LU NMPG, later this week.</w:t>
            </w:r>
            <w:r>
              <w:rPr>
                <w:rFonts w:cs="Arial"/>
                <w:b/>
                <w:bCs/>
                <w:sz w:val="20"/>
                <w:u w:val="single"/>
              </w:rPr>
              <w:br/>
              <w:t xml:space="preserve">Johannesburg - April 10 - 12, 2020: </w:t>
            </w:r>
            <w:r>
              <w:rPr>
                <w:rFonts w:cs="Arial"/>
                <w:b/>
                <w:bCs/>
                <w:sz w:val="20"/>
                <w:u w:val="single"/>
              </w:rPr>
              <w:br/>
            </w:r>
            <w:r>
              <w:rPr>
                <w:rFonts w:cs="Arial"/>
                <w:sz w:val="20"/>
              </w:rPr>
              <w:t xml:space="preserve">The WG compared the rejected CR from LU (CR001533) with the US MP. </w:t>
            </w:r>
            <w:r>
              <w:rPr>
                <w:rFonts w:cs="Arial"/>
                <w:sz w:val="20"/>
              </w:rPr>
              <w:br/>
              <w:t>The WG suggested that LU has a dedicated so-called “competitive option” with an early consent / premium deadline.</w:t>
            </w:r>
          </w:p>
        </w:tc>
      </w:tr>
      <w:tr w:rsidR="0047408D" w:rsidRPr="00E87F23" w14:paraId="6F7E34CC" w14:textId="77777777" w:rsidTr="009548F8">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2EC359AC" w14:textId="61E34A93" w:rsidR="0047408D" w:rsidRDefault="0047408D" w:rsidP="0047408D">
            <w:pPr>
              <w:jc w:val="left"/>
              <w:rPr>
                <w:rFonts w:cs="Arial"/>
                <w:b/>
                <w:bCs/>
                <w:sz w:val="20"/>
              </w:rPr>
            </w:pPr>
            <w:r>
              <w:rPr>
                <w:rFonts w:cs="Arial"/>
                <w:b/>
                <w:bCs/>
                <w:sz w:val="20"/>
              </w:rPr>
              <w:t>CA451</w:t>
            </w:r>
          </w:p>
        </w:tc>
        <w:tc>
          <w:tcPr>
            <w:tcW w:w="1984" w:type="dxa"/>
            <w:tcBorders>
              <w:top w:val="single" w:sz="4" w:space="0" w:color="auto"/>
              <w:left w:val="single" w:sz="4" w:space="0" w:color="auto"/>
              <w:bottom w:val="single" w:sz="4" w:space="0" w:color="auto"/>
              <w:right w:val="single" w:sz="4" w:space="0" w:color="auto"/>
            </w:tcBorders>
          </w:tcPr>
          <w:p w14:paraId="1753EAD6" w14:textId="67B0CBEE" w:rsidR="0047408D" w:rsidRDefault="0047408D" w:rsidP="0047408D">
            <w:pPr>
              <w:jc w:val="left"/>
              <w:rPr>
                <w:rFonts w:cs="Arial"/>
                <w:sz w:val="20"/>
              </w:rPr>
            </w:pPr>
            <w:r>
              <w:rPr>
                <w:rFonts w:cs="Arial"/>
                <w:sz w:val="20"/>
              </w:rPr>
              <w:t>New MITI MP (SR2020 - CR1517)</w:t>
            </w:r>
          </w:p>
        </w:tc>
        <w:tc>
          <w:tcPr>
            <w:tcW w:w="3188" w:type="dxa"/>
            <w:tcBorders>
              <w:top w:val="single" w:sz="4" w:space="0" w:color="auto"/>
              <w:left w:val="single" w:sz="4" w:space="0" w:color="auto"/>
              <w:bottom w:val="single" w:sz="4" w:space="0" w:color="auto"/>
              <w:right w:val="single" w:sz="4" w:space="0" w:color="auto"/>
            </w:tcBorders>
          </w:tcPr>
          <w:p w14:paraId="0964D4EF" w14:textId="048C6433" w:rsidR="0047408D" w:rsidRPr="00EC1E0B" w:rsidRDefault="0047408D" w:rsidP="0047408D">
            <w:pPr>
              <w:spacing w:after="240"/>
              <w:jc w:val="left"/>
              <w:rPr>
                <w:rFonts w:cs="Arial"/>
                <w:sz w:val="18"/>
                <w:szCs w:val="18"/>
              </w:rPr>
            </w:pPr>
            <w:r>
              <w:rPr>
                <w:rFonts w:cs="Arial"/>
                <w:sz w:val="20"/>
              </w:rPr>
              <w:t>Create a new MP describing the MITI usage in CA</w:t>
            </w:r>
            <w:r>
              <w:rPr>
                <w:rFonts w:cs="Arial"/>
                <w:sz w:val="20"/>
              </w:rPr>
              <w:br/>
            </w:r>
            <w:r>
              <w:rPr>
                <w:rFonts w:cs="Arial"/>
                <w:b/>
                <w:bCs/>
                <w:color w:val="FF0000"/>
                <w:sz w:val="20"/>
                <w:u w:val="single"/>
              </w:rPr>
              <w:t>Action:</w:t>
            </w:r>
            <w:r>
              <w:rPr>
                <w:rFonts w:cs="Arial"/>
                <w:sz w:val="20"/>
              </w:rPr>
              <w:t xml:space="preserve">  Remaining </w:t>
            </w:r>
            <w:r>
              <w:rPr>
                <w:rFonts w:cs="Arial"/>
                <w:sz w:val="20"/>
                <w:u w:val="single"/>
              </w:rPr>
              <w:t>NMPGs</w:t>
            </w:r>
            <w:r>
              <w:rPr>
                <w:rFonts w:cs="Arial"/>
                <w:sz w:val="20"/>
              </w:rPr>
              <w:t xml:space="preserve"> are reminded to review and revert by the SMPG virtual meeting (including </w:t>
            </w:r>
            <w:proofErr w:type="gramStart"/>
            <w:r>
              <w:rPr>
                <w:rFonts w:cs="Arial"/>
                <w:sz w:val="20"/>
              </w:rPr>
              <w:t>to say</w:t>
            </w:r>
            <w:proofErr w:type="gramEnd"/>
            <w:r>
              <w:rPr>
                <w:rFonts w:cs="Arial"/>
                <w:sz w:val="20"/>
              </w:rPr>
              <w:t xml:space="preserve"> that the proposed MP is N/A to the market).</w:t>
            </w:r>
          </w:p>
        </w:tc>
        <w:tc>
          <w:tcPr>
            <w:tcW w:w="1207" w:type="dxa"/>
            <w:tcBorders>
              <w:top w:val="single" w:sz="4" w:space="0" w:color="auto"/>
              <w:left w:val="single" w:sz="4" w:space="0" w:color="auto"/>
              <w:bottom w:val="single" w:sz="4" w:space="0" w:color="auto"/>
              <w:right w:val="single" w:sz="4" w:space="0" w:color="auto"/>
            </w:tcBorders>
          </w:tcPr>
          <w:p w14:paraId="7C498958" w14:textId="18EC99E0" w:rsidR="0047408D" w:rsidRDefault="0047408D" w:rsidP="0047408D">
            <w:pPr>
              <w:jc w:val="left"/>
              <w:rPr>
                <w:rFonts w:cs="Arial"/>
                <w:sz w:val="20"/>
              </w:rPr>
            </w:pPr>
            <w:r>
              <w:rPr>
                <w:rFonts w:cs="Arial"/>
                <w:sz w:val="20"/>
              </w:rPr>
              <w:t> </w:t>
            </w:r>
          </w:p>
        </w:tc>
        <w:tc>
          <w:tcPr>
            <w:tcW w:w="6803" w:type="dxa"/>
            <w:tcBorders>
              <w:top w:val="single" w:sz="4" w:space="0" w:color="auto"/>
              <w:left w:val="single" w:sz="4" w:space="0" w:color="auto"/>
              <w:bottom w:val="single" w:sz="4" w:space="0" w:color="auto"/>
              <w:right w:val="single" w:sz="4" w:space="0" w:color="auto"/>
            </w:tcBorders>
          </w:tcPr>
          <w:p w14:paraId="2C2701D6" w14:textId="47D7D355" w:rsidR="0047408D" w:rsidRPr="00C748B7" w:rsidRDefault="0047408D" w:rsidP="0047408D">
            <w:pPr>
              <w:jc w:val="left"/>
              <w:rPr>
                <w:rFonts w:cs="Arial"/>
                <w:b/>
                <w:bCs/>
                <w:sz w:val="18"/>
                <w:szCs w:val="18"/>
                <w:u w:val="single"/>
              </w:rPr>
            </w:pPr>
            <w:r>
              <w:rPr>
                <w:rFonts w:cs="Arial"/>
                <w:b/>
                <w:bCs/>
                <w:sz w:val="20"/>
                <w:u w:val="single"/>
              </w:rPr>
              <w:t>Telco September 8, 2020</w:t>
            </w:r>
            <w:proofErr w:type="gramStart"/>
            <w:r>
              <w:rPr>
                <w:rFonts w:cs="Arial"/>
                <w:b/>
                <w:bCs/>
                <w:sz w:val="20"/>
                <w:u w:val="single"/>
              </w:rPr>
              <w:t>:</w:t>
            </w:r>
            <w:proofErr w:type="gramEnd"/>
            <w:r>
              <w:rPr>
                <w:rFonts w:cs="Arial"/>
                <w:b/>
                <w:bCs/>
                <w:sz w:val="20"/>
                <w:u w:val="single"/>
              </w:rPr>
              <w:br/>
            </w:r>
            <w:r>
              <w:rPr>
                <w:rFonts w:cs="Arial"/>
                <w:sz w:val="20"/>
              </w:rPr>
              <w:t>DE supports the amended proposal.</w:t>
            </w:r>
            <w:r>
              <w:rPr>
                <w:rFonts w:cs="Arial"/>
                <w:b/>
                <w:bCs/>
                <w:sz w:val="20"/>
                <w:u w:val="single"/>
              </w:rPr>
              <w:br/>
              <w:t>Telco July 14, 2020</w:t>
            </w:r>
            <w:proofErr w:type="gramStart"/>
            <w:r>
              <w:rPr>
                <w:rFonts w:cs="Arial"/>
                <w:b/>
                <w:bCs/>
                <w:sz w:val="20"/>
                <w:u w:val="single"/>
              </w:rPr>
              <w:t>:</w:t>
            </w:r>
            <w:proofErr w:type="gramEnd"/>
            <w:r>
              <w:rPr>
                <w:rFonts w:cs="Arial"/>
                <w:b/>
                <w:bCs/>
                <w:sz w:val="20"/>
                <w:u w:val="single"/>
              </w:rPr>
              <w:br/>
            </w:r>
            <w:r>
              <w:rPr>
                <w:rFonts w:cs="Arial"/>
                <w:sz w:val="20"/>
              </w:rPr>
              <w:t>The French NMPG proposed adding “securities transaction statements” and amending the second paragraph slightly as shown in the document inserted here below (see minutes).</w:t>
            </w:r>
            <w:r>
              <w:rPr>
                <w:rFonts w:cs="Arial"/>
                <w:b/>
                <w:bCs/>
                <w:sz w:val="20"/>
                <w:u w:val="single"/>
              </w:rPr>
              <w:br/>
              <w:t>Telco June 16, 2020</w:t>
            </w:r>
            <w:proofErr w:type="gramStart"/>
            <w:r>
              <w:rPr>
                <w:rFonts w:cs="Arial"/>
                <w:b/>
                <w:bCs/>
                <w:sz w:val="20"/>
                <w:u w:val="single"/>
              </w:rPr>
              <w:t>:</w:t>
            </w:r>
            <w:proofErr w:type="gramEnd"/>
            <w:r>
              <w:rPr>
                <w:rFonts w:cs="Arial"/>
                <w:b/>
                <w:bCs/>
                <w:sz w:val="20"/>
                <w:u w:val="single"/>
              </w:rPr>
              <w:br/>
            </w:r>
            <w:r>
              <w:rPr>
                <w:rFonts w:cs="Arial"/>
                <w:sz w:val="20"/>
              </w:rPr>
              <w:t>LU approves the proposed text.</w:t>
            </w:r>
            <w:r>
              <w:rPr>
                <w:rFonts w:cs="Arial"/>
                <w:b/>
                <w:bCs/>
                <w:sz w:val="20"/>
                <w:u w:val="single"/>
              </w:rPr>
              <w:br/>
              <w:t>Telco May 19, 2020</w:t>
            </w:r>
            <w:proofErr w:type="gramStart"/>
            <w:r>
              <w:rPr>
                <w:rFonts w:cs="Arial"/>
                <w:b/>
                <w:bCs/>
                <w:sz w:val="20"/>
                <w:u w:val="single"/>
              </w:rPr>
              <w:t>:</w:t>
            </w:r>
            <w:proofErr w:type="gramEnd"/>
            <w:r>
              <w:rPr>
                <w:rFonts w:cs="Arial"/>
                <w:b/>
                <w:bCs/>
                <w:sz w:val="20"/>
                <w:u w:val="single"/>
              </w:rPr>
              <w:br/>
            </w:r>
            <w:r>
              <w:rPr>
                <w:rFonts w:cs="Arial"/>
                <w:sz w:val="20"/>
              </w:rPr>
              <w:lastRenderedPageBreak/>
              <w:t>See Daniel's input in minutes.</w:t>
            </w:r>
            <w:r>
              <w:rPr>
                <w:rFonts w:cs="Arial"/>
                <w:b/>
                <w:bCs/>
                <w:sz w:val="20"/>
                <w:u w:val="single"/>
              </w:rPr>
              <w:br/>
              <w:t xml:space="preserve">Johannesburg - April 10 - 12, 2020: </w:t>
            </w:r>
            <w:r>
              <w:rPr>
                <w:rFonts w:cs="Arial"/>
                <w:b/>
                <w:bCs/>
                <w:sz w:val="20"/>
                <w:u w:val="single"/>
              </w:rPr>
              <w:br/>
            </w:r>
            <w:r>
              <w:rPr>
                <w:rFonts w:cs="Arial"/>
                <w:sz w:val="20"/>
              </w:rPr>
              <w:t xml:space="preserve">Everyone agreed on the purpose to recommend use of MITI in all cases where it </w:t>
            </w:r>
            <w:proofErr w:type="gramStart"/>
            <w:r>
              <w:rPr>
                <w:rFonts w:cs="Arial"/>
                <w:sz w:val="20"/>
              </w:rPr>
              <w:t>is needed</w:t>
            </w:r>
            <w:proofErr w:type="gramEnd"/>
            <w:r>
              <w:rPr>
                <w:rFonts w:cs="Arial"/>
                <w:sz w:val="20"/>
              </w:rPr>
              <w:t xml:space="preserve"> for reconciliation, but the text is focused more on a T2S description. It </w:t>
            </w:r>
            <w:proofErr w:type="gramStart"/>
            <w:r>
              <w:rPr>
                <w:rFonts w:cs="Arial"/>
                <w:sz w:val="20"/>
              </w:rPr>
              <w:t>is agreed</w:t>
            </w:r>
            <w:proofErr w:type="gramEnd"/>
            <w:r>
              <w:rPr>
                <w:rFonts w:cs="Arial"/>
                <w:sz w:val="20"/>
              </w:rPr>
              <w:t xml:space="preserve"> to remove the focus on T2S.  The resulting text should rather focus on CSD participants/DCA holders receiving MITI from their account servicers.</w:t>
            </w:r>
          </w:p>
        </w:tc>
      </w:tr>
      <w:tr w:rsidR="0047408D" w:rsidRPr="00E87F23" w14:paraId="1F0EC52D" w14:textId="77777777" w:rsidTr="009548F8">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729272D9" w14:textId="3DD33D1E" w:rsidR="0047408D" w:rsidRDefault="0047408D" w:rsidP="0047408D">
            <w:pPr>
              <w:jc w:val="left"/>
              <w:rPr>
                <w:rFonts w:cs="Arial"/>
                <w:b/>
                <w:bCs/>
                <w:sz w:val="20"/>
              </w:rPr>
            </w:pPr>
            <w:r>
              <w:rPr>
                <w:rFonts w:cs="Arial"/>
                <w:b/>
                <w:bCs/>
                <w:sz w:val="20"/>
              </w:rPr>
              <w:lastRenderedPageBreak/>
              <w:t>CA457</w:t>
            </w:r>
          </w:p>
        </w:tc>
        <w:tc>
          <w:tcPr>
            <w:tcW w:w="1984" w:type="dxa"/>
            <w:tcBorders>
              <w:top w:val="single" w:sz="4" w:space="0" w:color="auto"/>
              <w:left w:val="single" w:sz="4" w:space="0" w:color="auto"/>
              <w:bottom w:val="single" w:sz="4" w:space="0" w:color="auto"/>
              <w:right w:val="single" w:sz="4" w:space="0" w:color="auto"/>
            </w:tcBorders>
          </w:tcPr>
          <w:p w14:paraId="774CDEFF" w14:textId="6BDC8E8C" w:rsidR="0047408D" w:rsidRDefault="0047408D" w:rsidP="0047408D">
            <w:pPr>
              <w:jc w:val="left"/>
              <w:rPr>
                <w:rFonts w:cs="Arial"/>
                <w:sz w:val="20"/>
              </w:rPr>
            </w:pPr>
            <w:r>
              <w:rPr>
                <w:rFonts w:cs="Arial"/>
                <w:sz w:val="20"/>
              </w:rPr>
              <w:t xml:space="preserve">GMP1 Section 8.17 on Usage of </w:t>
            </w:r>
            <w:proofErr w:type="spellStart"/>
            <w:r>
              <w:rPr>
                <w:rFonts w:cs="Arial"/>
                <w:sz w:val="20"/>
              </w:rPr>
              <w:t>DateTime</w:t>
            </w:r>
            <w:proofErr w:type="spellEnd"/>
            <w:r>
              <w:rPr>
                <w:rFonts w:cs="Arial"/>
                <w:sz w:val="20"/>
              </w:rPr>
              <w:t xml:space="preserve"> with Format Option E (UTC)</w:t>
            </w:r>
          </w:p>
        </w:tc>
        <w:tc>
          <w:tcPr>
            <w:tcW w:w="3188" w:type="dxa"/>
            <w:tcBorders>
              <w:top w:val="single" w:sz="4" w:space="0" w:color="auto"/>
              <w:left w:val="single" w:sz="4" w:space="0" w:color="auto"/>
              <w:bottom w:val="single" w:sz="4" w:space="0" w:color="auto"/>
              <w:right w:val="single" w:sz="4" w:space="0" w:color="auto"/>
            </w:tcBorders>
          </w:tcPr>
          <w:p w14:paraId="5B13D9B1" w14:textId="14B82788" w:rsidR="0047408D" w:rsidRPr="00EC1E0B" w:rsidRDefault="0047408D" w:rsidP="0047408D">
            <w:pPr>
              <w:spacing w:after="240"/>
              <w:jc w:val="left"/>
              <w:rPr>
                <w:rFonts w:cs="Arial"/>
                <w:sz w:val="18"/>
                <w:szCs w:val="18"/>
              </w:rPr>
            </w:pPr>
            <w:r>
              <w:rPr>
                <w:rFonts w:cs="Arial"/>
                <w:sz w:val="20"/>
              </w:rPr>
              <w:t xml:space="preserve">Add something about UTC for events subject to SRD II compliance as SRDII compliance requires </w:t>
            </w:r>
            <w:proofErr w:type="gramStart"/>
            <w:r>
              <w:rPr>
                <w:rFonts w:cs="Arial"/>
                <w:sz w:val="20"/>
              </w:rPr>
              <w:t>to use</w:t>
            </w:r>
            <w:proofErr w:type="gramEnd"/>
            <w:r>
              <w:rPr>
                <w:rFonts w:cs="Arial"/>
                <w:sz w:val="20"/>
              </w:rPr>
              <w:t xml:space="preserve"> UTC time for SRDII date</w:t>
            </w:r>
            <w:r w:rsidR="00912838">
              <w:rPr>
                <w:rFonts w:cs="Arial"/>
                <w:sz w:val="20"/>
              </w:rPr>
              <w:t xml:space="preserve"> </w:t>
            </w:r>
            <w:r>
              <w:rPr>
                <w:rFonts w:cs="Arial"/>
                <w:sz w:val="20"/>
              </w:rPr>
              <w:t>time elements.</w:t>
            </w:r>
            <w:r>
              <w:rPr>
                <w:rFonts w:cs="Arial"/>
                <w:sz w:val="20"/>
              </w:rPr>
              <w:br/>
            </w:r>
            <w:r>
              <w:rPr>
                <w:rFonts w:cs="Arial"/>
                <w:b/>
                <w:bCs/>
                <w:color w:val="FF0000"/>
                <w:sz w:val="20"/>
                <w:u w:val="single"/>
              </w:rPr>
              <w:t>Actions:</w:t>
            </w:r>
            <w:r>
              <w:rPr>
                <w:rFonts w:cs="Arial"/>
                <w:sz w:val="20"/>
              </w:rPr>
              <w:t xml:space="preserve">  </w:t>
            </w:r>
            <w:r>
              <w:rPr>
                <w:rFonts w:cs="Arial"/>
                <w:sz w:val="20"/>
                <w:u w:val="single"/>
              </w:rPr>
              <w:t>NMPGs</w:t>
            </w:r>
            <w:r>
              <w:rPr>
                <w:rFonts w:cs="Arial"/>
                <w:sz w:val="20"/>
              </w:rPr>
              <w:t xml:space="preserve"> to review and comment.</w:t>
            </w:r>
          </w:p>
        </w:tc>
        <w:tc>
          <w:tcPr>
            <w:tcW w:w="1207" w:type="dxa"/>
            <w:tcBorders>
              <w:top w:val="single" w:sz="4" w:space="0" w:color="auto"/>
              <w:left w:val="single" w:sz="4" w:space="0" w:color="auto"/>
              <w:bottom w:val="single" w:sz="4" w:space="0" w:color="auto"/>
              <w:right w:val="single" w:sz="4" w:space="0" w:color="auto"/>
            </w:tcBorders>
          </w:tcPr>
          <w:p w14:paraId="23933B49" w14:textId="77CAAEA5" w:rsidR="0047408D" w:rsidRDefault="0047408D" w:rsidP="0047408D">
            <w:pPr>
              <w:jc w:val="left"/>
              <w:rPr>
                <w:rFonts w:cs="Arial"/>
                <w:sz w:val="20"/>
              </w:rPr>
            </w:pPr>
            <w:r>
              <w:rPr>
                <w:rFonts w:cs="Arial"/>
                <w:sz w:val="20"/>
              </w:rPr>
              <w:t>Mari</w:t>
            </w:r>
          </w:p>
        </w:tc>
        <w:tc>
          <w:tcPr>
            <w:tcW w:w="6803" w:type="dxa"/>
            <w:tcBorders>
              <w:top w:val="single" w:sz="4" w:space="0" w:color="auto"/>
              <w:left w:val="single" w:sz="4" w:space="0" w:color="auto"/>
              <w:bottom w:val="single" w:sz="4" w:space="0" w:color="auto"/>
              <w:right w:val="single" w:sz="4" w:space="0" w:color="auto"/>
            </w:tcBorders>
          </w:tcPr>
          <w:p w14:paraId="62562D25" w14:textId="359ADED6" w:rsidR="0047408D" w:rsidRPr="00C748B7" w:rsidRDefault="0047408D" w:rsidP="0047408D">
            <w:pPr>
              <w:jc w:val="left"/>
              <w:rPr>
                <w:rFonts w:cs="Arial"/>
                <w:b/>
                <w:bCs/>
                <w:sz w:val="18"/>
                <w:szCs w:val="18"/>
                <w:u w:val="single"/>
              </w:rPr>
            </w:pPr>
            <w:r>
              <w:rPr>
                <w:rFonts w:cs="Arial"/>
                <w:b/>
                <w:bCs/>
                <w:sz w:val="20"/>
                <w:u w:val="single"/>
              </w:rPr>
              <w:t>Telco September 8, 2020</w:t>
            </w:r>
            <w:proofErr w:type="gramStart"/>
            <w:r>
              <w:rPr>
                <w:rFonts w:cs="Arial"/>
                <w:b/>
                <w:bCs/>
                <w:sz w:val="20"/>
                <w:u w:val="single"/>
              </w:rPr>
              <w:t>:</w:t>
            </w:r>
            <w:proofErr w:type="gramEnd"/>
            <w:r>
              <w:rPr>
                <w:rFonts w:cs="Arial"/>
                <w:b/>
                <w:bCs/>
                <w:sz w:val="20"/>
                <w:u w:val="single"/>
              </w:rPr>
              <w:br/>
            </w:r>
            <w:r>
              <w:rPr>
                <w:rFonts w:cs="Arial"/>
                <w:sz w:val="20"/>
              </w:rPr>
              <w:t xml:space="preserve">Jacques presented the results of his analysis on the usage of </w:t>
            </w:r>
            <w:proofErr w:type="spellStart"/>
            <w:r>
              <w:rPr>
                <w:rFonts w:cs="Arial"/>
                <w:sz w:val="20"/>
              </w:rPr>
              <w:t>DateTime</w:t>
            </w:r>
            <w:proofErr w:type="spellEnd"/>
            <w:r>
              <w:rPr>
                <w:rFonts w:cs="Arial"/>
                <w:sz w:val="20"/>
              </w:rPr>
              <w:t xml:space="preserve"> format options and of the corresponding ISO 20022 formats. The document has been already revised during the discussion (see amended document here below) - see minutes</w:t>
            </w:r>
            <w:r>
              <w:rPr>
                <w:rFonts w:cs="Arial"/>
                <w:sz w:val="20"/>
              </w:rPr>
              <w:br/>
              <w:t>To be progressed at next call</w:t>
            </w:r>
            <w:r>
              <w:rPr>
                <w:rFonts w:cs="Arial"/>
                <w:b/>
                <w:bCs/>
                <w:sz w:val="20"/>
                <w:u w:val="single"/>
              </w:rPr>
              <w:br/>
              <w:t>Telco July 14, 2020</w:t>
            </w:r>
            <w:proofErr w:type="gramStart"/>
            <w:r>
              <w:rPr>
                <w:rFonts w:cs="Arial"/>
                <w:b/>
                <w:bCs/>
                <w:sz w:val="20"/>
                <w:u w:val="single"/>
              </w:rPr>
              <w:t>:</w:t>
            </w:r>
            <w:proofErr w:type="gramEnd"/>
            <w:r>
              <w:rPr>
                <w:rFonts w:cs="Arial"/>
                <w:b/>
                <w:bCs/>
                <w:sz w:val="20"/>
                <w:u w:val="single"/>
              </w:rPr>
              <w:br/>
            </w:r>
            <w:r>
              <w:rPr>
                <w:rFonts w:cs="Arial"/>
                <w:sz w:val="20"/>
              </w:rPr>
              <w:t>Jacques has not yet had time to perform his action; the item was postponed.</w:t>
            </w:r>
            <w:r>
              <w:rPr>
                <w:rFonts w:cs="Arial"/>
                <w:b/>
                <w:bCs/>
                <w:sz w:val="20"/>
                <w:u w:val="single"/>
              </w:rPr>
              <w:br/>
              <w:t>Telco June 16, 2020</w:t>
            </w:r>
            <w:proofErr w:type="gramStart"/>
            <w:r>
              <w:rPr>
                <w:rFonts w:cs="Arial"/>
                <w:b/>
                <w:bCs/>
                <w:sz w:val="20"/>
                <w:u w:val="single"/>
              </w:rPr>
              <w:t>:</w:t>
            </w:r>
            <w:proofErr w:type="gramEnd"/>
            <w:r>
              <w:rPr>
                <w:rFonts w:cs="Arial"/>
                <w:b/>
                <w:bCs/>
                <w:sz w:val="20"/>
                <w:u w:val="single"/>
              </w:rPr>
              <w:br/>
            </w:r>
            <w:r>
              <w:rPr>
                <w:rFonts w:cs="Arial"/>
                <w:sz w:val="20"/>
              </w:rPr>
              <w:t>DTCC is currently using offset in ISO 20022. Steve will check on the impact of the proposed market practice on their side.</w:t>
            </w:r>
            <w:r>
              <w:rPr>
                <w:rFonts w:cs="Arial"/>
                <w:sz w:val="20"/>
              </w:rPr>
              <w:br/>
              <w:t>Jean-Pierre suggests to clarify the market practice and to specify usage of Format Option 98C for local time only and Format Option 98E with zero offset for UTC/Zulu time.</w:t>
            </w:r>
            <w:r>
              <w:rPr>
                <w:rFonts w:cs="Arial"/>
                <w:sz w:val="20"/>
              </w:rPr>
              <w:br/>
              <w:t>Should we state also that the UTC indicator (i.e. “/00” in ISO 150222 and “z” in 20022) should always be present in that case?</w:t>
            </w:r>
            <w:r>
              <w:rPr>
                <w:rFonts w:cs="Arial"/>
                <w:sz w:val="20"/>
              </w:rPr>
              <w:br/>
              <w:t>It is also suggested to change the title of section 8.17 and remove “UTC Time” and to review also the other GMP1 sections in chapter 3 talking about deadlines like 3.11.6 (Response and market Deadlines).</w:t>
            </w:r>
            <w:r>
              <w:rPr>
                <w:rFonts w:cs="Arial"/>
                <w:sz w:val="20"/>
              </w:rPr>
              <w:br/>
            </w:r>
            <w:proofErr w:type="gramStart"/>
            <w:r>
              <w:rPr>
                <w:rFonts w:cs="Arial"/>
                <w:sz w:val="20"/>
              </w:rPr>
              <w:t>As per the SRD2 MP,</w:t>
            </w:r>
            <w:proofErr w:type="gramEnd"/>
            <w:r>
              <w:rPr>
                <w:rFonts w:cs="Arial"/>
                <w:sz w:val="20"/>
              </w:rPr>
              <w:t xml:space="preserve"> </w:t>
            </w:r>
            <w:proofErr w:type="gramStart"/>
            <w:r>
              <w:rPr>
                <w:rFonts w:cs="Arial"/>
                <w:sz w:val="20"/>
              </w:rPr>
              <w:t>the MKDT deadline</w:t>
            </w:r>
            <w:proofErr w:type="gramEnd"/>
            <w:r>
              <w:rPr>
                <w:rFonts w:cs="Arial"/>
                <w:sz w:val="20"/>
              </w:rPr>
              <w:t xml:space="preserve"> should be in UTC time whilst the RDDT would be the local time (i.e. the local time of the country specified in the country code of the sender BIC code) that might be ambiguous. </w:t>
            </w:r>
            <w:r>
              <w:rPr>
                <w:rFonts w:cs="Arial"/>
                <w:sz w:val="20"/>
              </w:rPr>
              <w:br/>
            </w:r>
            <w:proofErr w:type="gramStart"/>
            <w:r>
              <w:rPr>
                <w:rFonts w:cs="Arial"/>
                <w:sz w:val="20"/>
              </w:rPr>
              <w:t>Why not review also the usage of format option C and E of all date/time elements?</w:t>
            </w:r>
            <w:proofErr w:type="gramEnd"/>
            <w:r>
              <w:rPr>
                <w:rFonts w:cs="Arial"/>
                <w:sz w:val="20"/>
              </w:rPr>
              <w:t xml:space="preserve"> </w:t>
            </w:r>
            <w:r>
              <w:rPr>
                <w:rFonts w:cs="Arial"/>
                <w:b/>
                <w:bCs/>
                <w:sz w:val="20"/>
                <w:u w:val="single"/>
              </w:rPr>
              <w:br/>
              <w:t>Telco May 19, 2020</w:t>
            </w:r>
            <w:proofErr w:type="gramStart"/>
            <w:r>
              <w:rPr>
                <w:rFonts w:cs="Arial"/>
                <w:b/>
                <w:bCs/>
                <w:sz w:val="20"/>
                <w:u w:val="single"/>
              </w:rPr>
              <w:t>:</w:t>
            </w:r>
            <w:proofErr w:type="gramEnd"/>
            <w:r>
              <w:rPr>
                <w:rFonts w:cs="Arial"/>
                <w:b/>
                <w:bCs/>
                <w:sz w:val="20"/>
                <w:u w:val="single"/>
              </w:rPr>
              <w:br/>
            </w:r>
            <w:r>
              <w:rPr>
                <w:rFonts w:cs="Arial"/>
                <w:sz w:val="20"/>
              </w:rPr>
              <w:t>FR and LU indicate that they would like UTC time usage to become mandatory for the Market Deadline and Issuer Deadline elements.</w:t>
            </w:r>
            <w:r>
              <w:rPr>
                <w:rFonts w:cs="Arial"/>
                <w:sz w:val="20"/>
              </w:rPr>
              <w:br/>
              <w:t>ISTC/US will come back with comments for the next call.</w:t>
            </w:r>
            <w:r>
              <w:rPr>
                <w:rFonts w:cs="Arial"/>
                <w:sz w:val="20"/>
              </w:rPr>
              <w:br/>
            </w:r>
            <w:r>
              <w:rPr>
                <w:rFonts w:cs="Arial"/>
                <w:sz w:val="20"/>
              </w:rPr>
              <w:lastRenderedPageBreak/>
              <w:t>All other NMPGs agree with the proposed reviewed market practice in section 8.17 of GMP1.</w:t>
            </w:r>
          </w:p>
        </w:tc>
      </w:tr>
      <w:tr w:rsidR="00EE41E5" w:rsidRPr="00E87F23" w14:paraId="4AC96BF6" w14:textId="77777777" w:rsidTr="00EE41E5">
        <w:trPr>
          <w:trHeight w:val="270"/>
        </w:trPr>
        <w:tc>
          <w:tcPr>
            <w:tcW w:w="14055" w:type="dxa"/>
            <w:gridSpan w:val="5"/>
            <w:tcBorders>
              <w:top w:val="single" w:sz="4" w:space="0" w:color="auto"/>
              <w:left w:val="single" w:sz="4" w:space="0" w:color="auto"/>
              <w:bottom w:val="single" w:sz="4" w:space="0" w:color="auto"/>
              <w:right w:val="single" w:sz="4" w:space="0" w:color="auto"/>
            </w:tcBorders>
            <w:shd w:val="clear" w:color="auto" w:fill="00B0F0"/>
          </w:tcPr>
          <w:p w14:paraId="4AB988FF" w14:textId="4532F06C" w:rsidR="00EE41E5" w:rsidRPr="00EE41E5" w:rsidRDefault="00EE41E5" w:rsidP="00EE41E5">
            <w:pPr>
              <w:jc w:val="left"/>
              <w:rPr>
                <w:rFonts w:cs="Arial"/>
                <w:b/>
                <w:bCs/>
                <w:sz w:val="20"/>
              </w:rPr>
            </w:pPr>
            <w:r>
              <w:rPr>
                <w:rFonts w:cs="Arial"/>
                <w:b/>
                <w:bCs/>
                <w:sz w:val="20"/>
              </w:rPr>
              <w:lastRenderedPageBreak/>
              <w:t>GMP1 Subgroup – Pending Items</w:t>
            </w:r>
          </w:p>
        </w:tc>
      </w:tr>
      <w:tr w:rsidR="0047408D" w:rsidRPr="00E87F23" w14:paraId="3B31DDAE" w14:textId="77777777" w:rsidTr="009548F8">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31B0BA02" w14:textId="7A92282D" w:rsidR="0047408D" w:rsidRDefault="0047408D" w:rsidP="0047408D">
            <w:pPr>
              <w:jc w:val="left"/>
              <w:rPr>
                <w:rFonts w:cs="Arial"/>
                <w:b/>
                <w:bCs/>
                <w:sz w:val="20"/>
              </w:rPr>
            </w:pPr>
            <w:r>
              <w:rPr>
                <w:rFonts w:cs="Arial"/>
                <w:b/>
                <w:bCs/>
                <w:sz w:val="20"/>
              </w:rPr>
              <w:t>CA403</w:t>
            </w:r>
          </w:p>
        </w:tc>
        <w:tc>
          <w:tcPr>
            <w:tcW w:w="1984" w:type="dxa"/>
            <w:tcBorders>
              <w:top w:val="single" w:sz="4" w:space="0" w:color="auto"/>
              <w:left w:val="single" w:sz="4" w:space="0" w:color="auto"/>
              <w:bottom w:val="single" w:sz="4" w:space="0" w:color="auto"/>
              <w:right w:val="single" w:sz="4" w:space="0" w:color="auto"/>
            </w:tcBorders>
          </w:tcPr>
          <w:p w14:paraId="63DCADED" w14:textId="541C4234" w:rsidR="0047408D" w:rsidRDefault="0047408D" w:rsidP="0047408D">
            <w:pPr>
              <w:jc w:val="left"/>
              <w:rPr>
                <w:rFonts w:cs="Arial"/>
                <w:sz w:val="20"/>
              </w:rPr>
            </w:pPr>
            <w:r>
              <w:rPr>
                <w:rFonts w:cs="Arial"/>
                <w:sz w:val="20"/>
              </w:rPr>
              <w:t>Multi-Deposited Securities and COAF / CORP / SAFE in the MT565</w:t>
            </w:r>
          </w:p>
        </w:tc>
        <w:tc>
          <w:tcPr>
            <w:tcW w:w="3188" w:type="dxa"/>
            <w:tcBorders>
              <w:top w:val="single" w:sz="4" w:space="0" w:color="auto"/>
              <w:left w:val="single" w:sz="4" w:space="0" w:color="auto"/>
              <w:bottom w:val="single" w:sz="4" w:space="0" w:color="auto"/>
              <w:right w:val="single" w:sz="4" w:space="0" w:color="auto"/>
            </w:tcBorders>
          </w:tcPr>
          <w:p w14:paraId="240936B7" w14:textId="5B24A878" w:rsidR="0047408D" w:rsidRPr="00EC1E0B" w:rsidRDefault="0047408D" w:rsidP="0047408D">
            <w:pPr>
              <w:spacing w:after="240"/>
              <w:jc w:val="left"/>
              <w:rPr>
                <w:rFonts w:cs="Arial"/>
                <w:sz w:val="18"/>
                <w:szCs w:val="18"/>
              </w:rPr>
            </w:pPr>
            <w:r>
              <w:rPr>
                <w:rFonts w:cs="Arial"/>
                <w:sz w:val="20"/>
              </w:rPr>
              <w:t>For multi-deposited securities (e.g. due to T2S, due to two sub custodians in the market), some institutions are reluctant to using CORP in the MT565. Some prefer sending MT565s with COAF and having “NONREF” in CORP, and use Place of Safekeeping (:97a::SAFE).</w:t>
            </w:r>
            <w:r>
              <w:rPr>
                <w:rFonts w:cs="Arial"/>
                <w:sz w:val="20"/>
              </w:rPr>
              <w:br/>
            </w:r>
            <w:r>
              <w:rPr>
                <w:rFonts w:cs="Arial"/>
                <w:color w:val="FF0000"/>
                <w:sz w:val="20"/>
                <w:u w:val="single"/>
              </w:rPr>
              <w:t xml:space="preserve">Action: </w:t>
            </w:r>
            <w:r>
              <w:rPr>
                <w:rFonts w:cs="Arial"/>
                <w:sz w:val="20"/>
                <w:u w:val="single"/>
              </w:rPr>
              <w:t>1. GMP1 SG</w:t>
            </w:r>
            <w:r>
              <w:rPr>
                <w:rFonts w:cs="Arial"/>
                <w:sz w:val="20"/>
              </w:rPr>
              <w:t xml:space="preserve"> to draft a proposal to amend GMP1 section 5 and 8.1.</w:t>
            </w:r>
          </w:p>
        </w:tc>
        <w:tc>
          <w:tcPr>
            <w:tcW w:w="1207" w:type="dxa"/>
            <w:tcBorders>
              <w:top w:val="single" w:sz="4" w:space="0" w:color="auto"/>
              <w:left w:val="single" w:sz="4" w:space="0" w:color="auto"/>
              <w:bottom w:val="single" w:sz="4" w:space="0" w:color="auto"/>
              <w:right w:val="single" w:sz="4" w:space="0" w:color="auto"/>
            </w:tcBorders>
          </w:tcPr>
          <w:p w14:paraId="1084C740" w14:textId="285FECCB" w:rsidR="0047408D" w:rsidRDefault="0047408D" w:rsidP="0047408D">
            <w:pPr>
              <w:jc w:val="left"/>
              <w:rPr>
                <w:rFonts w:cs="Arial"/>
                <w:sz w:val="20"/>
              </w:rPr>
            </w:pPr>
            <w:r>
              <w:rPr>
                <w:rFonts w:cs="Arial"/>
                <w:sz w:val="20"/>
              </w:rPr>
              <w:t>GMP1</w:t>
            </w:r>
          </w:p>
        </w:tc>
        <w:tc>
          <w:tcPr>
            <w:tcW w:w="6803" w:type="dxa"/>
            <w:tcBorders>
              <w:top w:val="single" w:sz="4" w:space="0" w:color="auto"/>
              <w:left w:val="single" w:sz="4" w:space="0" w:color="auto"/>
              <w:bottom w:val="single" w:sz="4" w:space="0" w:color="auto"/>
              <w:right w:val="single" w:sz="4" w:space="0" w:color="auto"/>
            </w:tcBorders>
          </w:tcPr>
          <w:p w14:paraId="50DCA1A3" w14:textId="030C027D" w:rsidR="0047408D" w:rsidRPr="00C748B7" w:rsidRDefault="0047408D" w:rsidP="0047408D">
            <w:pPr>
              <w:jc w:val="left"/>
              <w:rPr>
                <w:rFonts w:cs="Arial"/>
                <w:b/>
                <w:bCs/>
                <w:sz w:val="18"/>
                <w:szCs w:val="18"/>
                <w:u w:val="single"/>
              </w:rPr>
            </w:pPr>
            <w:r>
              <w:rPr>
                <w:rFonts w:cs="Arial"/>
                <w:b/>
                <w:bCs/>
                <w:sz w:val="20"/>
                <w:u w:val="single"/>
              </w:rPr>
              <w:t>Telco November 27, 2019</w:t>
            </w:r>
            <w:proofErr w:type="gramStart"/>
            <w:r>
              <w:rPr>
                <w:rFonts w:cs="Arial"/>
                <w:b/>
                <w:bCs/>
                <w:sz w:val="20"/>
                <w:u w:val="single"/>
              </w:rPr>
              <w:t>:</w:t>
            </w:r>
            <w:proofErr w:type="gramEnd"/>
            <w:r>
              <w:rPr>
                <w:rFonts w:cs="Arial"/>
                <w:b/>
                <w:bCs/>
                <w:sz w:val="20"/>
                <w:u w:val="single"/>
              </w:rPr>
              <w:br/>
            </w:r>
            <w:r>
              <w:rPr>
                <w:rFonts w:cs="Arial"/>
                <w:sz w:val="20"/>
              </w:rPr>
              <w:t>No input  received from GMP1 SG yet.</w:t>
            </w:r>
            <w:r>
              <w:rPr>
                <w:rFonts w:cs="Arial"/>
                <w:b/>
                <w:bCs/>
                <w:sz w:val="20"/>
                <w:u w:val="single"/>
              </w:rPr>
              <w:br/>
              <w:t>Brussels - Sep. 18, 2019</w:t>
            </w:r>
            <w:r>
              <w:rPr>
                <w:rFonts w:cs="Arial"/>
                <w:b/>
                <w:bCs/>
                <w:sz w:val="20"/>
                <w:u w:val="single"/>
              </w:rPr>
              <w:br/>
            </w:r>
            <w:r>
              <w:rPr>
                <w:rFonts w:cs="Arial"/>
                <w:sz w:val="20"/>
              </w:rPr>
              <w:t xml:space="preserve">The action 2 on COAF </w:t>
            </w:r>
            <w:proofErr w:type="gramStart"/>
            <w:r>
              <w:rPr>
                <w:rFonts w:cs="Arial"/>
                <w:sz w:val="20"/>
              </w:rPr>
              <w:t>has been removed</w:t>
            </w:r>
            <w:proofErr w:type="gramEnd"/>
            <w:r>
              <w:rPr>
                <w:rFonts w:cs="Arial"/>
                <w:sz w:val="20"/>
              </w:rPr>
              <w:t xml:space="preserve"> since this has been transferred into the new open item CA442.</w:t>
            </w:r>
            <w:r>
              <w:rPr>
                <w:rFonts w:cs="Arial"/>
                <w:sz w:val="20"/>
              </w:rPr>
              <w:br/>
              <w:t xml:space="preserve">The review of GMP1 section 5 and 8.1 still pending from </w:t>
            </w:r>
            <w:proofErr w:type="spellStart"/>
            <w:r>
              <w:rPr>
                <w:rFonts w:cs="Arial"/>
                <w:sz w:val="20"/>
              </w:rPr>
              <w:t>Véronique</w:t>
            </w:r>
            <w:proofErr w:type="spellEnd"/>
            <w:r>
              <w:rPr>
                <w:rFonts w:cs="Arial"/>
                <w:sz w:val="20"/>
              </w:rPr>
              <w:t xml:space="preserve">. </w:t>
            </w:r>
            <w:r>
              <w:rPr>
                <w:rFonts w:cs="Arial"/>
                <w:sz w:val="20"/>
              </w:rPr>
              <w:br/>
              <w:t xml:space="preserve">The group agrees that the need for global custodians is mainly to use “Place of Safekeeping” for the few cases when in the instruction the COAF </w:t>
            </w:r>
            <w:proofErr w:type="gramStart"/>
            <w:r>
              <w:rPr>
                <w:rFonts w:cs="Arial"/>
                <w:sz w:val="20"/>
              </w:rPr>
              <w:t>cannot uniquely be used</w:t>
            </w:r>
            <w:proofErr w:type="gramEnd"/>
            <w:r>
              <w:rPr>
                <w:rFonts w:cs="Arial"/>
                <w:sz w:val="20"/>
              </w:rPr>
              <w:t xml:space="preserve"> to identify the local custodian to be instructed in cases the instrument can be kept by several local custodians.</w:t>
            </w:r>
            <w:r>
              <w:rPr>
                <w:rFonts w:cs="Arial"/>
                <w:sz w:val="20"/>
              </w:rPr>
              <w:br/>
            </w:r>
            <w:r>
              <w:rPr>
                <w:rFonts w:cs="Arial"/>
                <w:b/>
                <w:bCs/>
                <w:color w:val="00B050"/>
                <w:sz w:val="20"/>
                <w:u w:val="single"/>
              </w:rPr>
              <w:t>Decision:</w:t>
            </w:r>
            <w:r>
              <w:rPr>
                <w:rFonts w:cs="Arial"/>
                <w:color w:val="00B050"/>
                <w:sz w:val="20"/>
              </w:rPr>
              <w:t xml:space="preserve"> If bilaterally agreed in an SLA between the account servicer and account holder, the MT565 can include the place of safekeeping in addition to the COAF.</w:t>
            </w:r>
            <w:r>
              <w:rPr>
                <w:rFonts w:cs="Arial"/>
                <w:b/>
                <w:bCs/>
                <w:sz w:val="20"/>
                <w:u w:val="single"/>
              </w:rPr>
              <w:br/>
              <w:t>Telco June 18, 2019</w:t>
            </w:r>
            <w:proofErr w:type="gramStart"/>
            <w:r>
              <w:rPr>
                <w:rFonts w:cs="Arial"/>
                <w:b/>
                <w:bCs/>
                <w:sz w:val="20"/>
                <w:u w:val="single"/>
              </w:rPr>
              <w:t>:</w:t>
            </w:r>
            <w:proofErr w:type="gramEnd"/>
            <w:r>
              <w:rPr>
                <w:rFonts w:cs="Arial"/>
                <w:sz w:val="20"/>
              </w:rPr>
              <w:br/>
            </w:r>
            <w:proofErr w:type="spellStart"/>
            <w:r>
              <w:rPr>
                <w:rFonts w:cs="Arial"/>
                <w:sz w:val="20"/>
              </w:rPr>
              <w:t>Véronique</w:t>
            </w:r>
            <w:proofErr w:type="spellEnd"/>
            <w:r>
              <w:rPr>
                <w:rFonts w:cs="Arial"/>
                <w:sz w:val="20"/>
              </w:rPr>
              <w:t xml:space="preserve"> will draft a proposal for next call. </w:t>
            </w:r>
            <w:r>
              <w:rPr>
                <w:rFonts w:cs="Arial"/>
                <w:b/>
                <w:bCs/>
                <w:sz w:val="20"/>
                <w:u w:val="single"/>
              </w:rPr>
              <w:br/>
              <w:t xml:space="preserve">Frankfurt - April 8 - 10, 2019: </w:t>
            </w:r>
            <w:r>
              <w:rPr>
                <w:rFonts w:cs="Arial"/>
                <w:b/>
                <w:bCs/>
                <w:sz w:val="20"/>
                <w:u w:val="single"/>
              </w:rPr>
              <w:br/>
            </w:r>
            <w:r>
              <w:rPr>
                <w:rFonts w:cs="Arial"/>
                <w:sz w:val="20"/>
              </w:rPr>
              <w:t xml:space="preserve">Veronique explained her illustration in the attached document here above (see minutes) to justify the usage of place of safekeeping to remove any ambiguity in some cases. </w:t>
            </w:r>
            <w:r>
              <w:rPr>
                <w:rFonts w:cs="Arial"/>
                <w:sz w:val="20"/>
              </w:rPr>
              <w:br/>
              <w:t xml:space="preserve">COAF </w:t>
            </w:r>
            <w:proofErr w:type="gramStart"/>
            <w:r>
              <w:rPr>
                <w:rFonts w:cs="Arial"/>
                <w:sz w:val="20"/>
              </w:rPr>
              <w:t>is not used</w:t>
            </w:r>
            <w:proofErr w:type="gramEnd"/>
            <w:r>
              <w:rPr>
                <w:rFonts w:cs="Arial"/>
                <w:sz w:val="20"/>
              </w:rPr>
              <w:t xml:space="preserve"> in all markets and sometime inconsistently. So, all instructions should rather carry a CORP. </w:t>
            </w:r>
            <w:r>
              <w:rPr>
                <w:rFonts w:cs="Arial"/>
                <w:sz w:val="20"/>
              </w:rPr>
              <w:br/>
              <w:t xml:space="preserve">The WG agreed to review the market practice to not require a CORP (or having CORP with NONREF) and recommend that each instruction carry a CORP and if there is a SLA, COAF can be used and place of safekeeping may be used.  </w:t>
            </w:r>
            <w:r>
              <w:rPr>
                <w:rFonts w:cs="Arial"/>
                <w:sz w:val="20"/>
              </w:rPr>
              <w:br/>
              <w:t>It was noted that the Place of Safekeeping is the immediate place of safekeeping, not the “top” level which would always be the issuer CSD and hence useless in the context.</w:t>
            </w:r>
            <w:r>
              <w:rPr>
                <w:rFonts w:cs="Arial"/>
                <w:sz w:val="20"/>
              </w:rPr>
              <w:br/>
              <w:t xml:space="preserve">It </w:t>
            </w:r>
            <w:proofErr w:type="gramStart"/>
            <w:r>
              <w:rPr>
                <w:rFonts w:cs="Arial"/>
                <w:sz w:val="20"/>
              </w:rPr>
              <w:t>is also proposed</w:t>
            </w:r>
            <w:proofErr w:type="gramEnd"/>
            <w:r>
              <w:rPr>
                <w:rFonts w:cs="Arial"/>
                <w:sz w:val="20"/>
              </w:rPr>
              <w:t xml:space="preserve"> to move the CAOF Registration List into GMP2 Excel sheet and to ask the NMPGs to update their respective contents and ask about the current market usage (not used, partial use and wide usage).</w:t>
            </w:r>
            <w:r>
              <w:rPr>
                <w:rFonts w:cs="Arial"/>
                <w:b/>
                <w:bCs/>
                <w:sz w:val="20"/>
                <w:u w:val="single"/>
              </w:rPr>
              <w:br/>
              <w:t>Telco February 22, 2019</w:t>
            </w:r>
            <w:proofErr w:type="gramStart"/>
            <w:r>
              <w:rPr>
                <w:rFonts w:cs="Arial"/>
                <w:b/>
                <w:bCs/>
                <w:sz w:val="20"/>
                <w:u w:val="single"/>
              </w:rPr>
              <w:t>:</w:t>
            </w:r>
            <w:proofErr w:type="gramEnd"/>
            <w:r>
              <w:rPr>
                <w:rFonts w:cs="Arial"/>
                <w:b/>
                <w:bCs/>
                <w:sz w:val="20"/>
                <w:u w:val="single"/>
              </w:rPr>
              <w:br/>
            </w:r>
            <w:r>
              <w:rPr>
                <w:rFonts w:cs="Arial"/>
                <w:sz w:val="20"/>
                <w:u w:val="single"/>
              </w:rPr>
              <w:t>Comments were provided by ISITC (Paul via email):</w:t>
            </w:r>
            <w:r>
              <w:rPr>
                <w:rFonts w:cs="Arial"/>
                <w:sz w:val="20"/>
              </w:rPr>
              <w:br/>
              <w:t xml:space="preserve">“The use of NONREF in place of a CORP creates an issue as there would </w:t>
            </w:r>
            <w:r>
              <w:rPr>
                <w:rFonts w:cs="Arial"/>
                <w:sz w:val="20"/>
              </w:rPr>
              <w:lastRenderedPageBreak/>
              <w:t>be no differentiation with an unsolicited response.</w:t>
            </w:r>
            <w:r>
              <w:rPr>
                <w:rFonts w:cs="Arial"/>
                <w:sz w:val="20"/>
              </w:rPr>
              <w:br/>
              <w:t xml:space="preserve">The solution suggested is not addressing the issue holistically. The entire market practice </w:t>
            </w:r>
            <w:proofErr w:type="gramStart"/>
            <w:r>
              <w:rPr>
                <w:rFonts w:cs="Arial"/>
                <w:sz w:val="20"/>
              </w:rPr>
              <w:t>should be reviewed</w:t>
            </w:r>
            <w:proofErr w:type="gramEnd"/>
            <w:r>
              <w:rPr>
                <w:rFonts w:cs="Arial"/>
                <w:sz w:val="20"/>
              </w:rPr>
              <w:t>.  Better solution could be to make the COAF mandatory (currently optional) on the MT565 and continue to require the CORP”.</w:t>
            </w:r>
            <w:r>
              <w:rPr>
                <w:rFonts w:cs="Arial"/>
                <w:sz w:val="20"/>
              </w:rPr>
              <w:br/>
            </w:r>
            <w:r>
              <w:rPr>
                <w:rFonts w:cs="Arial"/>
                <w:sz w:val="20"/>
                <w:u w:val="single"/>
              </w:rPr>
              <w:t>Comments received from Jean-Paul and Charlotte/Randi i</w:t>
            </w:r>
            <w:r>
              <w:rPr>
                <w:rFonts w:cs="Arial"/>
                <w:sz w:val="20"/>
              </w:rPr>
              <w:t>n the following documents: (see minutes</w:t>
            </w:r>
            <w:proofErr w:type="gramStart"/>
            <w:r>
              <w:rPr>
                <w:rFonts w:cs="Arial"/>
                <w:sz w:val="20"/>
              </w:rPr>
              <w:t>)</w:t>
            </w:r>
            <w:proofErr w:type="gramEnd"/>
            <w:r>
              <w:rPr>
                <w:rFonts w:cs="Arial"/>
                <w:sz w:val="20"/>
              </w:rPr>
              <w:br/>
            </w:r>
            <w:r>
              <w:rPr>
                <w:rFonts w:cs="Arial"/>
                <w:sz w:val="20"/>
                <w:u w:val="single"/>
              </w:rPr>
              <w:t>Comments provided by Mike (CH):</w:t>
            </w:r>
            <w:r>
              <w:rPr>
                <w:rFonts w:cs="Arial"/>
                <w:sz w:val="20"/>
              </w:rPr>
              <w:br/>
              <w:t xml:space="preserve">As the use of the COAF is still very sparse, and a lot of markets and more intermediaries are not we propose to strike the 2nd. </w:t>
            </w:r>
            <w:proofErr w:type="gramStart"/>
            <w:r>
              <w:rPr>
                <w:rFonts w:cs="Arial"/>
                <w:sz w:val="20"/>
              </w:rPr>
              <w:t>sentence</w:t>
            </w:r>
            <w:proofErr w:type="gramEnd"/>
            <w:r>
              <w:rPr>
                <w:rFonts w:cs="Arial"/>
                <w:sz w:val="20"/>
              </w:rPr>
              <w:t xml:space="preserve"> and any reference to "NONREF".</w:t>
            </w:r>
            <w:r>
              <w:rPr>
                <w:rFonts w:cs="Arial"/>
                <w:sz w:val="20"/>
              </w:rPr>
              <w:br/>
              <w:t xml:space="preserve">Current automation/STP processes for MT565 messages </w:t>
            </w:r>
            <w:proofErr w:type="gramStart"/>
            <w:r>
              <w:rPr>
                <w:rFonts w:cs="Arial"/>
                <w:sz w:val="20"/>
              </w:rPr>
              <w:t>are largely built</w:t>
            </w:r>
            <w:proofErr w:type="gramEnd"/>
            <w:r>
              <w:rPr>
                <w:rFonts w:cs="Arial"/>
                <w:sz w:val="20"/>
              </w:rPr>
              <w:t xml:space="preserve"> based on CORP and other key data, not COAF.</w:t>
            </w:r>
            <w:r>
              <w:rPr>
                <w:rFonts w:cs="Arial"/>
                <w:sz w:val="20"/>
              </w:rPr>
              <w:br/>
              <w:t>To track (and perhaps promote) the use of COAF, we propose to add another sheet into the GMP2 file, titled COAF use (see minutes).</w:t>
            </w:r>
            <w:r>
              <w:rPr>
                <w:rFonts w:cs="Arial"/>
                <w:b/>
                <w:bCs/>
                <w:sz w:val="20"/>
                <w:u w:val="single"/>
              </w:rPr>
              <w:br/>
            </w:r>
            <w:r>
              <w:rPr>
                <w:rFonts w:cs="Arial"/>
                <w:sz w:val="20"/>
                <w:u w:val="single"/>
              </w:rPr>
              <w:t>Discussion</w:t>
            </w:r>
            <w:r>
              <w:rPr>
                <w:rFonts w:cs="Arial"/>
                <w:sz w:val="20"/>
              </w:rPr>
              <w:br/>
              <w:t xml:space="preserve">The first paragraph above on the usage of NONREF has been there already for years and </w:t>
            </w:r>
            <w:proofErr w:type="gramStart"/>
            <w:r>
              <w:rPr>
                <w:rFonts w:cs="Arial"/>
                <w:sz w:val="20"/>
              </w:rPr>
              <w:t>has not been amended</w:t>
            </w:r>
            <w:proofErr w:type="gramEnd"/>
            <w:r>
              <w:rPr>
                <w:rFonts w:cs="Arial"/>
                <w:sz w:val="20"/>
              </w:rPr>
              <w:t xml:space="preserve"> in any way in this open item. </w:t>
            </w:r>
            <w:r>
              <w:rPr>
                <w:rFonts w:cs="Arial"/>
                <w:sz w:val="20"/>
              </w:rPr>
              <w:br/>
              <w:t xml:space="preserve">In view of the comments received and of the discussion at the call, there is a lot of confusion about what is the issue we want to solve in that MP. </w:t>
            </w:r>
            <w:r>
              <w:rPr>
                <w:rFonts w:cs="Arial"/>
                <w:sz w:val="20"/>
              </w:rPr>
              <w:br/>
              <w:t xml:space="preserve">The open item </w:t>
            </w:r>
            <w:proofErr w:type="gramStart"/>
            <w:r>
              <w:rPr>
                <w:rFonts w:cs="Arial"/>
                <w:sz w:val="20"/>
              </w:rPr>
              <w:t>will be scheduled</w:t>
            </w:r>
            <w:proofErr w:type="gramEnd"/>
            <w:r>
              <w:rPr>
                <w:rFonts w:cs="Arial"/>
                <w:sz w:val="20"/>
              </w:rPr>
              <w:t xml:space="preserve"> for the Frankfurt meeting. </w:t>
            </w:r>
            <w:r>
              <w:rPr>
                <w:rFonts w:cs="Arial"/>
                <w:b/>
                <w:bCs/>
                <w:sz w:val="20"/>
                <w:u w:val="single"/>
              </w:rPr>
              <w:br/>
            </w:r>
            <w:r>
              <w:rPr>
                <w:rFonts w:cs="Arial"/>
                <w:b/>
                <w:bCs/>
                <w:sz w:val="16"/>
                <w:szCs w:val="16"/>
                <w:u w:val="single"/>
              </w:rPr>
              <w:t>Telco January 22, 2019</w:t>
            </w:r>
            <w:proofErr w:type="gramStart"/>
            <w:r>
              <w:rPr>
                <w:rFonts w:cs="Arial"/>
                <w:b/>
                <w:bCs/>
                <w:sz w:val="16"/>
                <w:szCs w:val="16"/>
                <w:u w:val="single"/>
              </w:rPr>
              <w:t>:</w:t>
            </w:r>
            <w:proofErr w:type="gramEnd"/>
            <w:r>
              <w:rPr>
                <w:rFonts w:cs="Arial"/>
                <w:b/>
                <w:bCs/>
                <w:sz w:val="16"/>
                <w:szCs w:val="16"/>
                <w:u w:val="single"/>
              </w:rPr>
              <w:br/>
            </w:r>
            <w:r>
              <w:rPr>
                <w:rFonts w:cs="Arial"/>
                <w:sz w:val="16"/>
                <w:szCs w:val="16"/>
              </w:rPr>
              <w:t xml:space="preserve">Input document from </w:t>
            </w:r>
            <w:proofErr w:type="spellStart"/>
            <w:r>
              <w:rPr>
                <w:rFonts w:cs="Arial"/>
                <w:sz w:val="16"/>
                <w:szCs w:val="16"/>
              </w:rPr>
              <w:t>Véronique</w:t>
            </w:r>
            <w:proofErr w:type="spellEnd"/>
            <w:r>
              <w:rPr>
                <w:rFonts w:cs="Arial"/>
                <w:sz w:val="16"/>
                <w:szCs w:val="16"/>
              </w:rPr>
              <w:t xml:space="preserve"> (see minutes)</w:t>
            </w:r>
            <w:r>
              <w:rPr>
                <w:rFonts w:cs="Arial"/>
                <w:sz w:val="16"/>
                <w:szCs w:val="16"/>
              </w:rPr>
              <w:br/>
              <w:t>The MP update will be approved at next February meeting if no objections are raised in the meantime.</w:t>
            </w:r>
            <w:r>
              <w:rPr>
                <w:rFonts w:cs="Arial"/>
                <w:b/>
                <w:bCs/>
                <w:sz w:val="16"/>
                <w:szCs w:val="16"/>
                <w:u w:val="single"/>
              </w:rPr>
              <w:br/>
              <w:t>Telco December 11, 2018</w:t>
            </w:r>
            <w:proofErr w:type="gramStart"/>
            <w:r>
              <w:rPr>
                <w:rFonts w:cs="Arial"/>
                <w:b/>
                <w:bCs/>
                <w:sz w:val="16"/>
                <w:szCs w:val="16"/>
                <w:u w:val="single"/>
              </w:rPr>
              <w:t>:</w:t>
            </w:r>
            <w:proofErr w:type="gramEnd"/>
            <w:r>
              <w:rPr>
                <w:rFonts w:cs="Arial"/>
                <w:b/>
                <w:bCs/>
                <w:sz w:val="16"/>
                <w:szCs w:val="16"/>
                <w:u w:val="single"/>
              </w:rPr>
              <w:br/>
            </w:r>
            <w:proofErr w:type="spellStart"/>
            <w:r>
              <w:rPr>
                <w:rFonts w:cs="Arial"/>
                <w:sz w:val="16"/>
                <w:szCs w:val="16"/>
              </w:rPr>
              <w:t>Véronique</w:t>
            </w:r>
            <w:proofErr w:type="spellEnd"/>
            <w:r>
              <w:rPr>
                <w:rFonts w:cs="Arial"/>
                <w:sz w:val="16"/>
                <w:szCs w:val="16"/>
              </w:rPr>
              <w:t xml:space="preserve"> confirms that Place Of Safekeeping should not be removed from the proposed paragraph in section 8.1.2.7 since it will allow to differentiate in the instruction between events having the same CORP similarly to the notification message.</w:t>
            </w:r>
          </w:p>
        </w:tc>
      </w:tr>
      <w:tr w:rsidR="0047408D" w:rsidRPr="00E87F23" w14:paraId="4FCE5381" w14:textId="77777777" w:rsidTr="009548F8">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436018D4" w14:textId="7EC8279C" w:rsidR="0047408D" w:rsidRDefault="0047408D" w:rsidP="0047408D">
            <w:pPr>
              <w:jc w:val="left"/>
              <w:rPr>
                <w:rFonts w:cs="Arial"/>
                <w:b/>
                <w:bCs/>
                <w:sz w:val="20"/>
              </w:rPr>
            </w:pPr>
            <w:r>
              <w:rPr>
                <w:rFonts w:cs="Arial"/>
                <w:b/>
                <w:bCs/>
                <w:sz w:val="20"/>
              </w:rPr>
              <w:lastRenderedPageBreak/>
              <w:t>CA446</w:t>
            </w:r>
          </w:p>
        </w:tc>
        <w:tc>
          <w:tcPr>
            <w:tcW w:w="1984" w:type="dxa"/>
            <w:tcBorders>
              <w:top w:val="single" w:sz="4" w:space="0" w:color="auto"/>
              <w:left w:val="single" w:sz="4" w:space="0" w:color="auto"/>
              <w:bottom w:val="single" w:sz="4" w:space="0" w:color="auto"/>
              <w:right w:val="single" w:sz="4" w:space="0" w:color="auto"/>
            </w:tcBorders>
          </w:tcPr>
          <w:p w14:paraId="58A543F9" w14:textId="5FA48056" w:rsidR="0047408D" w:rsidRDefault="0047408D" w:rsidP="0047408D">
            <w:pPr>
              <w:jc w:val="left"/>
              <w:rPr>
                <w:rFonts w:cs="Arial"/>
                <w:sz w:val="20"/>
              </w:rPr>
            </w:pPr>
            <w:r>
              <w:rPr>
                <w:rFonts w:cs="Arial"/>
                <w:sz w:val="20"/>
              </w:rPr>
              <w:t>GMP 1 section 3.17 - Clarify Usage of instructions when OPTF//BOIS is mentioned</w:t>
            </w:r>
          </w:p>
        </w:tc>
        <w:tc>
          <w:tcPr>
            <w:tcW w:w="3188" w:type="dxa"/>
            <w:tcBorders>
              <w:top w:val="single" w:sz="4" w:space="0" w:color="auto"/>
              <w:left w:val="single" w:sz="4" w:space="0" w:color="auto"/>
              <w:bottom w:val="single" w:sz="4" w:space="0" w:color="auto"/>
              <w:right w:val="single" w:sz="4" w:space="0" w:color="auto"/>
            </w:tcBorders>
          </w:tcPr>
          <w:p w14:paraId="572D81D2" w14:textId="44DC4CF7" w:rsidR="0047408D" w:rsidRPr="00EC1E0B" w:rsidRDefault="0047408D" w:rsidP="0047408D">
            <w:pPr>
              <w:spacing w:after="240"/>
              <w:jc w:val="left"/>
              <w:rPr>
                <w:rFonts w:cs="Arial"/>
                <w:sz w:val="18"/>
                <w:szCs w:val="18"/>
              </w:rPr>
            </w:pPr>
            <w:r>
              <w:rPr>
                <w:rFonts w:cs="Arial"/>
                <w:sz w:val="20"/>
              </w:rPr>
              <w:t xml:space="preserve">OPTF//BOIS means that instructions are to be sent at beneficial owner level. Considering that BENODET is a repetitive sequence in the MT565, this meant that one MT565 </w:t>
            </w:r>
            <w:proofErr w:type="gramStart"/>
            <w:r>
              <w:rPr>
                <w:rFonts w:cs="Arial"/>
                <w:sz w:val="20"/>
              </w:rPr>
              <w:t>could still be sent</w:t>
            </w:r>
            <w:proofErr w:type="gramEnd"/>
            <w:r>
              <w:rPr>
                <w:rFonts w:cs="Arial"/>
                <w:sz w:val="20"/>
              </w:rPr>
              <w:t>, albeit with the instructions report individually in the BENODET sequence.</w:t>
            </w:r>
            <w:r>
              <w:rPr>
                <w:rFonts w:cs="Arial"/>
                <w:sz w:val="20"/>
              </w:rPr>
              <w:br/>
            </w:r>
            <w:r>
              <w:rPr>
                <w:rFonts w:cs="Arial"/>
                <w:sz w:val="20"/>
              </w:rPr>
              <w:lastRenderedPageBreak/>
              <w:t>Instead, it seems that other custodians have interpreted that if OPTF//BOIS is populated, only one MT565 can be sent per beneficial owner.</w:t>
            </w:r>
            <w:r>
              <w:rPr>
                <w:rFonts w:cs="Arial"/>
                <w:sz w:val="20"/>
              </w:rPr>
              <w:br/>
              <w:t xml:space="preserve">I looked at section 3.17 of GMP1 and I noticed nothing </w:t>
            </w:r>
            <w:proofErr w:type="gramStart"/>
            <w:r>
              <w:rPr>
                <w:rFonts w:cs="Arial"/>
                <w:sz w:val="20"/>
              </w:rPr>
              <w:t>is mentioned</w:t>
            </w:r>
            <w:proofErr w:type="gramEnd"/>
            <w:r>
              <w:rPr>
                <w:rFonts w:cs="Arial"/>
                <w:sz w:val="20"/>
              </w:rPr>
              <w:t xml:space="preserve"> on this point</w:t>
            </w:r>
            <w:r>
              <w:rPr>
                <w:rFonts w:cs="Arial"/>
                <w:sz w:val="20"/>
              </w:rPr>
              <w:br/>
            </w:r>
            <w:r>
              <w:rPr>
                <w:rFonts w:cs="Arial"/>
                <w:b/>
                <w:bCs/>
                <w:color w:val="FF0000"/>
                <w:sz w:val="20"/>
                <w:u w:val="single"/>
              </w:rPr>
              <w:t>Action:</w:t>
            </w:r>
            <w:r>
              <w:rPr>
                <w:rFonts w:cs="Arial"/>
                <w:sz w:val="20"/>
              </w:rPr>
              <w:t xml:space="preserve"> </w:t>
            </w:r>
            <w:r>
              <w:rPr>
                <w:rFonts w:cs="Arial"/>
                <w:sz w:val="20"/>
                <w:u w:val="single"/>
              </w:rPr>
              <w:t>GMP1</w:t>
            </w:r>
            <w:r>
              <w:rPr>
                <w:rFonts w:cs="Arial"/>
                <w:sz w:val="20"/>
              </w:rPr>
              <w:t xml:space="preserve"> SG to clarify the text in section 3.17.</w:t>
            </w:r>
          </w:p>
        </w:tc>
        <w:tc>
          <w:tcPr>
            <w:tcW w:w="1207" w:type="dxa"/>
            <w:tcBorders>
              <w:top w:val="single" w:sz="4" w:space="0" w:color="auto"/>
              <w:left w:val="single" w:sz="4" w:space="0" w:color="auto"/>
              <w:bottom w:val="single" w:sz="4" w:space="0" w:color="auto"/>
              <w:right w:val="single" w:sz="4" w:space="0" w:color="auto"/>
            </w:tcBorders>
          </w:tcPr>
          <w:p w14:paraId="07DA3161" w14:textId="528184E2" w:rsidR="0047408D" w:rsidRDefault="0047408D" w:rsidP="0047408D">
            <w:pPr>
              <w:jc w:val="left"/>
              <w:rPr>
                <w:rFonts w:cs="Arial"/>
                <w:sz w:val="20"/>
              </w:rPr>
            </w:pPr>
            <w:r>
              <w:rPr>
                <w:rFonts w:cs="Arial"/>
                <w:sz w:val="20"/>
              </w:rPr>
              <w:lastRenderedPageBreak/>
              <w:t>GMP1</w:t>
            </w:r>
          </w:p>
        </w:tc>
        <w:tc>
          <w:tcPr>
            <w:tcW w:w="6803" w:type="dxa"/>
            <w:tcBorders>
              <w:top w:val="single" w:sz="4" w:space="0" w:color="auto"/>
              <w:left w:val="single" w:sz="4" w:space="0" w:color="auto"/>
              <w:bottom w:val="single" w:sz="4" w:space="0" w:color="auto"/>
              <w:right w:val="single" w:sz="4" w:space="0" w:color="auto"/>
            </w:tcBorders>
          </w:tcPr>
          <w:p w14:paraId="58A512C7" w14:textId="4DD3B42F" w:rsidR="0047408D" w:rsidRPr="00C748B7" w:rsidRDefault="0047408D" w:rsidP="0047408D">
            <w:pPr>
              <w:jc w:val="left"/>
              <w:rPr>
                <w:rFonts w:cs="Arial"/>
                <w:b/>
                <w:bCs/>
                <w:sz w:val="18"/>
                <w:szCs w:val="18"/>
                <w:u w:val="single"/>
              </w:rPr>
            </w:pPr>
            <w:r>
              <w:rPr>
                <w:rFonts w:cs="Arial"/>
                <w:b/>
                <w:bCs/>
                <w:sz w:val="20"/>
                <w:u w:val="single"/>
              </w:rPr>
              <w:t>Brussels - Sep. 18, 2019</w:t>
            </w:r>
            <w:proofErr w:type="gramStart"/>
            <w:r>
              <w:rPr>
                <w:rFonts w:cs="Arial"/>
                <w:b/>
                <w:bCs/>
                <w:sz w:val="20"/>
                <w:u w:val="single"/>
              </w:rPr>
              <w:t>:</w:t>
            </w:r>
            <w:proofErr w:type="gramEnd"/>
            <w:r>
              <w:rPr>
                <w:rFonts w:cs="Arial"/>
                <w:b/>
                <w:bCs/>
                <w:sz w:val="20"/>
                <w:u w:val="single"/>
              </w:rPr>
              <w:br/>
            </w:r>
            <w:r>
              <w:rPr>
                <w:rFonts w:cs="Arial"/>
                <w:sz w:val="20"/>
              </w:rPr>
              <w:t>Business Context:</w:t>
            </w:r>
            <w:r>
              <w:rPr>
                <w:rFonts w:cs="Arial"/>
                <w:sz w:val="20"/>
              </w:rPr>
              <w:br/>
              <w:t xml:space="preserve">OPTF//BOIS means that instructions are to be sent at beneficial owner level. Considering that BENODET is a repetitive sequence in the MT565, this meant that one MT565 </w:t>
            </w:r>
            <w:proofErr w:type="gramStart"/>
            <w:r>
              <w:rPr>
                <w:rFonts w:cs="Arial"/>
                <w:sz w:val="20"/>
              </w:rPr>
              <w:t>could still be sent</w:t>
            </w:r>
            <w:proofErr w:type="gramEnd"/>
            <w:r>
              <w:rPr>
                <w:rFonts w:cs="Arial"/>
                <w:sz w:val="20"/>
              </w:rPr>
              <w:t>, albeit with the instructions report individually in the BENODET sequence.</w:t>
            </w:r>
            <w:r>
              <w:rPr>
                <w:rFonts w:cs="Arial"/>
                <w:sz w:val="20"/>
              </w:rPr>
              <w:br/>
              <w:t>Instead, it seems that other custodians have interpreted that if OPTF//BOIS is populated, only one MT565 can be sent per beneficial owner.</w:t>
            </w:r>
            <w:r>
              <w:rPr>
                <w:rFonts w:cs="Arial"/>
                <w:sz w:val="20"/>
              </w:rPr>
              <w:br/>
            </w:r>
            <w:r>
              <w:rPr>
                <w:rFonts w:cs="Arial"/>
                <w:sz w:val="20"/>
              </w:rPr>
              <w:lastRenderedPageBreak/>
              <w:t xml:space="preserve">I looked at section 3.17 of GMP1 and I noticed nothing </w:t>
            </w:r>
            <w:proofErr w:type="gramStart"/>
            <w:r>
              <w:rPr>
                <w:rFonts w:cs="Arial"/>
                <w:sz w:val="20"/>
              </w:rPr>
              <w:t>is mentioned</w:t>
            </w:r>
            <w:proofErr w:type="gramEnd"/>
            <w:r>
              <w:rPr>
                <w:rFonts w:cs="Arial"/>
                <w:sz w:val="20"/>
              </w:rPr>
              <w:t xml:space="preserve"> on this point. </w:t>
            </w:r>
          </w:p>
        </w:tc>
      </w:tr>
      <w:tr w:rsidR="0047408D" w:rsidRPr="00E87F23" w14:paraId="688F2AE1" w14:textId="77777777" w:rsidTr="009548F8">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3989D03E" w14:textId="4DB43FFF" w:rsidR="0047408D" w:rsidRDefault="0047408D" w:rsidP="0047408D">
            <w:pPr>
              <w:jc w:val="left"/>
              <w:rPr>
                <w:rFonts w:cs="Arial"/>
                <w:b/>
                <w:bCs/>
                <w:sz w:val="20"/>
              </w:rPr>
            </w:pPr>
            <w:r>
              <w:rPr>
                <w:rFonts w:cs="Arial"/>
                <w:b/>
                <w:bCs/>
                <w:sz w:val="20"/>
              </w:rPr>
              <w:lastRenderedPageBreak/>
              <w:t>CA452</w:t>
            </w:r>
          </w:p>
        </w:tc>
        <w:tc>
          <w:tcPr>
            <w:tcW w:w="1984" w:type="dxa"/>
            <w:tcBorders>
              <w:top w:val="single" w:sz="4" w:space="0" w:color="auto"/>
              <w:left w:val="single" w:sz="4" w:space="0" w:color="auto"/>
              <w:bottom w:val="single" w:sz="4" w:space="0" w:color="auto"/>
              <w:right w:val="single" w:sz="4" w:space="0" w:color="auto"/>
            </w:tcBorders>
          </w:tcPr>
          <w:p w14:paraId="7706B4A9" w14:textId="1707FA12" w:rsidR="0047408D" w:rsidRDefault="0047408D" w:rsidP="0047408D">
            <w:pPr>
              <w:jc w:val="left"/>
              <w:rPr>
                <w:rFonts w:cs="Arial"/>
                <w:sz w:val="20"/>
              </w:rPr>
            </w:pPr>
            <w:r>
              <w:rPr>
                <w:rFonts w:cs="Arial"/>
                <w:sz w:val="20"/>
              </w:rPr>
              <w:t>UETR in MT566 - seev.036</w:t>
            </w:r>
          </w:p>
        </w:tc>
        <w:tc>
          <w:tcPr>
            <w:tcW w:w="3188" w:type="dxa"/>
            <w:tcBorders>
              <w:top w:val="single" w:sz="4" w:space="0" w:color="auto"/>
              <w:left w:val="single" w:sz="4" w:space="0" w:color="auto"/>
              <w:bottom w:val="single" w:sz="4" w:space="0" w:color="auto"/>
              <w:right w:val="single" w:sz="4" w:space="0" w:color="auto"/>
            </w:tcBorders>
          </w:tcPr>
          <w:p w14:paraId="574DA4F0" w14:textId="2811559D" w:rsidR="0047408D" w:rsidRPr="00EC1E0B" w:rsidRDefault="0047408D" w:rsidP="0047408D">
            <w:pPr>
              <w:spacing w:after="240"/>
              <w:jc w:val="left"/>
              <w:rPr>
                <w:rFonts w:cs="Arial"/>
                <w:sz w:val="18"/>
                <w:szCs w:val="18"/>
              </w:rPr>
            </w:pPr>
            <w:r>
              <w:rPr>
                <w:rFonts w:cs="Arial"/>
                <w:sz w:val="20"/>
              </w:rPr>
              <w:t xml:space="preserve">NBB request (Jimmy </w:t>
            </w:r>
            <w:proofErr w:type="spellStart"/>
            <w:r>
              <w:rPr>
                <w:rFonts w:cs="Arial"/>
                <w:sz w:val="20"/>
              </w:rPr>
              <w:t>Steenhout</w:t>
            </w:r>
            <w:proofErr w:type="spellEnd"/>
            <w:r>
              <w:rPr>
                <w:rFonts w:cs="Arial"/>
                <w:sz w:val="20"/>
              </w:rPr>
              <w:t xml:space="preserve"> / Marc </w:t>
            </w:r>
            <w:proofErr w:type="spellStart"/>
            <w:r>
              <w:rPr>
                <w:rFonts w:cs="Arial"/>
                <w:sz w:val="20"/>
              </w:rPr>
              <w:t>Lejoly</w:t>
            </w:r>
            <w:proofErr w:type="spellEnd"/>
            <w:r>
              <w:rPr>
                <w:rFonts w:cs="Arial"/>
                <w:sz w:val="20"/>
              </w:rPr>
              <w:t xml:space="preserve">) via Karine </w:t>
            </w:r>
            <w:proofErr w:type="spellStart"/>
            <w:r>
              <w:rPr>
                <w:rFonts w:cs="Arial"/>
                <w:sz w:val="20"/>
              </w:rPr>
              <w:t>Taquet</w:t>
            </w:r>
            <w:proofErr w:type="spellEnd"/>
            <w:r>
              <w:rPr>
                <w:rFonts w:cs="Arial"/>
                <w:sz w:val="20"/>
              </w:rPr>
              <w:t>- SWIFT.</w:t>
            </w:r>
            <w:r>
              <w:rPr>
                <w:rFonts w:cs="Arial"/>
                <w:sz w:val="20"/>
              </w:rPr>
              <w:br/>
              <w:t xml:space="preserve">For non T2S currency the tracking of the payment of a redemption for instance, can </w:t>
            </w:r>
            <w:proofErr w:type="gramStart"/>
            <w:r>
              <w:rPr>
                <w:rFonts w:cs="Arial"/>
                <w:sz w:val="20"/>
              </w:rPr>
              <w:t>be  difficult</w:t>
            </w:r>
            <w:proofErr w:type="gramEnd"/>
            <w:r>
              <w:rPr>
                <w:rFonts w:cs="Arial"/>
                <w:sz w:val="20"/>
              </w:rPr>
              <w:t xml:space="preserve"> when there are several intermediaries and therefore having  the UETR would allow to track the payment in GPI.</w:t>
            </w:r>
            <w:r>
              <w:rPr>
                <w:rFonts w:cs="Arial"/>
                <w:sz w:val="20"/>
              </w:rPr>
              <w:br/>
              <w:t xml:space="preserve">If such is information is available upon the generation of the CA confirmation, then the request would be to </w:t>
            </w:r>
            <w:proofErr w:type="gramStart"/>
            <w:r>
              <w:rPr>
                <w:rFonts w:cs="Arial"/>
                <w:sz w:val="20"/>
              </w:rPr>
              <w:t>have  a</w:t>
            </w:r>
            <w:proofErr w:type="gramEnd"/>
            <w:r>
              <w:rPr>
                <w:rFonts w:cs="Arial"/>
                <w:sz w:val="20"/>
              </w:rPr>
              <w:t xml:space="preserve">  CR  that would require the addition of the UETR in the MT566 and the seev.036. </w:t>
            </w:r>
            <w:proofErr w:type="gramStart"/>
            <w:r>
              <w:rPr>
                <w:rFonts w:cs="Arial"/>
                <w:sz w:val="20"/>
              </w:rPr>
              <w:t>Moreover</w:t>
            </w:r>
            <w:proofErr w:type="gramEnd"/>
            <w:r>
              <w:rPr>
                <w:rFonts w:cs="Arial"/>
                <w:sz w:val="20"/>
              </w:rPr>
              <w:t xml:space="preserve"> as this information is required by January 2020 a workaround should be found in the meantime.</w:t>
            </w:r>
            <w:r>
              <w:rPr>
                <w:rFonts w:cs="Arial"/>
                <w:sz w:val="20"/>
              </w:rPr>
              <w:br/>
              <w:t xml:space="preserve">Knowing that we intend to let SAA generate the UETR reference, is there a way to pass back this UETR to the back-end application that generated the related payment in an automated </w:t>
            </w:r>
            <w:r>
              <w:rPr>
                <w:rFonts w:cs="Arial"/>
                <w:sz w:val="20"/>
              </w:rPr>
              <w:lastRenderedPageBreak/>
              <w:t xml:space="preserve">way? </w:t>
            </w:r>
            <w:r>
              <w:rPr>
                <w:rFonts w:cs="Arial"/>
                <w:sz w:val="20"/>
              </w:rPr>
              <w:br/>
            </w:r>
            <w:r>
              <w:rPr>
                <w:rFonts w:cs="Arial"/>
                <w:b/>
                <w:bCs/>
                <w:color w:val="FF0000"/>
                <w:sz w:val="20"/>
                <w:u w:val="single"/>
              </w:rPr>
              <w:t xml:space="preserve">Agreed action: </w:t>
            </w:r>
            <w:r>
              <w:rPr>
                <w:rFonts w:cs="Arial"/>
                <w:sz w:val="20"/>
              </w:rPr>
              <w:t xml:space="preserve">The </w:t>
            </w:r>
            <w:r>
              <w:rPr>
                <w:rFonts w:cs="Arial"/>
                <w:sz w:val="20"/>
                <w:u w:val="single"/>
              </w:rPr>
              <w:t>GMP1 SG</w:t>
            </w:r>
            <w:r>
              <w:rPr>
                <w:rFonts w:cs="Arial"/>
                <w:sz w:val="20"/>
              </w:rPr>
              <w:t xml:space="preserve"> to draft a text for inclusion in GMP1, stating that confirmations </w:t>
            </w:r>
            <w:proofErr w:type="gramStart"/>
            <w:r>
              <w:rPr>
                <w:rFonts w:cs="Arial"/>
                <w:sz w:val="20"/>
              </w:rPr>
              <w:t>should only be sent</w:t>
            </w:r>
            <w:proofErr w:type="gramEnd"/>
            <w:r>
              <w:rPr>
                <w:rFonts w:cs="Arial"/>
                <w:sz w:val="20"/>
              </w:rPr>
              <w:t xml:space="preserve"> to confirm movements that have actually settled.</w:t>
            </w:r>
          </w:p>
        </w:tc>
        <w:tc>
          <w:tcPr>
            <w:tcW w:w="1207" w:type="dxa"/>
            <w:tcBorders>
              <w:top w:val="single" w:sz="4" w:space="0" w:color="auto"/>
              <w:left w:val="single" w:sz="4" w:space="0" w:color="auto"/>
              <w:bottom w:val="single" w:sz="4" w:space="0" w:color="auto"/>
              <w:right w:val="single" w:sz="4" w:space="0" w:color="auto"/>
            </w:tcBorders>
          </w:tcPr>
          <w:p w14:paraId="58BD7A9B" w14:textId="3C0E300B" w:rsidR="0047408D" w:rsidRDefault="0047408D" w:rsidP="0047408D">
            <w:pPr>
              <w:jc w:val="left"/>
              <w:rPr>
                <w:rFonts w:cs="Arial"/>
                <w:sz w:val="20"/>
              </w:rPr>
            </w:pPr>
            <w:r>
              <w:rPr>
                <w:rFonts w:cs="Arial"/>
                <w:sz w:val="20"/>
              </w:rPr>
              <w:lastRenderedPageBreak/>
              <w:t>GMP1</w:t>
            </w:r>
          </w:p>
        </w:tc>
        <w:tc>
          <w:tcPr>
            <w:tcW w:w="6803" w:type="dxa"/>
            <w:tcBorders>
              <w:top w:val="single" w:sz="4" w:space="0" w:color="auto"/>
              <w:left w:val="single" w:sz="4" w:space="0" w:color="auto"/>
              <w:bottom w:val="single" w:sz="4" w:space="0" w:color="auto"/>
              <w:right w:val="single" w:sz="4" w:space="0" w:color="auto"/>
            </w:tcBorders>
          </w:tcPr>
          <w:p w14:paraId="781569F7" w14:textId="0755DED5" w:rsidR="0047408D" w:rsidRPr="00C748B7" w:rsidRDefault="0047408D" w:rsidP="0047408D">
            <w:pPr>
              <w:jc w:val="left"/>
              <w:rPr>
                <w:rFonts w:cs="Arial"/>
                <w:b/>
                <w:bCs/>
                <w:sz w:val="18"/>
                <w:szCs w:val="18"/>
                <w:u w:val="single"/>
              </w:rPr>
            </w:pPr>
            <w:r>
              <w:rPr>
                <w:rFonts w:cs="Arial"/>
                <w:b/>
                <w:bCs/>
                <w:sz w:val="20"/>
                <w:u w:val="single"/>
              </w:rPr>
              <w:t>Brussels - Sep. 18, 2019</w:t>
            </w:r>
            <w:proofErr w:type="gramStart"/>
            <w:r>
              <w:rPr>
                <w:rFonts w:cs="Arial"/>
                <w:b/>
                <w:bCs/>
                <w:sz w:val="20"/>
                <w:u w:val="single"/>
              </w:rPr>
              <w:t>:</w:t>
            </w:r>
            <w:proofErr w:type="gramEnd"/>
            <w:r>
              <w:rPr>
                <w:rFonts w:cs="Arial"/>
                <w:b/>
                <w:bCs/>
                <w:sz w:val="20"/>
                <w:u w:val="single"/>
              </w:rPr>
              <w:br/>
            </w:r>
            <w:r>
              <w:rPr>
                <w:rFonts w:cs="Arial"/>
                <w:sz w:val="20"/>
              </w:rPr>
              <w:t xml:space="preserve">The question has been raised by the NBB. Jimmy </w:t>
            </w:r>
            <w:proofErr w:type="spellStart"/>
            <w:r>
              <w:rPr>
                <w:rFonts w:cs="Arial"/>
                <w:sz w:val="20"/>
              </w:rPr>
              <w:t>Steenhout</w:t>
            </w:r>
            <w:proofErr w:type="spellEnd"/>
            <w:r>
              <w:rPr>
                <w:rFonts w:cs="Arial"/>
                <w:sz w:val="20"/>
              </w:rPr>
              <w:t xml:space="preserve"> from NBB is present to introduce the business case.</w:t>
            </w:r>
            <w:r>
              <w:rPr>
                <w:rFonts w:cs="Arial"/>
                <w:sz w:val="20"/>
              </w:rPr>
              <w:br/>
              <w:t xml:space="preserve">The business case </w:t>
            </w:r>
            <w:proofErr w:type="gramStart"/>
            <w:r>
              <w:rPr>
                <w:rFonts w:cs="Arial"/>
                <w:sz w:val="20"/>
              </w:rPr>
              <w:t>is related</w:t>
            </w:r>
            <w:proofErr w:type="gramEnd"/>
            <w:r>
              <w:rPr>
                <w:rFonts w:cs="Arial"/>
                <w:sz w:val="20"/>
              </w:rPr>
              <w:t xml:space="preserve"> to the tracking in GPI for payments related to DVPs outside of T2S with currency such as USD GBP, JPY. This </w:t>
            </w:r>
            <w:proofErr w:type="gramStart"/>
            <w:r>
              <w:rPr>
                <w:rFonts w:cs="Arial"/>
                <w:sz w:val="20"/>
              </w:rPr>
              <w:t>has been driven</w:t>
            </w:r>
            <w:proofErr w:type="gramEnd"/>
            <w:r>
              <w:rPr>
                <w:rFonts w:cs="Arial"/>
                <w:sz w:val="20"/>
              </w:rPr>
              <w:t xml:space="preserve"> by CSDR and the </w:t>
            </w:r>
            <w:proofErr w:type="spellStart"/>
            <w:r>
              <w:rPr>
                <w:rFonts w:cs="Arial"/>
                <w:sz w:val="20"/>
              </w:rPr>
              <w:t>harmonisation</w:t>
            </w:r>
            <w:proofErr w:type="spellEnd"/>
            <w:r>
              <w:rPr>
                <w:rFonts w:cs="Arial"/>
                <w:sz w:val="20"/>
              </w:rPr>
              <w:t xml:space="preserve"> effort.</w:t>
            </w:r>
            <w:r>
              <w:rPr>
                <w:rFonts w:cs="Arial"/>
                <w:sz w:val="20"/>
              </w:rPr>
              <w:br/>
              <w:t xml:space="preserve">In the case of CA coupons and redemptions, NBB would like the participants to be able to track the payment outside of T2S with the GPI tracker. This would require the UETR to be added first to the MT564 and second, for completeness, the UETR </w:t>
            </w:r>
            <w:proofErr w:type="gramStart"/>
            <w:r>
              <w:rPr>
                <w:rFonts w:cs="Arial"/>
                <w:sz w:val="20"/>
              </w:rPr>
              <w:t>should also</w:t>
            </w:r>
            <w:proofErr w:type="gramEnd"/>
            <w:r>
              <w:rPr>
                <w:rFonts w:cs="Arial"/>
                <w:sz w:val="20"/>
              </w:rPr>
              <w:t xml:space="preserve"> be included in the MT566 confirmation.</w:t>
            </w:r>
            <w:r>
              <w:rPr>
                <w:rFonts w:cs="Arial"/>
                <w:sz w:val="20"/>
              </w:rPr>
              <w:br/>
              <w:t xml:space="preserve">This UETR </w:t>
            </w:r>
            <w:proofErr w:type="gramStart"/>
            <w:r>
              <w:rPr>
                <w:rFonts w:cs="Arial"/>
                <w:sz w:val="20"/>
              </w:rPr>
              <w:t>is generated</w:t>
            </w:r>
            <w:proofErr w:type="gramEnd"/>
            <w:r>
              <w:rPr>
                <w:rFonts w:cs="Arial"/>
                <w:sz w:val="20"/>
              </w:rPr>
              <w:t xml:space="preserve"> by the NBB (and is not and will not be generated by SWIFT). </w:t>
            </w:r>
            <w:proofErr w:type="gramStart"/>
            <w:r>
              <w:rPr>
                <w:rFonts w:cs="Arial"/>
                <w:sz w:val="20"/>
              </w:rPr>
              <w:t>At the moment</w:t>
            </w:r>
            <w:proofErr w:type="gramEnd"/>
            <w:r>
              <w:rPr>
                <w:rFonts w:cs="Arial"/>
                <w:sz w:val="20"/>
              </w:rPr>
              <w:t xml:space="preserve"> NBB includes this information in fields 70E on 2 lines as the length of the field is limited to 35 characters and 36 are required for UETR. </w:t>
            </w:r>
            <w:r>
              <w:rPr>
                <w:rFonts w:cs="Arial"/>
                <w:sz w:val="20"/>
              </w:rPr>
              <w:br/>
              <w:t>WG Discussion:</w:t>
            </w:r>
            <w:r>
              <w:rPr>
                <w:rFonts w:cs="Arial"/>
                <w:sz w:val="20"/>
              </w:rPr>
              <w:br/>
              <w:t xml:space="preserve">The WG agreed that this is not how the confirmation is to be used since you should not confirm something you do not know have already settled. However, NBB could use the UETR to verify that payment </w:t>
            </w:r>
            <w:proofErr w:type="gramStart"/>
            <w:r>
              <w:rPr>
                <w:rFonts w:cs="Arial"/>
                <w:sz w:val="20"/>
              </w:rPr>
              <w:t>has been made</w:t>
            </w:r>
            <w:proofErr w:type="gramEnd"/>
            <w:r>
              <w:rPr>
                <w:rFonts w:cs="Arial"/>
                <w:sz w:val="20"/>
              </w:rPr>
              <w:t xml:space="preserve"> before sending a confirmation. </w:t>
            </w:r>
            <w:r>
              <w:rPr>
                <w:rFonts w:cs="Arial"/>
                <w:sz w:val="20"/>
              </w:rPr>
              <w:br/>
              <w:t>Should it still be possible for NBB and others to send the UETR to their participant? If so, in what message?</w:t>
            </w:r>
            <w:r>
              <w:rPr>
                <w:rFonts w:cs="Arial"/>
                <w:sz w:val="20"/>
              </w:rPr>
              <w:br/>
              <w:t xml:space="preserve">The UETR </w:t>
            </w:r>
            <w:proofErr w:type="gramStart"/>
            <w:r>
              <w:rPr>
                <w:rFonts w:cs="Arial"/>
                <w:sz w:val="20"/>
              </w:rPr>
              <w:t>could possibly be added</w:t>
            </w:r>
            <w:proofErr w:type="gramEnd"/>
            <w:r>
              <w:rPr>
                <w:rFonts w:cs="Arial"/>
                <w:sz w:val="20"/>
              </w:rPr>
              <w:t xml:space="preserve"> on the CAPA (MT 564 CAPA or seev.035) message. Another alternative could be eventually to use the Event Processing Status (MT567 EPRC or seev.032) message with a new pending reason code like “Payment initiated”.</w:t>
            </w:r>
          </w:p>
        </w:tc>
      </w:tr>
      <w:tr w:rsidR="00EE41E5" w:rsidRPr="00E87F23" w14:paraId="74CB3EE1" w14:textId="77777777" w:rsidTr="00ED7B08">
        <w:trPr>
          <w:trHeight w:val="270"/>
        </w:trPr>
        <w:tc>
          <w:tcPr>
            <w:tcW w:w="14055" w:type="dxa"/>
            <w:gridSpan w:val="5"/>
            <w:tcBorders>
              <w:top w:val="single" w:sz="4" w:space="0" w:color="auto"/>
              <w:left w:val="single" w:sz="4" w:space="0" w:color="auto"/>
              <w:bottom w:val="single" w:sz="4" w:space="0" w:color="auto"/>
              <w:right w:val="single" w:sz="4" w:space="0" w:color="auto"/>
            </w:tcBorders>
            <w:shd w:val="clear" w:color="auto" w:fill="00B0F0"/>
          </w:tcPr>
          <w:p w14:paraId="78C9E7B7" w14:textId="26DCEF4F" w:rsidR="00EE41E5" w:rsidRPr="00EE41E5" w:rsidRDefault="00EE41E5" w:rsidP="00EE41E5">
            <w:pPr>
              <w:jc w:val="left"/>
              <w:rPr>
                <w:rFonts w:cs="Arial"/>
                <w:b/>
                <w:bCs/>
                <w:sz w:val="20"/>
              </w:rPr>
            </w:pPr>
            <w:r>
              <w:rPr>
                <w:rFonts w:cs="Arial"/>
                <w:b/>
                <w:bCs/>
                <w:sz w:val="20"/>
              </w:rPr>
              <w:t>TAX SG Items</w:t>
            </w:r>
          </w:p>
        </w:tc>
      </w:tr>
      <w:tr w:rsidR="0047408D" w:rsidRPr="00E87F23" w14:paraId="1D1BF351" w14:textId="77777777" w:rsidTr="009548F8">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5E38521E" w14:textId="34DCF115" w:rsidR="0047408D" w:rsidRDefault="0047408D" w:rsidP="0047408D">
            <w:pPr>
              <w:jc w:val="left"/>
              <w:rPr>
                <w:rFonts w:cs="Arial"/>
                <w:b/>
                <w:bCs/>
                <w:sz w:val="20"/>
              </w:rPr>
            </w:pPr>
            <w:r>
              <w:rPr>
                <w:rFonts w:cs="Arial"/>
                <w:sz w:val="20"/>
              </w:rPr>
              <w:t>CA427</w:t>
            </w:r>
          </w:p>
        </w:tc>
        <w:tc>
          <w:tcPr>
            <w:tcW w:w="1984" w:type="dxa"/>
            <w:tcBorders>
              <w:top w:val="single" w:sz="4" w:space="0" w:color="auto"/>
              <w:left w:val="single" w:sz="4" w:space="0" w:color="auto"/>
              <w:bottom w:val="single" w:sz="4" w:space="0" w:color="auto"/>
              <w:right w:val="single" w:sz="4" w:space="0" w:color="auto"/>
            </w:tcBorders>
          </w:tcPr>
          <w:p w14:paraId="31B329B5" w14:textId="1B198E92" w:rsidR="0047408D" w:rsidRDefault="0047408D" w:rsidP="0047408D">
            <w:pPr>
              <w:jc w:val="left"/>
              <w:rPr>
                <w:rFonts w:cs="Arial"/>
                <w:sz w:val="20"/>
              </w:rPr>
            </w:pPr>
            <w:r>
              <w:rPr>
                <w:rFonts w:cs="Arial"/>
                <w:sz w:val="20"/>
              </w:rPr>
              <w:t>Create new MP to declare a foreign income in regard of the (tax?)</w:t>
            </w:r>
            <w:proofErr w:type="gramStart"/>
            <w:r>
              <w:rPr>
                <w:rFonts w:cs="Arial"/>
                <w:sz w:val="20"/>
              </w:rPr>
              <w:t>domicile</w:t>
            </w:r>
            <w:proofErr w:type="gramEnd"/>
            <w:r>
              <w:rPr>
                <w:rFonts w:cs="Arial"/>
                <w:sz w:val="20"/>
              </w:rPr>
              <w:t xml:space="preserve"> of the event's underlying security.</w:t>
            </w:r>
          </w:p>
        </w:tc>
        <w:tc>
          <w:tcPr>
            <w:tcW w:w="3188" w:type="dxa"/>
            <w:tcBorders>
              <w:top w:val="single" w:sz="4" w:space="0" w:color="auto"/>
              <w:left w:val="single" w:sz="4" w:space="0" w:color="auto"/>
              <w:bottom w:val="single" w:sz="4" w:space="0" w:color="auto"/>
              <w:right w:val="single" w:sz="4" w:space="0" w:color="auto"/>
            </w:tcBorders>
          </w:tcPr>
          <w:p w14:paraId="4153D24E" w14:textId="3E7F25A5" w:rsidR="0047408D" w:rsidRPr="00EC1E0B" w:rsidRDefault="0047408D" w:rsidP="0047408D">
            <w:pPr>
              <w:spacing w:after="240"/>
              <w:jc w:val="left"/>
              <w:rPr>
                <w:rFonts w:cs="Arial"/>
                <w:sz w:val="18"/>
                <w:szCs w:val="18"/>
              </w:rPr>
            </w:pPr>
            <w:r>
              <w:rPr>
                <w:rFonts w:cs="Arial"/>
                <w:sz w:val="20"/>
              </w:rPr>
              <w:t>COIN was created, because for many payments/distributions, the important/available information in a lot of cases is</w:t>
            </w:r>
            <w:proofErr w:type="gramStart"/>
            <w:r>
              <w:rPr>
                <w:rFonts w:cs="Arial"/>
                <w:sz w:val="20"/>
              </w:rPr>
              <w:t>,</w:t>
            </w:r>
            <w:proofErr w:type="gramEnd"/>
            <w:r>
              <w:rPr>
                <w:rFonts w:cs="Arial"/>
                <w:sz w:val="20"/>
              </w:rPr>
              <w:br/>
              <w:t>that the income/revenue was NOT generated in a certain country but abroad, e.g. non-US, non-FR, etc….</w:t>
            </w:r>
            <w:r>
              <w:rPr>
                <w:rFonts w:cs="Arial"/>
                <w:sz w:val="20"/>
              </w:rPr>
              <w:br/>
              <w:t>(Australia resolved this with SR2018's CDFI, but others have no such qualifiers/codes available.)</w:t>
            </w:r>
            <w:r>
              <w:rPr>
                <w:rFonts w:cs="Arial"/>
                <w:sz w:val="20"/>
              </w:rPr>
              <w:br/>
            </w:r>
            <w:proofErr w:type="gramStart"/>
            <w:r>
              <w:rPr>
                <w:rFonts w:cs="Arial"/>
                <w:sz w:val="20"/>
              </w:rPr>
              <w:t>Thus</w:t>
            </w:r>
            <w:proofErr w:type="gramEnd"/>
            <w:r>
              <w:rPr>
                <w:rFonts w:cs="Arial"/>
                <w:sz w:val="20"/>
              </w:rPr>
              <w:t xml:space="preserve"> the proposition would be to set up a MP to use XF as meaning </w:t>
            </w:r>
            <w:proofErr w:type="spellStart"/>
            <w:r>
              <w:rPr>
                <w:rFonts w:cs="Arial"/>
                <w:sz w:val="20"/>
              </w:rPr>
              <w:t>eXternal</w:t>
            </w:r>
            <w:proofErr w:type="spellEnd"/>
            <w:r>
              <w:rPr>
                <w:rFonts w:cs="Arial"/>
                <w:sz w:val="20"/>
              </w:rPr>
              <w:t>/Foreign when used with COIN.</w:t>
            </w:r>
            <w:r>
              <w:rPr>
                <w:rFonts w:cs="Arial"/>
                <w:sz w:val="20"/>
              </w:rPr>
              <w:br/>
            </w:r>
            <w:r>
              <w:rPr>
                <w:rFonts w:cs="Arial"/>
                <w:b/>
                <w:bCs/>
                <w:color w:val="FF3300"/>
                <w:sz w:val="20"/>
                <w:u w:val="single"/>
              </w:rPr>
              <w:t>Action:</w:t>
            </w:r>
            <w:r>
              <w:rPr>
                <w:rFonts w:cs="Arial"/>
                <w:sz w:val="20"/>
              </w:rPr>
              <w:t xml:space="preserve"> </w:t>
            </w:r>
            <w:r>
              <w:rPr>
                <w:rFonts w:cs="Arial"/>
                <w:sz w:val="20"/>
                <w:u w:val="single"/>
              </w:rPr>
              <w:t>The Tax subgroup</w:t>
            </w:r>
            <w:r>
              <w:rPr>
                <w:rFonts w:cs="Arial"/>
                <w:sz w:val="20"/>
              </w:rPr>
              <w:t xml:space="preserve"> to take over the item for discussion.</w:t>
            </w:r>
          </w:p>
        </w:tc>
        <w:tc>
          <w:tcPr>
            <w:tcW w:w="1207" w:type="dxa"/>
            <w:tcBorders>
              <w:top w:val="single" w:sz="4" w:space="0" w:color="auto"/>
              <w:left w:val="single" w:sz="4" w:space="0" w:color="auto"/>
              <w:bottom w:val="single" w:sz="4" w:space="0" w:color="auto"/>
              <w:right w:val="single" w:sz="4" w:space="0" w:color="auto"/>
            </w:tcBorders>
          </w:tcPr>
          <w:p w14:paraId="47B7D41A" w14:textId="2ED40408" w:rsidR="0047408D" w:rsidRDefault="0047408D" w:rsidP="0047408D">
            <w:pPr>
              <w:jc w:val="left"/>
              <w:rPr>
                <w:rFonts w:cs="Arial"/>
                <w:sz w:val="20"/>
              </w:rPr>
            </w:pPr>
            <w:r>
              <w:rPr>
                <w:rFonts w:cs="Arial"/>
                <w:sz w:val="20"/>
              </w:rPr>
              <w:t>Tax SG</w:t>
            </w:r>
          </w:p>
        </w:tc>
        <w:tc>
          <w:tcPr>
            <w:tcW w:w="6803" w:type="dxa"/>
            <w:tcBorders>
              <w:top w:val="single" w:sz="4" w:space="0" w:color="auto"/>
              <w:left w:val="single" w:sz="4" w:space="0" w:color="auto"/>
              <w:bottom w:val="single" w:sz="4" w:space="0" w:color="auto"/>
              <w:right w:val="single" w:sz="4" w:space="0" w:color="auto"/>
            </w:tcBorders>
          </w:tcPr>
          <w:p w14:paraId="7250B425" w14:textId="16AB7FA0" w:rsidR="0047408D" w:rsidRPr="00C748B7" w:rsidRDefault="0047408D" w:rsidP="0047408D">
            <w:pPr>
              <w:jc w:val="left"/>
              <w:rPr>
                <w:rFonts w:cs="Arial"/>
                <w:b/>
                <w:bCs/>
                <w:sz w:val="18"/>
                <w:szCs w:val="18"/>
                <w:u w:val="single"/>
              </w:rPr>
            </w:pPr>
            <w:r>
              <w:rPr>
                <w:rFonts w:cs="Arial"/>
                <w:sz w:val="20"/>
              </w:rPr>
              <w:t>Same as CA447?</w:t>
            </w:r>
            <w:r>
              <w:rPr>
                <w:rFonts w:cs="Arial"/>
                <w:b/>
                <w:bCs/>
                <w:sz w:val="20"/>
                <w:u w:val="single"/>
              </w:rPr>
              <w:br/>
              <w:t>Telco June 18, 2019</w:t>
            </w:r>
            <w:proofErr w:type="gramStart"/>
            <w:r>
              <w:rPr>
                <w:rFonts w:cs="Arial"/>
                <w:b/>
                <w:bCs/>
                <w:sz w:val="20"/>
                <w:u w:val="single"/>
              </w:rPr>
              <w:t>:</w:t>
            </w:r>
            <w:proofErr w:type="gramEnd"/>
            <w:r>
              <w:rPr>
                <w:rFonts w:cs="Arial"/>
                <w:sz w:val="20"/>
              </w:rPr>
              <w:br/>
              <w:t>Mike indicates that this issue could be solved by using the tax solution used by ZA reusing CDFI with a change of definition of rate type code.</w:t>
            </w:r>
            <w:r>
              <w:rPr>
                <w:rFonts w:cs="Arial"/>
                <w:sz w:val="20"/>
              </w:rPr>
              <w:br/>
              <w:t>The Tax Subgroup will take over the open item.</w:t>
            </w:r>
            <w:r>
              <w:rPr>
                <w:rFonts w:cs="Arial"/>
                <w:b/>
                <w:bCs/>
                <w:sz w:val="20"/>
                <w:u w:val="single"/>
              </w:rPr>
              <w:br/>
              <w:t xml:space="preserve">Frankfurt - April 8 - 10, 2019: </w:t>
            </w:r>
            <w:r>
              <w:rPr>
                <w:rFonts w:cs="Arial"/>
                <w:b/>
                <w:bCs/>
                <w:sz w:val="20"/>
                <w:u w:val="single"/>
              </w:rPr>
              <w:br/>
            </w:r>
            <w:r>
              <w:rPr>
                <w:rFonts w:cs="Arial"/>
                <w:sz w:val="20"/>
              </w:rPr>
              <w:t xml:space="preserve">Mike explained the issue (see also input document in minutes): how to declare a foreign income in regard of the (tax) domicile of the events underlying security to identify that relevant money is not coming from the home </w:t>
            </w:r>
            <w:proofErr w:type="gramStart"/>
            <w:r>
              <w:rPr>
                <w:rFonts w:cs="Arial"/>
                <w:sz w:val="20"/>
              </w:rPr>
              <w:t>domicile?</w:t>
            </w:r>
            <w:proofErr w:type="gramEnd"/>
            <w:r>
              <w:rPr>
                <w:rFonts w:cs="Arial"/>
                <w:sz w:val="20"/>
              </w:rPr>
              <w:br/>
              <w:t xml:space="preserve">COIN </w:t>
            </w:r>
            <w:proofErr w:type="gramStart"/>
            <w:r>
              <w:rPr>
                <w:rFonts w:cs="Arial"/>
                <w:sz w:val="20"/>
              </w:rPr>
              <w:t>is designed to be used</w:t>
            </w:r>
            <w:proofErr w:type="gramEnd"/>
            <w:r>
              <w:rPr>
                <w:rFonts w:cs="Arial"/>
                <w:sz w:val="20"/>
              </w:rPr>
              <w:t xml:space="preserve"> when the country is known.  </w:t>
            </w:r>
            <w:r>
              <w:rPr>
                <w:rFonts w:cs="Arial"/>
                <w:sz w:val="20"/>
              </w:rPr>
              <w:br/>
              <w:t>There are two alternative solutions, assuming the CDFI CR (see CA392 above) is accepted</w:t>
            </w:r>
            <w:proofErr w:type="gramStart"/>
            <w:r>
              <w:rPr>
                <w:rFonts w:cs="Arial"/>
                <w:sz w:val="20"/>
              </w:rPr>
              <w:t>:</w:t>
            </w:r>
            <w:proofErr w:type="gramEnd"/>
            <w:r>
              <w:rPr>
                <w:rFonts w:cs="Arial"/>
                <w:sz w:val="20"/>
              </w:rPr>
              <w:br/>
              <w:t xml:space="preserve">• Either Use CDFI for the non-US components, or </w:t>
            </w:r>
            <w:r>
              <w:rPr>
                <w:rFonts w:cs="Arial"/>
                <w:sz w:val="20"/>
              </w:rPr>
              <w:br/>
              <w:t>• Use COIN, with XF to say foreign (in this case, equal to non-US)</w:t>
            </w:r>
            <w:r>
              <w:rPr>
                <w:rFonts w:cs="Arial"/>
                <w:sz w:val="20"/>
              </w:rPr>
              <w:br/>
              <w:t xml:space="preserve">• Use COIN with US for all US components </w:t>
            </w:r>
            <w:r>
              <w:rPr>
                <w:rFonts w:cs="Arial"/>
                <w:b/>
                <w:bCs/>
                <w:sz w:val="20"/>
                <w:u w:val="single"/>
              </w:rPr>
              <w:br/>
              <w:t>Telco February 22, 2019:</w:t>
            </w:r>
            <w:r>
              <w:rPr>
                <w:rFonts w:cs="Arial"/>
                <w:b/>
                <w:bCs/>
                <w:sz w:val="20"/>
                <w:u w:val="single"/>
              </w:rPr>
              <w:br/>
            </w:r>
            <w:r>
              <w:rPr>
                <w:rFonts w:cs="Arial"/>
                <w:sz w:val="20"/>
              </w:rPr>
              <w:t>Skipped due to lack of time.</w:t>
            </w:r>
            <w:r>
              <w:rPr>
                <w:rFonts w:cs="Arial"/>
                <w:b/>
                <w:bCs/>
                <w:sz w:val="20"/>
                <w:u w:val="single"/>
              </w:rPr>
              <w:br/>
              <w:t>Telco January 22, 2019</w:t>
            </w:r>
            <w:proofErr w:type="gramStart"/>
            <w:r>
              <w:rPr>
                <w:rFonts w:cs="Arial"/>
                <w:b/>
                <w:bCs/>
                <w:sz w:val="20"/>
                <w:u w:val="single"/>
              </w:rPr>
              <w:t>:</w:t>
            </w:r>
            <w:proofErr w:type="gramEnd"/>
            <w:r>
              <w:rPr>
                <w:rFonts w:cs="Arial"/>
                <w:b/>
                <w:bCs/>
                <w:sz w:val="20"/>
                <w:u w:val="single"/>
              </w:rPr>
              <w:br/>
            </w:r>
            <w:r>
              <w:rPr>
                <w:rFonts w:cs="Arial"/>
                <w:sz w:val="20"/>
              </w:rPr>
              <w:t xml:space="preserve">No time left. </w:t>
            </w:r>
            <w:proofErr w:type="gramStart"/>
            <w:r>
              <w:rPr>
                <w:rFonts w:cs="Arial"/>
                <w:sz w:val="20"/>
              </w:rPr>
              <w:t>Will be rescheduled</w:t>
            </w:r>
            <w:proofErr w:type="gramEnd"/>
            <w:r>
              <w:rPr>
                <w:rFonts w:cs="Arial"/>
                <w:sz w:val="20"/>
              </w:rPr>
              <w:t xml:space="preserve"> for next call.</w:t>
            </w:r>
          </w:p>
        </w:tc>
      </w:tr>
      <w:tr w:rsidR="0047408D" w:rsidRPr="00E87F23" w14:paraId="67A77381" w14:textId="77777777" w:rsidTr="009548F8">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198EA017" w14:textId="4C4BD2FF" w:rsidR="0047408D" w:rsidRDefault="0047408D" w:rsidP="0047408D">
            <w:pPr>
              <w:jc w:val="left"/>
              <w:rPr>
                <w:rFonts w:cs="Arial"/>
                <w:b/>
                <w:bCs/>
                <w:sz w:val="20"/>
              </w:rPr>
            </w:pPr>
            <w:r>
              <w:rPr>
                <w:rFonts w:cs="Arial"/>
                <w:b/>
                <w:bCs/>
                <w:sz w:val="20"/>
              </w:rPr>
              <w:t>CA447</w:t>
            </w:r>
          </w:p>
        </w:tc>
        <w:tc>
          <w:tcPr>
            <w:tcW w:w="1984" w:type="dxa"/>
            <w:tcBorders>
              <w:top w:val="single" w:sz="4" w:space="0" w:color="auto"/>
              <w:left w:val="single" w:sz="4" w:space="0" w:color="auto"/>
              <w:bottom w:val="single" w:sz="4" w:space="0" w:color="auto"/>
              <w:right w:val="single" w:sz="4" w:space="0" w:color="auto"/>
            </w:tcBorders>
          </w:tcPr>
          <w:p w14:paraId="0FA05CC3" w14:textId="13EA717B" w:rsidR="0047408D" w:rsidRDefault="0047408D" w:rsidP="0047408D">
            <w:pPr>
              <w:jc w:val="left"/>
              <w:rPr>
                <w:rFonts w:cs="Arial"/>
                <w:sz w:val="20"/>
              </w:rPr>
            </w:pPr>
            <w:r>
              <w:rPr>
                <w:rFonts w:cs="Arial"/>
                <w:sz w:val="20"/>
              </w:rPr>
              <w:t>New MP required for the usage of Rate Type Code CDFI (SR2020 - CR1518)</w:t>
            </w:r>
          </w:p>
        </w:tc>
        <w:tc>
          <w:tcPr>
            <w:tcW w:w="3188" w:type="dxa"/>
            <w:tcBorders>
              <w:top w:val="single" w:sz="4" w:space="0" w:color="auto"/>
              <w:left w:val="single" w:sz="4" w:space="0" w:color="auto"/>
              <w:bottom w:val="single" w:sz="4" w:space="0" w:color="auto"/>
              <w:right w:val="single" w:sz="4" w:space="0" w:color="auto"/>
            </w:tcBorders>
          </w:tcPr>
          <w:p w14:paraId="1613667B" w14:textId="1C3CBC93" w:rsidR="0047408D" w:rsidRPr="00EC1E0B" w:rsidRDefault="0047408D" w:rsidP="00912838">
            <w:pPr>
              <w:spacing w:after="240"/>
              <w:jc w:val="left"/>
              <w:rPr>
                <w:rFonts w:cs="Arial"/>
                <w:sz w:val="18"/>
                <w:szCs w:val="18"/>
              </w:rPr>
            </w:pPr>
            <w:r>
              <w:rPr>
                <w:rFonts w:cs="Arial"/>
                <w:sz w:val="20"/>
              </w:rPr>
              <w:t>Now that the na</w:t>
            </w:r>
            <w:r w:rsidR="00912838">
              <w:rPr>
                <w:rFonts w:cs="Arial"/>
                <w:sz w:val="20"/>
              </w:rPr>
              <w:t>me and definition o</w:t>
            </w:r>
            <w:r>
              <w:rPr>
                <w:rFonts w:cs="Arial"/>
                <w:sz w:val="20"/>
              </w:rPr>
              <w:t xml:space="preserve">f the rate type code CDFI </w:t>
            </w:r>
            <w:proofErr w:type="gramStart"/>
            <w:r>
              <w:rPr>
                <w:rFonts w:cs="Arial"/>
                <w:sz w:val="20"/>
              </w:rPr>
              <w:t>has been modified</w:t>
            </w:r>
            <w:proofErr w:type="gramEnd"/>
            <w:r>
              <w:rPr>
                <w:rFonts w:cs="Arial"/>
                <w:sz w:val="20"/>
              </w:rPr>
              <w:t>, a MP is needed to restrict use of the code to ZA kind of scenario.</w:t>
            </w:r>
          </w:p>
        </w:tc>
        <w:tc>
          <w:tcPr>
            <w:tcW w:w="1207" w:type="dxa"/>
            <w:tcBorders>
              <w:top w:val="single" w:sz="4" w:space="0" w:color="auto"/>
              <w:left w:val="single" w:sz="4" w:space="0" w:color="auto"/>
              <w:bottom w:val="single" w:sz="4" w:space="0" w:color="auto"/>
              <w:right w:val="single" w:sz="4" w:space="0" w:color="auto"/>
            </w:tcBorders>
          </w:tcPr>
          <w:p w14:paraId="014F34A9" w14:textId="1F18A519" w:rsidR="0047408D" w:rsidRDefault="0047408D" w:rsidP="0047408D">
            <w:pPr>
              <w:jc w:val="left"/>
              <w:rPr>
                <w:rFonts w:cs="Arial"/>
                <w:sz w:val="20"/>
              </w:rPr>
            </w:pPr>
            <w:r>
              <w:rPr>
                <w:rFonts w:cs="Arial"/>
                <w:sz w:val="20"/>
              </w:rPr>
              <w:t>Tax SG</w:t>
            </w:r>
          </w:p>
        </w:tc>
        <w:tc>
          <w:tcPr>
            <w:tcW w:w="6803" w:type="dxa"/>
            <w:tcBorders>
              <w:top w:val="single" w:sz="4" w:space="0" w:color="auto"/>
              <w:left w:val="single" w:sz="4" w:space="0" w:color="auto"/>
              <w:bottom w:val="single" w:sz="4" w:space="0" w:color="auto"/>
              <w:right w:val="single" w:sz="4" w:space="0" w:color="auto"/>
            </w:tcBorders>
          </w:tcPr>
          <w:p w14:paraId="56A3DECE" w14:textId="0F827E3C" w:rsidR="0047408D" w:rsidRPr="00C748B7" w:rsidRDefault="0047408D" w:rsidP="0047408D">
            <w:pPr>
              <w:jc w:val="left"/>
              <w:rPr>
                <w:rFonts w:cs="Arial"/>
                <w:b/>
                <w:bCs/>
                <w:sz w:val="18"/>
                <w:szCs w:val="18"/>
                <w:u w:val="single"/>
              </w:rPr>
            </w:pPr>
            <w:r>
              <w:rPr>
                <w:rFonts w:cs="Arial"/>
                <w:b/>
                <w:bCs/>
                <w:sz w:val="20"/>
                <w:u w:val="single"/>
              </w:rPr>
              <w:t> </w:t>
            </w:r>
          </w:p>
        </w:tc>
      </w:tr>
      <w:tr w:rsidR="0047408D" w:rsidRPr="00E87F23" w14:paraId="3267A133" w14:textId="77777777" w:rsidTr="009548F8">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7176A025" w14:textId="1C318895" w:rsidR="0047408D" w:rsidRDefault="0047408D" w:rsidP="0047408D">
            <w:pPr>
              <w:jc w:val="left"/>
              <w:rPr>
                <w:rFonts w:cs="Arial"/>
                <w:b/>
                <w:bCs/>
                <w:sz w:val="20"/>
              </w:rPr>
            </w:pPr>
            <w:r>
              <w:rPr>
                <w:rFonts w:cs="Arial"/>
                <w:b/>
                <w:bCs/>
                <w:sz w:val="20"/>
              </w:rPr>
              <w:t>CA449</w:t>
            </w:r>
          </w:p>
        </w:tc>
        <w:tc>
          <w:tcPr>
            <w:tcW w:w="1984" w:type="dxa"/>
            <w:tcBorders>
              <w:top w:val="single" w:sz="4" w:space="0" w:color="auto"/>
              <w:left w:val="single" w:sz="4" w:space="0" w:color="auto"/>
              <w:bottom w:val="single" w:sz="4" w:space="0" w:color="auto"/>
              <w:right w:val="single" w:sz="4" w:space="0" w:color="auto"/>
            </w:tcBorders>
          </w:tcPr>
          <w:p w14:paraId="6EEA9FCD" w14:textId="33518C3A" w:rsidR="0047408D" w:rsidRDefault="0047408D" w:rsidP="0047408D">
            <w:pPr>
              <w:jc w:val="left"/>
              <w:rPr>
                <w:rFonts w:cs="Arial"/>
                <w:sz w:val="20"/>
              </w:rPr>
            </w:pPr>
            <w:r>
              <w:rPr>
                <w:rFonts w:cs="Arial"/>
                <w:sz w:val="20"/>
              </w:rPr>
              <w:t xml:space="preserve">New Tax Breakdown MP </w:t>
            </w:r>
            <w:r>
              <w:rPr>
                <w:rFonts w:cs="Arial"/>
                <w:sz w:val="20"/>
              </w:rPr>
              <w:lastRenderedPageBreak/>
              <w:t>(SR2020 - CR1551)</w:t>
            </w:r>
          </w:p>
        </w:tc>
        <w:tc>
          <w:tcPr>
            <w:tcW w:w="3188" w:type="dxa"/>
            <w:tcBorders>
              <w:top w:val="single" w:sz="4" w:space="0" w:color="auto"/>
              <w:left w:val="single" w:sz="4" w:space="0" w:color="auto"/>
              <w:bottom w:val="single" w:sz="4" w:space="0" w:color="auto"/>
              <w:right w:val="single" w:sz="4" w:space="0" w:color="auto"/>
            </w:tcBorders>
          </w:tcPr>
          <w:p w14:paraId="3A017F1F" w14:textId="5A7D6D94" w:rsidR="0047408D" w:rsidRPr="00EC1E0B" w:rsidRDefault="0047408D" w:rsidP="0047408D">
            <w:pPr>
              <w:spacing w:after="240"/>
              <w:jc w:val="left"/>
              <w:rPr>
                <w:rFonts w:cs="Arial"/>
                <w:sz w:val="18"/>
                <w:szCs w:val="18"/>
              </w:rPr>
            </w:pPr>
            <w:r>
              <w:rPr>
                <w:rFonts w:cs="Arial"/>
                <w:sz w:val="20"/>
              </w:rPr>
              <w:lastRenderedPageBreak/>
              <w:t xml:space="preserve">Create a market practice to clarify the usage of the new </w:t>
            </w:r>
            <w:r>
              <w:rPr>
                <w:rFonts w:cs="Arial"/>
                <w:sz w:val="20"/>
              </w:rPr>
              <w:lastRenderedPageBreak/>
              <w:t xml:space="preserve">TAXR element in the MT565 and the related message flows. </w:t>
            </w:r>
            <w:r>
              <w:rPr>
                <w:rFonts w:cs="Arial"/>
                <w:sz w:val="20"/>
              </w:rPr>
              <w:br/>
            </w:r>
            <w:r>
              <w:rPr>
                <w:rFonts w:cs="Arial"/>
                <w:b/>
                <w:bCs/>
                <w:color w:val="FF0000"/>
                <w:sz w:val="20"/>
                <w:u w:val="single"/>
              </w:rPr>
              <w:t>Action:</w:t>
            </w:r>
            <w:r>
              <w:rPr>
                <w:rFonts w:cs="Arial"/>
                <w:sz w:val="20"/>
              </w:rPr>
              <w:t xml:space="preserve"> </w:t>
            </w:r>
            <w:r>
              <w:rPr>
                <w:rFonts w:cs="Arial"/>
                <w:sz w:val="20"/>
                <w:u w:val="single"/>
              </w:rPr>
              <w:t xml:space="preserve">NMPGs </w:t>
            </w:r>
            <w:proofErr w:type="gramStart"/>
            <w:r>
              <w:rPr>
                <w:rFonts w:cs="Arial"/>
                <w:sz w:val="20"/>
              </w:rPr>
              <w:t>are reminded</w:t>
            </w:r>
            <w:proofErr w:type="gramEnd"/>
            <w:r>
              <w:rPr>
                <w:rFonts w:cs="Arial"/>
                <w:sz w:val="20"/>
              </w:rPr>
              <w:t xml:space="preserve"> to review and revert by the SMPG virtual meeting.</w:t>
            </w:r>
          </w:p>
        </w:tc>
        <w:tc>
          <w:tcPr>
            <w:tcW w:w="1207" w:type="dxa"/>
            <w:tcBorders>
              <w:top w:val="single" w:sz="4" w:space="0" w:color="auto"/>
              <w:left w:val="single" w:sz="4" w:space="0" w:color="auto"/>
              <w:bottom w:val="single" w:sz="4" w:space="0" w:color="auto"/>
              <w:right w:val="single" w:sz="4" w:space="0" w:color="auto"/>
            </w:tcBorders>
          </w:tcPr>
          <w:p w14:paraId="6676A7A5" w14:textId="18E19ECF" w:rsidR="0047408D" w:rsidRDefault="0047408D" w:rsidP="0047408D">
            <w:pPr>
              <w:jc w:val="left"/>
              <w:rPr>
                <w:rFonts w:cs="Arial"/>
                <w:sz w:val="20"/>
              </w:rPr>
            </w:pPr>
            <w:r>
              <w:rPr>
                <w:rFonts w:cs="Arial"/>
                <w:sz w:val="20"/>
              </w:rPr>
              <w:lastRenderedPageBreak/>
              <w:t>Tax SG</w:t>
            </w:r>
          </w:p>
        </w:tc>
        <w:tc>
          <w:tcPr>
            <w:tcW w:w="6803" w:type="dxa"/>
            <w:tcBorders>
              <w:top w:val="single" w:sz="4" w:space="0" w:color="auto"/>
              <w:left w:val="single" w:sz="4" w:space="0" w:color="auto"/>
              <w:bottom w:val="single" w:sz="4" w:space="0" w:color="auto"/>
              <w:right w:val="single" w:sz="4" w:space="0" w:color="auto"/>
            </w:tcBorders>
          </w:tcPr>
          <w:p w14:paraId="710A478B" w14:textId="22962F16" w:rsidR="0047408D" w:rsidRPr="00C748B7" w:rsidRDefault="0047408D" w:rsidP="0047408D">
            <w:pPr>
              <w:jc w:val="left"/>
              <w:rPr>
                <w:rFonts w:cs="Arial"/>
                <w:b/>
                <w:bCs/>
                <w:sz w:val="18"/>
                <w:szCs w:val="18"/>
                <w:u w:val="single"/>
              </w:rPr>
            </w:pPr>
            <w:r>
              <w:rPr>
                <w:rFonts w:cs="Arial"/>
                <w:b/>
                <w:bCs/>
                <w:sz w:val="20"/>
                <w:u w:val="single"/>
              </w:rPr>
              <w:t>Telco September 8, 2020</w:t>
            </w:r>
            <w:proofErr w:type="gramStart"/>
            <w:r>
              <w:rPr>
                <w:rFonts w:cs="Arial"/>
                <w:b/>
                <w:bCs/>
                <w:sz w:val="20"/>
                <w:u w:val="single"/>
              </w:rPr>
              <w:t>:</w:t>
            </w:r>
            <w:proofErr w:type="gramEnd"/>
            <w:r>
              <w:rPr>
                <w:rFonts w:cs="Arial"/>
                <w:b/>
                <w:bCs/>
                <w:sz w:val="20"/>
                <w:u w:val="single"/>
              </w:rPr>
              <w:br/>
            </w:r>
            <w:r>
              <w:rPr>
                <w:rFonts w:cs="Arial"/>
                <w:sz w:val="20"/>
              </w:rPr>
              <w:t xml:space="preserve">Sanjeev for ZA has provided some comments on the draft market practice </w:t>
            </w:r>
            <w:r>
              <w:rPr>
                <w:rFonts w:cs="Arial"/>
                <w:sz w:val="20"/>
              </w:rPr>
              <w:lastRenderedPageBreak/>
              <w:t>but overall positive (see comments inserted in the document here below): (see minutes).  No other NMPG has provided feedback in writing so far.</w:t>
            </w:r>
            <w:r>
              <w:rPr>
                <w:rFonts w:cs="Arial"/>
                <w:b/>
                <w:bCs/>
                <w:sz w:val="20"/>
                <w:u w:val="single"/>
              </w:rPr>
              <w:br/>
              <w:t>Telco July 14, 2020</w:t>
            </w:r>
            <w:proofErr w:type="gramStart"/>
            <w:r>
              <w:rPr>
                <w:rFonts w:cs="Arial"/>
                <w:b/>
                <w:bCs/>
                <w:sz w:val="20"/>
                <w:u w:val="single"/>
              </w:rPr>
              <w:t>:</w:t>
            </w:r>
            <w:proofErr w:type="gramEnd"/>
            <w:r>
              <w:rPr>
                <w:rFonts w:cs="Arial"/>
                <w:b/>
                <w:bCs/>
                <w:sz w:val="20"/>
                <w:u w:val="single"/>
              </w:rPr>
              <w:br/>
            </w:r>
            <w:r>
              <w:rPr>
                <w:rFonts w:cs="Arial"/>
                <w:sz w:val="20"/>
              </w:rPr>
              <w:t xml:space="preserve">Mari has nearly drafted the text, as approved by the Tax SG. </w:t>
            </w:r>
            <w:r>
              <w:rPr>
                <w:rFonts w:cs="Arial"/>
                <w:sz w:val="20"/>
              </w:rPr>
              <w:br/>
              <w:t>Mari will send it to everyone for NMPG final review asap.</w:t>
            </w:r>
            <w:r>
              <w:rPr>
                <w:rFonts w:cs="Arial"/>
                <w:b/>
                <w:bCs/>
                <w:sz w:val="20"/>
                <w:u w:val="single"/>
              </w:rPr>
              <w:br/>
              <w:t>Telco June 16, 2020</w:t>
            </w:r>
            <w:proofErr w:type="gramStart"/>
            <w:r>
              <w:rPr>
                <w:rFonts w:cs="Arial"/>
                <w:b/>
                <w:bCs/>
                <w:sz w:val="20"/>
                <w:u w:val="single"/>
              </w:rPr>
              <w:t>:</w:t>
            </w:r>
            <w:proofErr w:type="gramEnd"/>
            <w:r>
              <w:rPr>
                <w:rFonts w:cs="Arial"/>
                <w:b/>
                <w:bCs/>
                <w:sz w:val="20"/>
                <w:u w:val="single"/>
              </w:rPr>
              <w:br/>
            </w:r>
            <w:r>
              <w:rPr>
                <w:rFonts w:cs="Arial"/>
                <w:sz w:val="20"/>
              </w:rPr>
              <w:t xml:space="preserve">Mari presented the draft market </w:t>
            </w:r>
            <w:proofErr w:type="spellStart"/>
            <w:r>
              <w:rPr>
                <w:rFonts w:cs="Arial"/>
                <w:sz w:val="20"/>
              </w:rPr>
              <w:t>pratice</w:t>
            </w:r>
            <w:proofErr w:type="spellEnd"/>
            <w:r>
              <w:rPr>
                <w:rFonts w:cs="Arial"/>
                <w:sz w:val="20"/>
              </w:rPr>
              <w:t xml:space="preserve"> for tax breakdown prepared by the tax subgroup. The draft MP </w:t>
            </w:r>
            <w:proofErr w:type="gramStart"/>
            <w:r>
              <w:rPr>
                <w:rFonts w:cs="Arial"/>
                <w:sz w:val="20"/>
              </w:rPr>
              <w:t>will be updated</w:t>
            </w:r>
            <w:proofErr w:type="gramEnd"/>
            <w:r>
              <w:rPr>
                <w:rFonts w:cs="Arial"/>
                <w:sz w:val="20"/>
              </w:rPr>
              <w:t xml:space="preserve"> based on the comments received in the TX SG and will be circulated to the whole CA WG for review. </w:t>
            </w:r>
          </w:p>
        </w:tc>
      </w:tr>
      <w:tr w:rsidR="0047408D" w:rsidRPr="00E87F23" w14:paraId="5ADCC0EA" w14:textId="77777777" w:rsidTr="009548F8">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26127931" w14:textId="76992832" w:rsidR="0047408D" w:rsidRDefault="0047408D" w:rsidP="0047408D">
            <w:pPr>
              <w:jc w:val="left"/>
              <w:rPr>
                <w:rFonts w:cs="Arial"/>
                <w:b/>
                <w:bCs/>
                <w:sz w:val="20"/>
              </w:rPr>
            </w:pPr>
            <w:r>
              <w:rPr>
                <w:rFonts w:cs="Arial"/>
                <w:b/>
                <w:bCs/>
                <w:sz w:val="20"/>
              </w:rPr>
              <w:lastRenderedPageBreak/>
              <w:t>CA465</w:t>
            </w:r>
          </w:p>
        </w:tc>
        <w:tc>
          <w:tcPr>
            <w:tcW w:w="1984" w:type="dxa"/>
            <w:tcBorders>
              <w:top w:val="single" w:sz="4" w:space="0" w:color="auto"/>
              <w:left w:val="single" w:sz="4" w:space="0" w:color="auto"/>
              <w:bottom w:val="single" w:sz="4" w:space="0" w:color="auto"/>
              <w:right w:val="single" w:sz="4" w:space="0" w:color="auto"/>
            </w:tcBorders>
          </w:tcPr>
          <w:p w14:paraId="2DC00CB7" w14:textId="6CA7F1C2" w:rsidR="0047408D" w:rsidRDefault="0047408D" w:rsidP="0047408D">
            <w:pPr>
              <w:jc w:val="left"/>
              <w:rPr>
                <w:rFonts w:cs="Arial"/>
                <w:sz w:val="20"/>
              </w:rPr>
            </w:pPr>
            <w:r>
              <w:rPr>
                <w:rFonts w:cs="Arial"/>
                <w:sz w:val="20"/>
              </w:rPr>
              <w:t>Add VOLU to TREC in EIG+</w:t>
            </w:r>
          </w:p>
        </w:tc>
        <w:tc>
          <w:tcPr>
            <w:tcW w:w="3188" w:type="dxa"/>
            <w:tcBorders>
              <w:top w:val="single" w:sz="4" w:space="0" w:color="auto"/>
              <w:left w:val="single" w:sz="4" w:space="0" w:color="auto"/>
              <w:bottom w:val="single" w:sz="4" w:space="0" w:color="auto"/>
              <w:right w:val="single" w:sz="4" w:space="0" w:color="auto"/>
            </w:tcBorders>
          </w:tcPr>
          <w:p w14:paraId="3BB49FFF" w14:textId="01F29964" w:rsidR="0047408D" w:rsidRPr="00EC1E0B" w:rsidRDefault="0047408D" w:rsidP="0047408D">
            <w:pPr>
              <w:spacing w:after="240"/>
              <w:jc w:val="left"/>
              <w:rPr>
                <w:rFonts w:cs="Arial"/>
                <w:sz w:val="18"/>
                <w:szCs w:val="18"/>
              </w:rPr>
            </w:pPr>
            <w:r>
              <w:rPr>
                <w:rFonts w:cs="Arial"/>
                <w:sz w:val="20"/>
              </w:rPr>
              <w:t> </w:t>
            </w:r>
          </w:p>
        </w:tc>
        <w:tc>
          <w:tcPr>
            <w:tcW w:w="1207" w:type="dxa"/>
            <w:tcBorders>
              <w:top w:val="single" w:sz="4" w:space="0" w:color="auto"/>
              <w:left w:val="single" w:sz="4" w:space="0" w:color="auto"/>
              <w:bottom w:val="single" w:sz="4" w:space="0" w:color="auto"/>
              <w:right w:val="single" w:sz="4" w:space="0" w:color="auto"/>
            </w:tcBorders>
          </w:tcPr>
          <w:p w14:paraId="1B6AD979" w14:textId="52F332D2" w:rsidR="0047408D" w:rsidRDefault="0047408D" w:rsidP="0047408D">
            <w:pPr>
              <w:jc w:val="left"/>
              <w:rPr>
                <w:rFonts w:cs="Arial"/>
                <w:sz w:val="20"/>
              </w:rPr>
            </w:pPr>
            <w:r>
              <w:rPr>
                <w:rFonts w:cs="Arial"/>
                <w:sz w:val="20"/>
              </w:rPr>
              <w:t>Tax SG / LU</w:t>
            </w:r>
          </w:p>
        </w:tc>
        <w:tc>
          <w:tcPr>
            <w:tcW w:w="6803" w:type="dxa"/>
            <w:tcBorders>
              <w:top w:val="single" w:sz="4" w:space="0" w:color="auto"/>
              <w:left w:val="single" w:sz="4" w:space="0" w:color="auto"/>
              <w:bottom w:val="single" w:sz="4" w:space="0" w:color="auto"/>
              <w:right w:val="single" w:sz="4" w:space="0" w:color="auto"/>
            </w:tcBorders>
          </w:tcPr>
          <w:p w14:paraId="6D25B6A5" w14:textId="56F1838C" w:rsidR="0047408D" w:rsidRPr="00C748B7" w:rsidRDefault="0047408D" w:rsidP="0047408D">
            <w:pPr>
              <w:jc w:val="left"/>
              <w:rPr>
                <w:rFonts w:cs="Arial"/>
                <w:b/>
                <w:bCs/>
                <w:sz w:val="18"/>
                <w:szCs w:val="18"/>
                <w:u w:val="single"/>
              </w:rPr>
            </w:pPr>
            <w:r>
              <w:rPr>
                <w:rFonts w:cs="Arial"/>
                <w:sz w:val="20"/>
              </w:rPr>
              <w:t> </w:t>
            </w:r>
          </w:p>
        </w:tc>
      </w:tr>
      <w:tr w:rsidR="00EE41E5" w:rsidRPr="00E87F23" w14:paraId="7D31270A" w14:textId="77777777" w:rsidTr="00EE41E5">
        <w:trPr>
          <w:trHeight w:val="270"/>
        </w:trPr>
        <w:tc>
          <w:tcPr>
            <w:tcW w:w="14055" w:type="dxa"/>
            <w:gridSpan w:val="5"/>
            <w:tcBorders>
              <w:top w:val="single" w:sz="4" w:space="0" w:color="auto"/>
              <w:left w:val="single" w:sz="4" w:space="0" w:color="auto"/>
              <w:bottom w:val="single" w:sz="4" w:space="0" w:color="auto"/>
              <w:right w:val="single" w:sz="4" w:space="0" w:color="auto"/>
            </w:tcBorders>
            <w:shd w:val="clear" w:color="auto" w:fill="00B0F0"/>
          </w:tcPr>
          <w:p w14:paraId="59A3D50D" w14:textId="73DE4843" w:rsidR="00EE41E5" w:rsidRPr="00EE41E5" w:rsidRDefault="00EE41E5" w:rsidP="009548F8">
            <w:pPr>
              <w:jc w:val="left"/>
              <w:rPr>
                <w:rFonts w:cs="Arial"/>
                <w:b/>
                <w:sz w:val="20"/>
              </w:rPr>
            </w:pPr>
            <w:r w:rsidRPr="00EE41E5">
              <w:rPr>
                <w:rFonts w:cs="Arial"/>
                <w:b/>
                <w:sz w:val="20"/>
              </w:rPr>
              <w:t>Dormant Items</w:t>
            </w:r>
          </w:p>
        </w:tc>
      </w:tr>
      <w:tr w:rsidR="0047408D" w:rsidRPr="00E87F23" w14:paraId="7F3F40CB" w14:textId="77777777" w:rsidTr="0047408D">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36B9186A" w14:textId="77777777" w:rsidR="0047408D" w:rsidRDefault="0047408D" w:rsidP="009548F8">
            <w:pPr>
              <w:jc w:val="left"/>
              <w:rPr>
                <w:rFonts w:cs="Arial"/>
                <w:b/>
                <w:bCs/>
                <w:sz w:val="20"/>
              </w:rPr>
            </w:pPr>
            <w:r>
              <w:rPr>
                <w:rFonts w:cs="Arial"/>
                <w:b/>
                <w:bCs/>
                <w:sz w:val="20"/>
              </w:rPr>
              <w:t>CA381</w:t>
            </w:r>
          </w:p>
        </w:tc>
        <w:tc>
          <w:tcPr>
            <w:tcW w:w="1984" w:type="dxa"/>
            <w:tcBorders>
              <w:top w:val="single" w:sz="4" w:space="0" w:color="auto"/>
              <w:left w:val="single" w:sz="4" w:space="0" w:color="auto"/>
              <w:bottom w:val="single" w:sz="4" w:space="0" w:color="auto"/>
              <w:right w:val="single" w:sz="4" w:space="0" w:color="auto"/>
            </w:tcBorders>
          </w:tcPr>
          <w:p w14:paraId="75EA6AE8" w14:textId="77777777" w:rsidR="0047408D" w:rsidRDefault="0047408D" w:rsidP="009548F8">
            <w:pPr>
              <w:jc w:val="left"/>
              <w:rPr>
                <w:rFonts w:cs="Arial"/>
                <w:sz w:val="20"/>
              </w:rPr>
            </w:pPr>
            <w:r>
              <w:rPr>
                <w:rFonts w:cs="Arial"/>
                <w:sz w:val="20"/>
              </w:rPr>
              <w:t>Usage of Pagination in ISO 20022</w:t>
            </w:r>
          </w:p>
        </w:tc>
        <w:tc>
          <w:tcPr>
            <w:tcW w:w="3188" w:type="dxa"/>
            <w:tcBorders>
              <w:top w:val="single" w:sz="4" w:space="0" w:color="auto"/>
              <w:left w:val="single" w:sz="4" w:space="0" w:color="auto"/>
              <w:bottom w:val="single" w:sz="4" w:space="0" w:color="auto"/>
              <w:right w:val="single" w:sz="4" w:space="0" w:color="auto"/>
            </w:tcBorders>
          </w:tcPr>
          <w:p w14:paraId="3D142AB0" w14:textId="77777777" w:rsidR="0047408D" w:rsidRPr="0047408D" w:rsidRDefault="0047408D" w:rsidP="009548F8">
            <w:pPr>
              <w:spacing w:after="240"/>
              <w:jc w:val="left"/>
              <w:rPr>
                <w:rFonts w:cs="Arial"/>
                <w:sz w:val="20"/>
              </w:rPr>
            </w:pPr>
            <w:r>
              <w:rPr>
                <w:rFonts w:cs="Arial"/>
                <w:sz w:val="20"/>
              </w:rPr>
              <w:t>(Follow up of SR2018 CR1361)</w:t>
            </w:r>
            <w:r>
              <w:rPr>
                <w:rFonts w:cs="Arial"/>
                <w:sz w:val="20"/>
              </w:rPr>
              <w:br/>
              <w:t>MP on pagination in ISO20022 and specifically for Confirmation (seev.036)</w:t>
            </w:r>
          </w:p>
        </w:tc>
        <w:tc>
          <w:tcPr>
            <w:tcW w:w="1207" w:type="dxa"/>
            <w:tcBorders>
              <w:top w:val="single" w:sz="4" w:space="0" w:color="auto"/>
              <w:left w:val="single" w:sz="4" w:space="0" w:color="auto"/>
              <w:bottom w:val="single" w:sz="4" w:space="0" w:color="auto"/>
              <w:right w:val="single" w:sz="4" w:space="0" w:color="auto"/>
            </w:tcBorders>
          </w:tcPr>
          <w:p w14:paraId="49B664B3" w14:textId="77777777" w:rsidR="0047408D" w:rsidRDefault="0047408D" w:rsidP="009548F8">
            <w:pPr>
              <w:jc w:val="left"/>
              <w:rPr>
                <w:rFonts w:cs="Arial"/>
                <w:sz w:val="20"/>
              </w:rPr>
            </w:pPr>
            <w:r>
              <w:rPr>
                <w:rFonts w:cs="Arial"/>
                <w:sz w:val="20"/>
              </w:rPr>
              <w:t>Steve / Matt</w:t>
            </w:r>
          </w:p>
        </w:tc>
        <w:tc>
          <w:tcPr>
            <w:tcW w:w="6803" w:type="dxa"/>
            <w:tcBorders>
              <w:top w:val="single" w:sz="4" w:space="0" w:color="auto"/>
              <w:left w:val="single" w:sz="4" w:space="0" w:color="auto"/>
              <w:bottom w:val="single" w:sz="4" w:space="0" w:color="auto"/>
              <w:right w:val="single" w:sz="4" w:space="0" w:color="auto"/>
            </w:tcBorders>
          </w:tcPr>
          <w:p w14:paraId="7541FACB" w14:textId="77777777" w:rsidR="0047408D" w:rsidRPr="0047408D" w:rsidRDefault="0047408D" w:rsidP="009548F8">
            <w:pPr>
              <w:jc w:val="left"/>
              <w:rPr>
                <w:rFonts w:cs="Arial"/>
                <w:sz w:val="20"/>
              </w:rPr>
            </w:pPr>
            <w:r w:rsidRPr="0047408D">
              <w:rPr>
                <w:rFonts w:cs="Arial"/>
                <w:b/>
                <w:sz w:val="20"/>
                <w:u w:val="single"/>
              </w:rPr>
              <w:t>Luxembourg - October 4 - 6, 2017</w:t>
            </w:r>
            <w:proofErr w:type="gramStart"/>
            <w:r w:rsidRPr="0047408D">
              <w:rPr>
                <w:rFonts w:cs="Arial"/>
                <w:sz w:val="20"/>
              </w:rPr>
              <w:t>:</w:t>
            </w:r>
            <w:proofErr w:type="gramEnd"/>
            <w:r>
              <w:rPr>
                <w:rFonts w:cs="Arial"/>
                <w:sz w:val="20"/>
              </w:rPr>
              <w:br/>
              <w:t xml:space="preserve">A global market practice for the Pagination of the CACO (seev.036) message is not necessary. This is purely a local US market practice and it does not need to </w:t>
            </w:r>
            <w:proofErr w:type="gramStart"/>
            <w:r>
              <w:rPr>
                <w:rFonts w:cs="Arial"/>
                <w:sz w:val="20"/>
              </w:rPr>
              <w:t>be discussed</w:t>
            </w:r>
            <w:proofErr w:type="gramEnd"/>
            <w:r>
              <w:rPr>
                <w:rFonts w:cs="Arial"/>
                <w:sz w:val="20"/>
              </w:rPr>
              <w:t xml:space="preserve"> by the SMPG.</w:t>
            </w:r>
            <w:r>
              <w:rPr>
                <w:rFonts w:cs="Arial"/>
                <w:sz w:val="20"/>
              </w:rPr>
              <w:br/>
              <w:t xml:space="preserve">A Pagination MP for CANO messages should be created either by “translating” the MP for multiple MT564s or by copying the US market practice </w:t>
            </w:r>
            <w:proofErr w:type="gramStart"/>
            <w:r>
              <w:rPr>
                <w:rFonts w:cs="Arial"/>
                <w:sz w:val="20"/>
              </w:rPr>
              <w:t>once</w:t>
            </w:r>
            <w:proofErr w:type="gramEnd"/>
            <w:r>
              <w:rPr>
                <w:rFonts w:cs="Arial"/>
                <w:sz w:val="20"/>
              </w:rPr>
              <w:t xml:space="preserve"> they have created one and this is not an urgent issue.</w:t>
            </w:r>
            <w:r>
              <w:rPr>
                <w:rFonts w:cs="Arial"/>
                <w:sz w:val="20"/>
              </w:rPr>
              <w:br/>
            </w:r>
            <w:r w:rsidRPr="0047408D">
              <w:rPr>
                <w:rFonts w:cs="Arial"/>
                <w:sz w:val="20"/>
              </w:rPr>
              <w:t>Decision: wait for the US MP on CANO pagination and make it global afterwards.</w:t>
            </w:r>
          </w:p>
        </w:tc>
      </w:tr>
      <w:tr w:rsidR="0047408D" w:rsidRPr="00E87F23" w14:paraId="62B0251E" w14:textId="77777777" w:rsidTr="0047408D">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38A5A01C" w14:textId="77777777" w:rsidR="0047408D" w:rsidRDefault="0047408D" w:rsidP="009548F8">
            <w:pPr>
              <w:jc w:val="left"/>
              <w:rPr>
                <w:rFonts w:cs="Arial"/>
                <w:b/>
                <w:bCs/>
                <w:sz w:val="20"/>
              </w:rPr>
            </w:pPr>
            <w:r w:rsidRPr="0047408D">
              <w:rPr>
                <w:rFonts w:cs="Arial"/>
                <w:b/>
                <w:bCs/>
                <w:sz w:val="20"/>
              </w:rPr>
              <w:t>CA410</w:t>
            </w:r>
          </w:p>
        </w:tc>
        <w:tc>
          <w:tcPr>
            <w:tcW w:w="1984" w:type="dxa"/>
            <w:tcBorders>
              <w:top w:val="single" w:sz="4" w:space="0" w:color="auto"/>
              <w:left w:val="single" w:sz="4" w:space="0" w:color="auto"/>
              <w:bottom w:val="single" w:sz="4" w:space="0" w:color="auto"/>
              <w:right w:val="single" w:sz="4" w:space="0" w:color="auto"/>
            </w:tcBorders>
          </w:tcPr>
          <w:p w14:paraId="44FC2F75" w14:textId="77777777" w:rsidR="0047408D" w:rsidRDefault="0047408D" w:rsidP="009548F8">
            <w:pPr>
              <w:jc w:val="left"/>
              <w:rPr>
                <w:rFonts w:cs="Arial"/>
                <w:sz w:val="20"/>
              </w:rPr>
            </w:pPr>
            <w:r>
              <w:rPr>
                <w:rFonts w:cs="Arial"/>
                <w:sz w:val="20"/>
              </w:rPr>
              <w:t>CAST Message enhancements to provide Options Instructions Details for SR2020</w:t>
            </w:r>
          </w:p>
        </w:tc>
        <w:tc>
          <w:tcPr>
            <w:tcW w:w="3188" w:type="dxa"/>
            <w:tcBorders>
              <w:top w:val="single" w:sz="4" w:space="0" w:color="auto"/>
              <w:left w:val="single" w:sz="4" w:space="0" w:color="auto"/>
              <w:bottom w:val="single" w:sz="4" w:space="0" w:color="auto"/>
              <w:right w:val="single" w:sz="4" w:space="0" w:color="auto"/>
            </w:tcBorders>
          </w:tcPr>
          <w:p w14:paraId="19B57AD1" w14:textId="77777777" w:rsidR="0047408D" w:rsidRPr="0047408D" w:rsidRDefault="0047408D" w:rsidP="009548F8">
            <w:pPr>
              <w:spacing w:after="240"/>
              <w:jc w:val="left"/>
              <w:rPr>
                <w:rFonts w:cs="Arial"/>
                <w:sz w:val="20"/>
              </w:rPr>
            </w:pPr>
            <w:r>
              <w:rPr>
                <w:rFonts w:cs="Arial"/>
                <w:sz w:val="20"/>
              </w:rPr>
              <w:t>(Follow up of SR2019 CR1482)</w:t>
            </w:r>
            <w:r>
              <w:rPr>
                <w:rFonts w:cs="Arial"/>
                <w:sz w:val="20"/>
              </w:rPr>
              <w:br/>
            </w:r>
            <w:r w:rsidRPr="0047408D">
              <w:rPr>
                <w:rFonts w:cs="Arial"/>
                <w:sz w:val="20"/>
              </w:rPr>
              <w:t>Action:</w:t>
            </w:r>
            <w:r>
              <w:rPr>
                <w:rFonts w:cs="Arial"/>
                <w:sz w:val="20"/>
              </w:rPr>
              <w:t xml:space="preserve"> </w:t>
            </w:r>
            <w:r>
              <w:rPr>
                <w:rFonts w:cs="Arial"/>
                <w:sz w:val="20"/>
              </w:rPr>
              <w:br/>
            </w:r>
            <w:proofErr w:type="spellStart"/>
            <w:r w:rsidRPr="0047408D">
              <w:rPr>
                <w:rFonts w:cs="Arial"/>
                <w:sz w:val="20"/>
              </w:rPr>
              <w:t>Véronique</w:t>
            </w:r>
            <w:proofErr w:type="spellEnd"/>
            <w:r>
              <w:rPr>
                <w:rFonts w:cs="Arial"/>
                <w:sz w:val="20"/>
              </w:rPr>
              <w:t xml:space="preserve"> to prepare the input for the changes on the CAST message for SR2020 with samples of the Excel sheets exchanged between custodians and with CSD</w:t>
            </w:r>
            <w:r>
              <w:rPr>
                <w:rFonts w:cs="Arial"/>
                <w:sz w:val="20"/>
              </w:rPr>
              <w:br/>
            </w:r>
          </w:p>
        </w:tc>
        <w:tc>
          <w:tcPr>
            <w:tcW w:w="1207" w:type="dxa"/>
            <w:tcBorders>
              <w:top w:val="single" w:sz="4" w:space="0" w:color="auto"/>
              <w:left w:val="single" w:sz="4" w:space="0" w:color="auto"/>
              <w:bottom w:val="single" w:sz="4" w:space="0" w:color="auto"/>
              <w:right w:val="single" w:sz="4" w:space="0" w:color="auto"/>
            </w:tcBorders>
          </w:tcPr>
          <w:p w14:paraId="62355933" w14:textId="77777777" w:rsidR="0047408D" w:rsidRDefault="0047408D" w:rsidP="009548F8">
            <w:pPr>
              <w:jc w:val="left"/>
              <w:rPr>
                <w:rFonts w:cs="Arial"/>
                <w:sz w:val="20"/>
              </w:rPr>
            </w:pPr>
            <w:r>
              <w:rPr>
                <w:rFonts w:cs="Arial"/>
                <w:sz w:val="20"/>
              </w:rPr>
              <w:t>Steve / Veronique</w:t>
            </w:r>
          </w:p>
        </w:tc>
        <w:tc>
          <w:tcPr>
            <w:tcW w:w="6803" w:type="dxa"/>
            <w:tcBorders>
              <w:top w:val="single" w:sz="4" w:space="0" w:color="auto"/>
              <w:left w:val="single" w:sz="4" w:space="0" w:color="auto"/>
              <w:bottom w:val="single" w:sz="4" w:space="0" w:color="auto"/>
              <w:right w:val="single" w:sz="4" w:space="0" w:color="auto"/>
            </w:tcBorders>
          </w:tcPr>
          <w:p w14:paraId="33ABD8FD" w14:textId="77777777" w:rsidR="0047408D" w:rsidRPr="0047408D" w:rsidRDefault="0047408D" w:rsidP="009548F8">
            <w:pPr>
              <w:jc w:val="left"/>
              <w:rPr>
                <w:rFonts w:cs="Arial"/>
                <w:sz w:val="20"/>
              </w:rPr>
            </w:pPr>
            <w:r>
              <w:rPr>
                <w:rFonts w:cs="Arial"/>
                <w:sz w:val="20"/>
              </w:rPr>
              <w:t> </w:t>
            </w:r>
          </w:p>
        </w:tc>
      </w:tr>
      <w:tr w:rsidR="00EE41E5" w:rsidRPr="00E87F23" w14:paraId="08F47BDA" w14:textId="77777777" w:rsidTr="008004E0">
        <w:trPr>
          <w:trHeight w:val="270"/>
        </w:trPr>
        <w:tc>
          <w:tcPr>
            <w:tcW w:w="14055" w:type="dxa"/>
            <w:gridSpan w:val="5"/>
            <w:tcBorders>
              <w:top w:val="single" w:sz="4" w:space="0" w:color="auto"/>
              <w:left w:val="single" w:sz="4" w:space="0" w:color="auto"/>
              <w:bottom w:val="single" w:sz="4" w:space="0" w:color="auto"/>
              <w:right w:val="single" w:sz="4" w:space="0" w:color="auto"/>
            </w:tcBorders>
            <w:shd w:val="clear" w:color="auto" w:fill="00B0F0"/>
          </w:tcPr>
          <w:p w14:paraId="4587E1F6" w14:textId="43625310" w:rsidR="00EE41E5" w:rsidRPr="00EE41E5" w:rsidRDefault="00EE41E5" w:rsidP="009548F8">
            <w:pPr>
              <w:jc w:val="left"/>
              <w:rPr>
                <w:rFonts w:cs="Arial"/>
                <w:b/>
                <w:bCs/>
                <w:sz w:val="20"/>
              </w:rPr>
            </w:pPr>
            <w:r>
              <w:rPr>
                <w:rFonts w:cs="Arial"/>
                <w:b/>
                <w:bCs/>
                <w:sz w:val="20"/>
              </w:rPr>
              <w:t>New Open</w:t>
            </w:r>
            <w:r w:rsidRPr="00EE41E5">
              <w:rPr>
                <w:rFonts w:cs="Arial"/>
                <w:b/>
                <w:sz w:val="20"/>
              </w:rPr>
              <w:t> Items</w:t>
            </w:r>
          </w:p>
        </w:tc>
      </w:tr>
      <w:tr w:rsidR="0047408D" w:rsidRPr="00E87F23" w14:paraId="23BE1963" w14:textId="77777777" w:rsidTr="009548F8">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184B2290" w14:textId="1310830A" w:rsidR="0047408D" w:rsidRDefault="0047408D" w:rsidP="0047408D">
            <w:pPr>
              <w:jc w:val="left"/>
              <w:rPr>
                <w:rFonts w:cs="Arial"/>
                <w:b/>
                <w:bCs/>
                <w:sz w:val="20"/>
              </w:rPr>
            </w:pPr>
            <w:r>
              <w:rPr>
                <w:rFonts w:cs="Arial"/>
                <w:b/>
                <w:bCs/>
                <w:sz w:val="20"/>
              </w:rPr>
              <w:t>CA466</w:t>
            </w:r>
          </w:p>
        </w:tc>
        <w:tc>
          <w:tcPr>
            <w:tcW w:w="1984" w:type="dxa"/>
            <w:tcBorders>
              <w:top w:val="single" w:sz="4" w:space="0" w:color="auto"/>
              <w:left w:val="single" w:sz="4" w:space="0" w:color="auto"/>
              <w:bottom w:val="single" w:sz="4" w:space="0" w:color="auto"/>
              <w:right w:val="single" w:sz="4" w:space="0" w:color="auto"/>
            </w:tcBorders>
          </w:tcPr>
          <w:p w14:paraId="1579AD55" w14:textId="7B7FD9EA" w:rsidR="0047408D" w:rsidRDefault="0047408D" w:rsidP="0047408D">
            <w:pPr>
              <w:jc w:val="left"/>
              <w:rPr>
                <w:rFonts w:cs="Arial"/>
                <w:sz w:val="20"/>
              </w:rPr>
            </w:pPr>
            <w:r>
              <w:rPr>
                <w:rFonts w:cs="Arial"/>
                <w:sz w:val="20"/>
              </w:rPr>
              <w:t xml:space="preserve">Handling MCs in the ECMS Context (SR2021 CR </w:t>
            </w:r>
            <w:r>
              <w:rPr>
                <w:rFonts w:cs="Arial"/>
                <w:sz w:val="20"/>
              </w:rPr>
              <w:lastRenderedPageBreak/>
              <w:t xml:space="preserve">001649) &amp; what changes, if any, </w:t>
            </w:r>
            <w:proofErr w:type="gramStart"/>
            <w:r>
              <w:rPr>
                <w:rFonts w:cs="Arial"/>
                <w:sz w:val="20"/>
              </w:rPr>
              <w:t>are needed</w:t>
            </w:r>
            <w:proofErr w:type="gramEnd"/>
            <w:r>
              <w:rPr>
                <w:rFonts w:cs="Arial"/>
                <w:sz w:val="20"/>
              </w:rPr>
              <w:t xml:space="preserve"> in ISO 15022 once the ISO 20022 messages have been developed?</w:t>
            </w:r>
          </w:p>
        </w:tc>
        <w:tc>
          <w:tcPr>
            <w:tcW w:w="3188" w:type="dxa"/>
            <w:tcBorders>
              <w:top w:val="single" w:sz="4" w:space="0" w:color="auto"/>
              <w:left w:val="single" w:sz="4" w:space="0" w:color="auto"/>
              <w:bottom w:val="single" w:sz="4" w:space="0" w:color="auto"/>
              <w:right w:val="single" w:sz="4" w:space="0" w:color="auto"/>
            </w:tcBorders>
          </w:tcPr>
          <w:p w14:paraId="77FB4023" w14:textId="72D7EA8E" w:rsidR="0047408D" w:rsidRPr="00EC1E0B" w:rsidRDefault="0047408D" w:rsidP="0047408D">
            <w:pPr>
              <w:spacing w:after="240"/>
              <w:jc w:val="left"/>
              <w:rPr>
                <w:rFonts w:cs="Arial"/>
                <w:sz w:val="18"/>
                <w:szCs w:val="18"/>
              </w:rPr>
            </w:pPr>
            <w:r>
              <w:rPr>
                <w:rFonts w:cs="Arial"/>
                <w:sz w:val="20"/>
              </w:rPr>
              <w:lastRenderedPageBreak/>
              <w:t> </w:t>
            </w:r>
          </w:p>
        </w:tc>
        <w:tc>
          <w:tcPr>
            <w:tcW w:w="1207" w:type="dxa"/>
            <w:tcBorders>
              <w:top w:val="single" w:sz="4" w:space="0" w:color="auto"/>
              <w:left w:val="single" w:sz="4" w:space="0" w:color="auto"/>
              <w:bottom w:val="single" w:sz="4" w:space="0" w:color="auto"/>
              <w:right w:val="single" w:sz="4" w:space="0" w:color="auto"/>
            </w:tcBorders>
          </w:tcPr>
          <w:p w14:paraId="7CD869A2" w14:textId="604E2FDD" w:rsidR="0047408D" w:rsidRDefault="0047408D" w:rsidP="0047408D">
            <w:pPr>
              <w:jc w:val="left"/>
              <w:rPr>
                <w:rFonts w:cs="Arial"/>
                <w:sz w:val="20"/>
              </w:rPr>
            </w:pPr>
            <w:r>
              <w:rPr>
                <w:rFonts w:cs="Arial"/>
                <w:sz w:val="20"/>
              </w:rPr>
              <w:t> </w:t>
            </w:r>
          </w:p>
        </w:tc>
        <w:tc>
          <w:tcPr>
            <w:tcW w:w="6803" w:type="dxa"/>
            <w:tcBorders>
              <w:top w:val="single" w:sz="4" w:space="0" w:color="auto"/>
              <w:left w:val="single" w:sz="4" w:space="0" w:color="auto"/>
              <w:bottom w:val="single" w:sz="4" w:space="0" w:color="auto"/>
              <w:right w:val="single" w:sz="4" w:space="0" w:color="auto"/>
            </w:tcBorders>
          </w:tcPr>
          <w:p w14:paraId="155973D9" w14:textId="328F08E1" w:rsidR="0047408D" w:rsidRPr="00C748B7" w:rsidRDefault="0047408D" w:rsidP="0047408D">
            <w:pPr>
              <w:jc w:val="left"/>
              <w:rPr>
                <w:rFonts w:cs="Arial"/>
                <w:b/>
                <w:bCs/>
                <w:sz w:val="18"/>
                <w:szCs w:val="18"/>
                <w:u w:val="single"/>
              </w:rPr>
            </w:pPr>
            <w:r>
              <w:rPr>
                <w:rFonts w:cs="Arial"/>
                <w:sz w:val="20"/>
              </w:rPr>
              <w:t> </w:t>
            </w:r>
          </w:p>
        </w:tc>
      </w:tr>
      <w:tr w:rsidR="0047408D" w:rsidRPr="00E87F23" w14:paraId="2B9E0B45" w14:textId="77777777" w:rsidTr="009548F8">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71D06D59" w14:textId="3454602D" w:rsidR="0047408D" w:rsidRDefault="0047408D" w:rsidP="0047408D">
            <w:pPr>
              <w:jc w:val="left"/>
              <w:rPr>
                <w:rFonts w:cs="Arial"/>
                <w:b/>
                <w:bCs/>
                <w:sz w:val="20"/>
              </w:rPr>
            </w:pPr>
            <w:r>
              <w:rPr>
                <w:rFonts w:cs="Arial"/>
                <w:b/>
                <w:bCs/>
                <w:sz w:val="20"/>
              </w:rPr>
              <w:t>CA467</w:t>
            </w:r>
          </w:p>
        </w:tc>
        <w:tc>
          <w:tcPr>
            <w:tcW w:w="1984" w:type="dxa"/>
            <w:tcBorders>
              <w:top w:val="single" w:sz="4" w:space="0" w:color="auto"/>
              <w:left w:val="single" w:sz="4" w:space="0" w:color="auto"/>
              <w:bottom w:val="single" w:sz="4" w:space="0" w:color="auto"/>
              <w:right w:val="single" w:sz="4" w:space="0" w:color="auto"/>
            </w:tcBorders>
          </w:tcPr>
          <w:p w14:paraId="63FFD23C" w14:textId="23FA8048" w:rsidR="0047408D" w:rsidRDefault="0047408D" w:rsidP="0047408D">
            <w:pPr>
              <w:jc w:val="left"/>
              <w:rPr>
                <w:rFonts w:cs="Arial"/>
                <w:sz w:val="20"/>
              </w:rPr>
            </w:pPr>
            <w:r>
              <w:rPr>
                <w:rFonts w:cs="Arial"/>
                <w:sz w:val="20"/>
              </w:rPr>
              <w:t>New MP on New Reason Codes for Reorg (SR2021 CR001653)</w:t>
            </w:r>
          </w:p>
        </w:tc>
        <w:tc>
          <w:tcPr>
            <w:tcW w:w="3188" w:type="dxa"/>
            <w:tcBorders>
              <w:top w:val="single" w:sz="4" w:space="0" w:color="auto"/>
              <w:left w:val="single" w:sz="4" w:space="0" w:color="auto"/>
              <w:bottom w:val="single" w:sz="4" w:space="0" w:color="auto"/>
              <w:right w:val="single" w:sz="4" w:space="0" w:color="auto"/>
            </w:tcBorders>
          </w:tcPr>
          <w:p w14:paraId="68313F01" w14:textId="5C180D24" w:rsidR="0047408D" w:rsidRPr="00EC1E0B" w:rsidRDefault="0047408D" w:rsidP="0047408D">
            <w:pPr>
              <w:spacing w:after="240"/>
              <w:jc w:val="left"/>
              <w:rPr>
                <w:rFonts w:cs="Arial"/>
                <w:sz w:val="18"/>
                <w:szCs w:val="18"/>
              </w:rPr>
            </w:pPr>
            <w:r>
              <w:rPr>
                <w:rFonts w:cs="Arial"/>
                <w:sz w:val="20"/>
              </w:rPr>
              <w:t> </w:t>
            </w:r>
          </w:p>
        </w:tc>
        <w:tc>
          <w:tcPr>
            <w:tcW w:w="1207" w:type="dxa"/>
            <w:tcBorders>
              <w:top w:val="single" w:sz="4" w:space="0" w:color="auto"/>
              <w:left w:val="single" w:sz="4" w:space="0" w:color="auto"/>
              <w:bottom w:val="single" w:sz="4" w:space="0" w:color="auto"/>
              <w:right w:val="single" w:sz="4" w:space="0" w:color="auto"/>
            </w:tcBorders>
          </w:tcPr>
          <w:p w14:paraId="444B0931" w14:textId="21BD06C1" w:rsidR="0047408D" w:rsidRDefault="0047408D" w:rsidP="0047408D">
            <w:pPr>
              <w:jc w:val="left"/>
              <w:rPr>
                <w:rFonts w:cs="Arial"/>
                <w:sz w:val="20"/>
              </w:rPr>
            </w:pPr>
            <w:r>
              <w:rPr>
                <w:rFonts w:cs="Arial"/>
                <w:sz w:val="20"/>
              </w:rPr>
              <w:t> </w:t>
            </w:r>
          </w:p>
        </w:tc>
        <w:tc>
          <w:tcPr>
            <w:tcW w:w="6803" w:type="dxa"/>
            <w:tcBorders>
              <w:top w:val="single" w:sz="4" w:space="0" w:color="auto"/>
              <w:left w:val="single" w:sz="4" w:space="0" w:color="auto"/>
              <w:bottom w:val="single" w:sz="4" w:space="0" w:color="auto"/>
              <w:right w:val="single" w:sz="4" w:space="0" w:color="auto"/>
            </w:tcBorders>
          </w:tcPr>
          <w:p w14:paraId="0DAC71FF" w14:textId="6BB8EA6F" w:rsidR="0047408D" w:rsidRPr="00C748B7" w:rsidRDefault="0047408D" w:rsidP="0047408D">
            <w:pPr>
              <w:jc w:val="left"/>
              <w:rPr>
                <w:rFonts w:cs="Arial"/>
                <w:b/>
                <w:bCs/>
                <w:sz w:val="18"/>
                <w:szCs w:val="18"/>
                <w:u w:val="single"/>
              </w:rPr>
            </w:pPr>
            <w:r>
              <w:rPr>
                <w:rFonts w:cs="Arial"/>
                <w:sz w:val="20"/>
              </w:rPr>
              <w:t> </w:t>
            </w:r>
          </w:p>
        </w:tc>
      </w:tr>
      <w:tr w:rsidR="0047408D" w:rsidRPr="00E87F23" w14:paraId="35C34A6E" w14:textId="77777777" w:rsidTr="009548F8">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4B0D03BC" w14:textId="300699BD" w:rsidR="0047408D" w:rsidRDefault="0047408D" w:rsidP="0047408D">
            <w:pPr>
              <w:jc w:val="left"/>
              <w:rPr>
                <w:rFonts w:cs="Arial"/>
                <w:b/>
                <w:bCs/>
                <w:sz w:val="20"/>
              </w:rPr>
            </w:pPr>
            <w:r>
              <w:rPr>
                <w:rFonts w:cs="Arial"/>
                <w:b/>
                <w:bCs/>
                <w:sz w:val="20"/>
              </w:rPr>
              <w:t>CA468</w:t>
            </w:r>
          </w:p>
        </w:tc>
        <w:tc>
          <w:tcPr>
            <w:tcW w:w="1984" w:type="dxa"/>
            <w:tcBorders>
              <w:top w:val="single" w:sz="4" w:space="0" w:color="auto"/>
              <w:left w:val="single" w:sz="4" w:space="0" w:color="auto"/>
              <w:bottom w:val="single" w:sz="4" w:space="0" w:color="auto"/>
              <w:right w:val="single" w:sz="4" w:space="0" w:color="auto"/>
            </w:tcBorders>
          </w:tcPr>
          <w:p w14:paraId="4D552AC6" w14:textId="0844B36B" w:rsidR="0047408D" w:rsidRDefault="0047408D" w:rsidP="0047408D">
            <w:pPr>
              <w:jc w:val="left"/>
              <w:rPr>
                <w:rFonts w:cs="Arial"/>
                <w:sz w:val="20"/>
              </w:rPr>
            </w:pPr>
            <w:r>
              <w:rPr>
                <w:rFonts w:cs="Arial"/>
                <w:sz w:val="20"/>
              </w:rPr>
              <w:t>New MP on Multi- Language Announcement (SR2021 - CR 001661)</w:t>
            </w:r>
          </w:p>
        </w:tc>
        <w:tc>
          <w:tcPr>
            <w:tcW w:w="3188" w:type="dxa"/>
            <w:tcBorders>
              <w:top w:val="single" w:sz="4" w:space="0" w:color="auto"/>
              <w:left w:val="single" w:sz="4" w:space="0" w:color="auto"/>
              <w:bottom w:val="single" w:sz="4" w:space="0" w:color="auto"/>
              <w:right w:val="single" w:sz="4" w:space="0" w:color="auto"/>
            </w:tcBorders>
          </w:tcPr>
          <w:p w14:paraId="5756C1D9" w14:textId="4EA3B57C" w:rsidR="0047408D" w:rsidRPr="00EC1E0B" w:rsidRDefault="0047408D" w:rsidP="0047408D">
            <w:pPr>
              <w:spacing w:after="240"/>
              <w:jc w:val="left"/>
              <w:rPr>
                <w:rFonts w:cs="Arial"/>
                <w:sz w:val="18"/>
                <w:szCs w:val="18"/>
              </w:rPr>
            </w:pPr>
            <w:r>
              <w:rPr>
                <w:rFonts w:cs="Arial"/>
                <w:sz w:val="20"/>
              </w:rPr>
              <w:t> </w:t>
            </w:r>
          </w:p>
        </w:tc>
        <w:tc>
          <w:tcPr>
            <w:tcW w:w="1207" w:type="dxa"/>
            <w:tcBorders>
              <w:top w:val="single" w:sz="4" w:space="0" w:color="auto"/>
              <w:left w:val="single" w:sz="4" w:space="0" w:color="auto"/>
              <w:bottom w:val="single" w:sz="4" w:space="0" w:color="auto"/>
              <w:right w:val="single" w:sz="4" w:space="0" w:color="auto"/>
            </w:tcBorders>
          </w:tcPr>
          <w:p w14:paraId="36578C75" w14:textId="797636ED" w:rsidR="0047408D" w:rsidRDefault="0047408D" w:rsidP="0047408D">
            <w:pPr>
              <w:jc w:val="left"/>
              <w:rPr>
                <w:rFonts w:cs="Arial"/>
                <w:sz w:val="20"/>
              </w:rPr>
            </w:pPr>
            <w:r>
              <w:rPr>
                <w:rFonts w:cs="Arial"/>
                <w:sz w:val="20"/>
              </w:rPr>
              <w:t> </w:t>
            </w:r>
          </w:p>
        </w:tc>
        <w:tc>
          <w:tcPr>
            <w:tcW w:w="6803" w:type="dxa"/>
            <w:tcBorders>
              <w:top w:val="single" w:sz="4" w:space="0" w:color="auto"/>
              <w:left w:val="single" w:sz="4" w:space="0" w:color="auto"/>
              <w:bottom w:val="single" w:sz="4" w:space="0" w:color="auto"/>
              <w:right w:val="single" w:sz="4" w:space="0" w:color="auto"/>
            </w:tcBorders>
          </w:tcPr>
          <w:p w14:paraId="57B42A30" w14:textId="47261CFB" w:rsidR="0047408D" w:rsidRPr="00C748B7" w:rsidRDefault="0047408D" w:rsidP="0047408D">
            <w:pPr>
              <w:jc w:val="left"/>
              <w:rPr>
                <w:rFonts w:cs="Arial"/>
                <w:b/>
                <w:bCs/>
                <w:sz w:val="18"/>
                <w:szCs w:val="18"/>
                <w:u w:val="single"/>
              </w:rPr>
            </w:pPr>
            <w:r>
              <w:rPr>
                <w:rFonts w:cs="Arial"/>
                <w:sz w:val="20"/>
              </w:rPr>
              <w:t> </w:t>
            </w:r>
          </w:p>
        </w:tc>
      </w:tr>
      <w:tr w:rsidR="0047408D" w:rsidRPr="00E87F23" w14:paraId="0C07B74D" w14:textId="77777777" w:rsidTr="009548F8">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23D8F895" w14:textId="1C329ED4" w:rsidR="0047408D" w:rsidRDefault="0047408D" w:rsidP="0047408D">
            <w:pPr>
              <w:jc w:val="left"/>
              <w:rPr>
                <w:rFonts w:cs="Arial"/>
                <w:b/>
                <w:bCs/>
                <w:sz w:val="20"/>
              </w:rPr>
            </w:pPr>
            <w:r>
              <w:rPr>
                <w:rFonts w:cs="Arial"/>
                <w:b/>
                <w:bCs/>
                <w:sz w:val="20"/>
              </w:rPr>
              <w:t>CA469</w:t>
            </w:r>
          </w:p>
        </w:tc>
        <w:tc>
          <w:tcPr>
            <w:tcW w:w="1984" w:type="dxa"/>
            <w:tcBorders>
              <w:top w:val="single" w:sz="4" w:space="0" w:color="auto"/>
              <w:left w:val="single" w:sz="4" w:space="0" w:color="auto"/>
              <w:bottom w:val="single" w:sz="4" w:space="0" w:color="auto"/>
              <w:right w:val="single" w:sz="4" w:space="0" w:color="auto"/>
            </w:tcBorders>
          </w:tcPr>
          <w:p w14:paraId="55C534BC" w14:textId="5D03F618" w:rsidR="0047408D" w:rsidRDefault="0047408D" w:rsidP="0047408D">
            <w:pPr>
              <w:jc w:val="left"/>
              <w:rPr>
                <w:rFonts w:cs="Arial"/>
                <w:sz w:val="20"/>
              </w:rPr>
            </w:pPr>
            <w:r>
              <w:rPr>
                <w:rFonts w:cs="Arial"/>
                <w:sz w:val="20"/>
              </w:rPr>
              <w:t>Managing CA instructions in scope of CSDR when partial settlement are implemented</w:t>
            </w:r>
          </w:p>
        </w:tc>
        <w:tc>
          <w:tcPr>
            <w:tcW w:w="3188" w:type="dxa"/>
            <w:tcBorders>
              <w:top w:val="single" w:sz="4" w:space="0" w:color="auto"/>
              <w:left w:val="single" w:sz="4" w:space="0" w:color="auto"/>
              <w:bottom w:val="single" w:sz="4" w:space="0" w:color="auto"/>
              <w:right w:val="single" w:sz="4" w:space="0" w:color="auto"/>
            </w:tcBorders>
          </w:tcPr>
          <w:p w14:paraId="0984EA84" w14:textId="7C04D0B4" w:rsidR="0047408D" w:rsidRPr="00EC1E0B" w:rsidRDefault="0047408D" w:rsidP="0047408D">
            <w:pPr>
              <w:spacing w:after="240"/>
              <w:jc w:val="left"/>
              <w:rPr>
                <w:rFonts w:cs="Arial"/>
                <w:sz w:val="18"/>
                <w:szCs w:val="18"/>
              </w:rPr>
            </w:pPr>
            <w:r>
              <w:rPr>
                <w:rFonts w:cs="Arial"/>
                <w:sz w:val="20"/>
              </w:rPr>
              <w:t xml:space="preserve">If the client instructs on the total PENR position expecting the trade to fully settle, but on the </w:t>
            </w:r>
            <w:proofErr w:type="gramStart"/>
            <w:r>
              <w:rPr>
                <w:rFonts w:cs="Arial"/>
                <w:sz w:val="20"/>
              </w:rPr>
              <w:t>deadline</w:t>
            </w:r>
            <w:proofErr w:type="gramEnd"/>
            <w:r>
              <w:rPr>
                <w:rFonts w:cs="Arial"/>
                <w:sz w:val="20"/>
              </w:rPr>
              <w:t xml:space="preserve"> the PENR has only partially settled, then the Corporate Action instruction from the client can only be partially accepted against the partially settled portion.</w:t>
            </w:r>
            <w:r>
              <w:rPr>
                <w:rFonts w:cs="Arial"/>
                <w:sz w:val="20"/>
              </w:rPr>
              <w:br/>
            </w:r>
            <w:proofErr w:type="gramStart"/>
            <w:r>
              <w:rPr>
                <w:rFonts w:cs="Arial"/>
                <w:sz w:val="20"/>
              </w:rPr>
              <w:t xml:space="preserve">If at this stage the Custodian rejects the clients Corporate Action instruction, which was for the full PENR position, then they would be putting at risk the acceptance of the part of the PENR that has settled from participating on the Corporate Action, as the client would then have to re-instruct for the part of the PENR position that has settled, which would be after the </w:t>
            </w:r>
            <w:r>
              <w:rPr>
                <w:rFonts w:cs="Arial"/>
                <w:sz w:val="20"/>
              </w:rPr>
              <w:lastRenderedPageBreak/>
              <w:t>Corporate Action deadline.</w:t>
            </w:r>
            <w:r>
              <w:rPr>
                <w:rFonts w:cs="Arial"/>
                <w:sz w:val="20"/>
              </w:rPr>
              <w:br/>
            </w:r>
            <w:proofErr w:type="gramEnd"/>
            <w:r>
              <w:rPr>
                <w:rFonts w:cs="Arial"/>
                <w:sz w:val="20"/>
              </w:rPr>
              <w:t xml:space="preserve">What we are trying to understand is if there is any thought around how this </w:t>
            </w:r>
            <w:proofErr w:type="gramStart"/>
            <w:r>
              <w:rPr>
                <w:rFonts w:cs="Arial"/>
                <w:sz w:val="20"/>
              </w:rPr>
              <w:t>should be handled</w:t>
            </w:r>
            <w:proofErr w:type="gramEnd"/>
            <w:r>
              <w:rPr>
                <w:rFonts w:cs="Arial"/>
                <w:sz w:val="20"/>
              </w:rPr>
              <w:t xml:space="preserve"> from a SWIFT perspective, given SWIFT protocol is to cancel the instruction in full and/or whether a partial cancellation of a Corporate Action instruction has been considered.</w:t>
            </w:r>
          </w:p>
        </w:tc>
        <w:tc>
          <w:tcPr>
            <w:tcW w:w="1207" w:type="dxa"/>
            <w:tcBorders>
              <w:top w:val="single" w:sz="4" w:space="0" w:color="auto"/>
              <w:left w:val="single" w:sz="4" w:space="0" w:color="auto"/>
              <w:bottom w:val="single" w:sz="4" w:space="0" w:color="auto"/>
              <w:right w:val="single" w:sz="4" w:space="0" w:color="auto"/>
            </w:tcBorders>
          </w:tcPr>
          <w:p w14:paraId="4B2571BD" w14:textId="5FC78F5C" w:rsidR="0047408D" w:rsidRDefault="0047408D" w:rsidP="0047408D">
            <w:pPr>
              <w:jc w:val="left"/>
              <w:rPr>
                <w:rFonts w:cs="Arial"/>
                <w:sz w:val="20"/>
              </w:rPr>
            </w:pPr>
            <w:r>
              <w:rPr>
                <w:rFonts w:cs="Arial"/>
                <w:sz w:val="20"/>
              </w:rPr>
              <w:lastRenderedPageBreak/>
              <w:t>Mari</w:t>
            </w:r>
          </w:p>
        </w:tc>
        <w:tc>
          <w:tcPr>
            <w:tcW w:w="6803" w:type="dxa"/>
            <w:tcBorders>
              <w:top w:val="single" w:sz="4" w:space="0" w:color="auto"/>
              <w:left w:val="single" w:sz="4" w:space="0" w:color="auto"/>
              <w:bottom w:val="single" w:sz="4" w:space="0" w:color="auto"/>
              <w:right w:val="single" w:sz="4" w:space="0" w:color="auto"/>
            </w:tcBorders>
          </w:tcPr>
          <w:p w14:paraId="76894ACE" w14:textId="05D3B3F0" w:rsidR="0047408D" w:rsidRPr="00C748B7" w:rsidRDefault="0047408D" w:rsidP="0047408D">
            <w:pPr>
              <w:jc w:val="left"/>
              <w:rPr>
                <w:rFonts w:cs="Arial"/>
                <w:b/>
                <w:bCs/>
                <w:sz w:val="18"/>
                <w:szCs w:val="18"/>
                <w:u w:val="single"/>
              </w:rPr>
            </w:pPr>
            <w:r>
              <w:rPr>
                <w:rFonts w:cs="Arial"/>
                <w:sz w:val="20"/>
              </w:rPr>
              <w:t> </w:t>
            </w:r>
          </w:p>
        </w:tc>
      </w:tr>
      <w:tr w:rsidR="0047408D" w:rsidRPr="00E87F23" w14:paraId="0EBAE9E8" w14:textId="77777777" w:rsidTr="009548F8">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tcPr>
          <w:p w14:paraId="632B7B7A" w14:textId="25AAA6CD" w:rsidR="0047408D" w:rsidRDefault="0047408D" w:rsidP="0047408D">
            <w:pPr>
              <w:jc w:val="left"/>
              <w:rPr>
                <w:rFonts w:cs="Arial"/>
                <w:b/>
                <w:bCs/>
                <w:sz w:val="20"/>
              </w:rPr>
            </w:pPr>
            <w:r>
              <w:rPr>
                <w:rFonts w:cs="Arial"/>
                <w:b/>
                <w:bCs/>
                <w:sz w:val="20"/>
              </w:rPr>
              <w:t>CA470</w:t>
            </w:r>
          </w:p>
        </w:tc>
        <w:tc>
          <w:tcPr>
            <w:tcW w:w="1984" w:type="dxa"/>
            <w:tcBorders>
              <w:top w:val="single" w:sz="4" w:space="0" w:color="auto"/>
              <w:left w:val="single" w:sz="4" w:space="0" w:color="auto"/>
              <w:bottom w:val="single" w:sz="4" w:space="0" w:color="auto"/>
              <w:right w:val="single" w:sz="4" w:space="0" w:color="auto"/>
            </w:tcBorders>
          </w:tcPr>
          <w:p w14:paraId="162CD79B" w14:textId="1ECDCB2F" w:rsidR="0047408D" w:rsidRDefault="0047408D" w:rsidP="0047408D">
            <w:pPr>
              <w:jc w:val="left"/>
              <w:rPr>
                <w:rFonts w:cs="Arial"/>
                <w:sz w:val="20"/>
              </w:rPr>
            </w:pPr>
            <w:r>
              <w:rPr>
                <w:rFonts w:cs="Arial"/>
                <w:sz w:val="20"/>
              </w:rPr>
              <w:t>DVOP - how best to reflect tax and CINL on DVOP</w:t>
            </w:r>
          </w:p>
        </w:tc>
        <w:tc>
          <w:tcPr>
            <w:tcW w:w="3188" w:type="dxa"/>
            <w:tcBorders>
              <w:top w:val="single" w:sz="4" w:space="0" w:color="auto"/>
              <w:left w:val="single" w:sz="4" w:space="0" w:color="auto"/>
              <w:bottom w:val="single" w:sz="4" w:space="0" w:color="auto"/>
              <w:right w:val="single" w:sz="4" w:space="0" w:color="auto"/>
            </w:tcBorders>
          </w:tcPr>
          <w:p w14:paraId="51581872" w14:textId="57F89334" w:rsidR="0047408D" w:rsidRPr="00EC1E0B" w:rsidRDefault="0047408D" w:rsidP="0047408D">
            <w:pPr>
              <w:spacing w:after="240"/>
              <w:jc w:val="left"/>
              <w:rPr>
                <w:rFonts w:cs="Arial"/>
                <w:sz w:val="18"/>
                <w:szCs w:val="18"/>
              </w:rPr>
            </w:pPr>
            <w:r>
              <w:rPr>
                <w:rFonts w:cs="Arial"/>
                <w:sz w:val="20"/>
              </w:rPr>
              <w:t>See Randi's email</w:t>
            </w:r>
          </w:p>
        </w:tc>
        <w:tc>
          <w:tcPr>
            <w:tcW w:w="1207" w:type="dxa"/>
            <w:tcBorders>
              <w:top w:val="single" w:sz="4" w:space="0" w:color="auto"/>
              <w:left w:val="single" w:sz="4" w:space="0" w:color="auto"/>
              <w:bottom w:val="single" w:sz="4" w:space="0" w:color="auto"/>
              <w:right w:val="single" w:sz="4" w:space="0" w:color="auto"/>
            </w:tcBorders>
          </w:tcPr>
          <w:p w14:paraId="3BAE9DAA" w14:textId="76341684" w:rsidR="0047408D" w:rsidRDefault="0047408D" w:rsidP="0047408D">
            <w:pPr>
              <w:jc w:val="left"/>
              <w:rPr>
                <w:rFonts w:cs="Arial"/>
                <w:sz w:val="20"/>
              </w:rPr>
            </w:pPr>
            <w:r>
              <w:rPr>
                <w:rFonts w:cs="Arial"/>
                <w:sz w:val="20"/>
              </w:rPr>
              <w:t>Randi</w:t>
            </w:r>
          </w:p>
        </w:tc>
        <w:tc>
          <w:tcPr>
            <w:tcW w:w="6803" w:type="dxa"/>
            <w:tcBorders>
              <w:top w:val="single" w:sz="4" w:space="0" w:color="auto"/>
              <w:left w:val="single" w:sz="4" w:space="0" w:color="auto"/>
              <w:bottom w:val="single" w:sz="4" w:space="0" w:color="auto"/>
              <w:right w:val="single" w:sz="4" w:space="0" w:color="auto"/>
            </w:tcBorders>
          </w:tcPr>
          <w:p w14:paraId="34E34AD7" w14:textId="4750C3FB" w:rsidR="0047408D" w:rsidRPr="00C748B7" w:rsidRDefault="0047408D" w:rsidP="0047408D">
            <w:pPr>
              <w:jc w:val="left"/>
              <w:rPr>
                <w:rFonts w:cs="Arial"/>
                <w:b/>
                <w:bCs/>
                <w:sz w:val="18"/>
                <w:szCs w:val="18"/>
                <w:u w:val="single"/>
              </w:rPr>
            </w:pPr>
            <w:r>
              <w:rPr>
                <w:rFonts w:cs="Arial"/>
                <w:sz w:val="20"/>
              </w:rPr>
              <w:t> </w:t>
            </w:r>
          </w:p>
        </w:tc>
      </w:tr>
      <w:tr w:rsidR="00EE41E5" w:rsidRPr="00EE41E5" w14:paraId="50E4FE32" w14:textId="77777777" w:rsidTr="00BE3B8B">
        <w:trPr>
          <w:trHeight w:val="270"/>
        </w:trPr>
        <w:tc>
          <w:tcPr>
            <w:tcW w:w="14055" w:type="dxa"/>
            <w:gridSpan w:val="5"/>
            <w:tcBorders>
              <w:top w:val="single" w:sz="4" w:space="0" w:color="auto"/>
              <w:left w:val="single" w:sz="4" w:space="0" w:color="auto"/>
              <w:bottom w:val="single" w:sz="4" w:space="0" w:color="auto"/>
              <w:right w:val="single" w:sz="4" w:space="0" w:color="auto"/>
            </w:tcBorders>
            <w:shd w:val="clear" w:color="auto" w:fill="00B0F0"/>
            <w:vAlign w:val="bottom"/>
          </w:tcPr>
          <w:p w14:paraId="63F1DE2B" w14:textId="41FD15E8" w:rsidR="00EE41E5" w:rsidRPr="00EE41E5" w:rsidRDefault="00EE41E5" w:rsidP="0047408D">
            <w:pPr>
              <w:jc w:val="left"/>
              <w:rPr>
                <w:rFonts w:cs="Arial"/>
                <w:b/>
                <w:sz w:val="20"/>
              </w:rPr>
            </w:pPr>
            <w:r w:rsidRPr="00EE41E5">
              <w:rPr>
                <w:rFonts w:cs="Arial"/>
                <w:b/>
                <w:sz w:val="20"/>
              </w:rPr>
              <w:t>Other Items</w:t>
            </w:r>
          </w:p>
        </w:tc>
      </w:tr>
      <w:tr w:rsidR="0047408D" w:rsidRPr="00E87F23" w14:paraId="1D8886C6" w14:textId="77777777" w:rsidTr="00C85AAE">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vAlign w:val="bottom"/>
          </w:tcPr>
          <w:p w14:paraId="0BA35C5E" w14:textId="007B621C" w:rsidR="0047408D" w:rsidRDefault="0047408D" w:rsidP="0047408D">
            <w:pPr>
              <w:jc w:val="left"/>
              <w:rPr>
                <w:rFonts w:cs="Arial"/>
                <w:b/>
                <w:bCs/>
                <w:sz w:val="20"/>
              </w:rPr>
            </w:pPr>
            <w:r>
              <w:rPr>
                <w:rFonts w:cs="Arial"/>
                <w:sz w:val="20"/>
              </w:rPr>
              <w:t> </w:t>
            </w:r>
          </w:p>
        </w:tc>
        <w:tc>
          <w:tcPr>
            <w:tcW w:w="1984" w:type="dxa"/>
            <w:tcBorders>
              <w:top w:val="single" w:sz="4" w:space="0" w:color="auto"/>
              <w:left w:val="single" w:sz="4" w:space="0" w:color="auto"/>
              <w:bottom w:val="single" w:sz="4" w:space="0" w:color="auto"/>
              <w:right w:val="single" w:sz="4" w:space="0" w:color="auto"/>
            </w:tcBorders>
            <w:vAlign w:val="center"/>
          </w:tcPr>
          <w:p w14:paraId="151B3960" w14:textId="186F6B32" w:rsidR="0047408D" w:rsidRDefault="0047408D" w:rsidP="0047408D">
            <w:pPr>
              <w:jc w:val="left"/>
              <w:rPr>
                <w:rFonts w:cs="Arial"/>
                <w:sz w:val="20"/>
              </w:rPr>
            </w:pPr>
            <w:r>
              <w:rPr>
                <w:rFonts w:cs="Arial"/>
                <w:bCs/>
                <w:szCs w:val="22"/>
              </w:rPr>
              <w:t xml:space="preserve">SRD - </w:t>
            </w:r>
            <w:proofErr w:type="spellStart"/>
            <w:r>
              <w:rPr>
                <w:rFonts w:cs="Arial"/>
                <w:bCs/>
                <w:szCs w:val="22"/>
              </w:rPr>
              <w:t>GoR</w:t>
            </w:r>
            <w:proofErr w:type="spellEnd"/>
            <w:r>
              <w:rPr>
                <w:rFonts w:cs="Arial"/>
                <w:bCs/>
                <w:szCs w:val="22"/>
              </w:rPr>
              <w:t xml:space="preserve"> TF GM template review</w:t>
            </w:r>
          </w:p>
        </w:tc>
        <w:tc>
          <w:tcPr>
            <w:tcW w:w="3188" w:type="dxa"/>
            <w:tcBorders>
              <w:top w:val="single" w:sz="4" w:space="0" w:color="auto"/>
              <w:left w:val="single" w:sz="4" w:space="0" w:color="auto"/>
              <w:bottom w:val="single" w:sz="4" w:space="0" w:color="auto"/>
              <w:right w:val="single" w:sz="4" w:space="0" w:color="auto"/>
            </w:tcBorders>
            <w:vAlign w:val="bottom"/>
          </w:tcPr>
          <w:p w14:paraId="5074C654" w14:textId="0570184A" w:rsidR="0047408D" w:rsidRPr="00EC1E0B" w:rsidRDefault="0047408D" w:rsidP="0047408D">
            <w:pPr>
              <w:spacing w:after="240"/>
              <w:jc w:val="left"/>
              <w:rPr>
                <w:rFonts w:cs="Arial"/>
                <w:sz w:val="18"/>
                <w:szCs w:val="18"/>
              </w:rPr>
            </w:pPr>
            <w:r>
              <w:rPr>
                <w:rFonts w:cs="Arial"/>
                <w:sz w:val="20"/>
              </w:rPr>
              <w:t> </w:t>
            </w:r>
          </w:p>
        </w:tc>
        <w:tc>
          <w:tcPr>
            <w:tcW w:w="1207" w:type="dxa"/>
            <w:tcBorders>
              <w:top w:val="single" w:sz="4" w:space="0" w:color="auto"/>
              <w:left w:val="single" w:sz="4" w:space="0" w:color="auto"/>
              <w:bottom w:val="single" w:sz="4" w:space="0" w:color="auto"/>
              <w:right w:val="single" w:sz="4" w:space="0" w:color="auto"/>
            </w:tcBorders>
            <w:vAlign w:val="bottom"/>
          </w:tcPr>
          <w:p w14:paraId="2AE97609" w14:textId="38607390" w:rsidR="0047408D" w:rsidRDefault="0047408D" w:rsidP="0047408D">
            <w:pPr>
              <w:jc w:val="left"/>
              <w:rPr>
                <w:rFonts w:cs="Arial"/>
                <w:sz w:val="20"/>
              </w:rPr>
            </w:pPr>
            <w:r>
              <w:rPr>
                <w:rFonts w:cs="Arial"/>
                <w:sz w:val="20"/>
              </w:rPr>
              <w:t> </w:t>
            </w:r>
          </w:p>
        </w:tc>
        <w:tc>
          <w:tcPr>
            <w:tcW w:w="6803" w:type="dxa"/>
            <w:tcBorders>
              <w:top w:val="single" w:sz="4" w:space="0" w:color="auto"/>
              <w:left w:val="single" w:sz="4" w:space="0" w:color="auto"/>
              <w:bottom w:val="single" w:sz="4" w:space="0" w:color="auto"/>
              <w:right w:val="single" w:sz="4" w:space="0" w:color="auto"/>
            </w:tcBorders>
            <w:vAlign w:val="bottom"/>
          </w:tcPr>
          <w:p w14:paraId="5961F1DD" w14:textId="673E1EA2" w:rsidR="0047408D" w:rsidRPr="00C748B7" w:rsidRDefault="0047408D" w:rsidP="0047408D">
            <w:pPr>
              <w:jc w:val="left"/>
              <w:rPr>
                <w:rFonts w:cs="Arial"/>
                <w:b/>
                <w:bCs/>
                <w:sz w:val="18"/>
                <w:szCs w:val="18"/>
                <w:u w:val="single"/>
              </w:rPr>
            </w:pPr>
            <w:r>
              <w:rPr>
                <w:rFonts w:cs="Arial"/>
                <w:sz w:val="20"/>
              </w:rPr>
              <w:t> </w:t>
            </w:r>
          </w:p>
        </w:tc>
      </w:tr>
      <w:tr w:rsidR="0047408D" w:rsidRPr="00E87F23" w14:paraId="1C6DE04D" w14:textId="77777777" w:rsidTr="00C85AAE">
        <w:trPr>
          <w:trHeight w:val="270"/>
        </w:trPr>
        <w:tc>
          <w:tcPr>
            <w:tcW w:w="873" w:type="dxa"/>
            <w:tcBorders>
              <w:top w:val="single" w:sz="4" w:space="0" w:color="auto"/>
              <w:left w:val="single" w:sz="4" w:space="0" w:color="auto"/>
              <w:bottom w:val="single" w:sz="4" w:space="0" w:color="auto"/>
              <w:right w:val="single" w:sz="4" w:space="0" w:color="auto"/>
            </w:tcBorders>
            <w:shd w:val="clear" w:color="auto" w:fill="FFFFFF"/>
            <w:vAlign w:val="bottom"/>
          </w:tcPr>
          <w:p w14:paraId="7188D112" w14:textId="552A21BD" w:rsidR="0047408D" w:rsidRDefault="0047408D" w:rsidP="0047408D">
            <w:pPr>
              <w:jc w:val="left"/>
              <w:rPr>
                <w:rFonts w:cs="Arial"/>
                <w:b/>
                <w:bCs/>
                <w:sz w:val="20"/>
              </w:rPr>
            </w:pPr>
            <w:r>
              <w:rPr>
                <w:rFonts w:cs="Arial"/>
                <w:sz w:val="20"/>
              </w:rPr>
              <w:t> </w:t>
            </w:r>
          </w:p>
        </w:tc>
        <w:tc>
          <w:tcPr>
            <w:tcW w:w="1984" w:type="dxa"/>
            <w:tcBorders>
              <w:top w:val="single" w:sz="4" w:space="0" w:color="auto"/>
              <w:left w:val="single" w:sz="4" w:space="0" w:color="auto"/>
              <w:bottom w:val="single" w:sz="4" w:space="0" w:color="auto"/>
              <w:right w:val="single" w:sz="4" w:space="0" w:color="auto"/>
            </w:tcBorders>
            <w:vAlign w:val="center"/>
          </w:tcPr>
          <w:p w14:paraId="28C98571" w14:textId="4C5D3749" w:rsidR="0047408D" w:rsidRDefault="0047408D" w:rsidP="0047408D">
            <w:pPr>
              <w:jc w:val="left"/>
              <w:rPr>
                <w:rFonts w:cs="Arial"/>
                <w:sz w:val="20"/>
              </w:rPr>
            </w:pPr>
            <w:r>
              <w:rPr>
                <w:rFonts w:cs="Arial"/>
                <w:sz w:val="20"/>
              </w:rPr>
              <w:t>AOB</w:t>
            </w:r>
          </w:p>
        </w:tc>
        <w:tc>
          <w:tcPr>
            <w:tcW w:w="3188" w:type="dxa"/>
            <w:tcBorders>
              <w:top w:val="single" w:sz="4" w:space="0" w:color="auto"/>
              <w:left w:val="single" w:sz="4" w:space="0" w:color="auto"/>
              <w:bottom w:val="single" w:sz="4" w:space="0" w:color="auto"/>
              <w:right w:val="single" w:sz="4" w:space="0" w:color="auto"/>
            </w:tcBorders>
            <w:vAlign w:val="bottom"/>
          </w:tcPr>
          <w:p w14:paraId="56111B16" w14:textId="2F1ECD61" w:rsidR="0047408D" w:rsidRPr="00EC1E0B" w:rsidRDefault="0047408D" w:rsidP="0047408D">
            <w:pPr>
              <w:spacing w:after="240"/>
              <w:jc w:val="left"/>
              <w:rPr>
                <w:rFonts w:cs="Arial"/>
                <w:sz w:val="18"/>
                <w:szCs w:val="18"/>
              </w:rPr>
            </w:pPr>
            <w:r>
              <w:rPr>
                <w:rFonts w:cs="Arial"/>
                <w:sz w:val="20"/>
              </w:rPr>
              <w:t> </w:t>
            </w:r>
          </w:p>
        </w:tc>
        <w:tc>
          <w:tcPr>
            <w:tcW w:w="1207" w:type="dxa"/>
            <w:tcBorders>
              <w:top w:val="single" w:sz="4" w:space="0" w:color="auto"/>
              <w:left w:val="single" w:sz="4" w:space="0" w:color="auto"/>
              <w:bottom w:val="single" w:sz="4" w:space="0" w:color="auto"/>
              <w:right w:val="single" w:sz="4" w:space="0" w:color="auto"/>
            </w:tcBorders>
            <w:vAlign w:val="bottom"/>
          </w:tcPr>
          <w:p w14:paraId="69490F6E" w14:textId="4BB9BE41" w:rsidR="0047408D" w:rsidRDefault="0047408D" w:rsidP="0047408D">
            <w:pPr>
              <w:jc w:val="left"/>
              <w:rPr>
                <w:rFonts w:cs="Arial"/>
                <w:sz w:val="20"/>
              </w:rPr>
            </w:pPr>
            <w:r>
              <w:rPr>
                <w:rFonts w:cs="Arial"/>
                <w:sz w:val="20"/>
              </w:rPr>
              <w:t> </w:t>
            </w:r>
          </w:p>
        </w:tc>
        <w:tc>
          <w:tcPr>
            <w:tcW w:w="6803" w:type="dxa"/>
            <w:tcBorders>
              <w:top w:val="single" w:sz="4" w:space="0" w:color="auto"/>
              <w:left w:val="single" w:sz="4" w:space="0" w:color="auto"/>
              <w:bottom w:val="single" w:sz="4" w:space="0" w:color="auto"/>
              <w:right w:val="single" w:sz="4" w:space="0" w:color="auto"/>
            </w:tcBorders>
            <w:vAlign w:val="bottom"/>
          </w:tcPr>
          <w:p w14:paraId="32E1D324" w14:textId="2FC4B069" w:rsidR="0047408D" w:rsidRPr="00C748B7" w:rsidRDefault="0047408D" w:rsidP="0047408D">
            <w:pPr>
              <w:jc w:val="left"/>
              <w:rPr>
                <w:rFonts w:cs="Arial"/>
                <w:b/>
                <w:bCs/>
                <w:sz w:val="18"/>
                <w:szCs w:val="18"/>
                <w:u w:val="single"/>
              </w:rPr>
            </w:pPr>
            <w:r>
              <w:rPr>
                <w:rFonts w:cs="Arial"/>
                <w:sz w:val="20"/>
              </w:rPr>
              <w:t> </w:t>
            </w:r>
          </w:p>
        </w:tc>
      </w:tr>
    </w:tbl>
    <w:p w14:paraId="19A651F7" w14:textId="763E6DC6" w:rsidR="000E0664" w:rsidRDefault="000E0664" w:rsidP="00733BE6">
      <w:pPr>
        <w:jc w:val="left"/>
      </w:pPr>
    </w:p>
    <w:sectPr w:rsidR="000E0664" w:rsidSect="00733BE6">
      <w:headerReference w:type="first" r:id="rId22"/>
      <w:pgSz w:w="15840" w:h="12240" w:orient="landscape" w:code="1"/>
      <w:pgMar w:top="1152" w:right="864" w:bottom="1152" w:left="864" w:header="619"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A9636" w14:textId="77777777" w:rsidR="00737932" w:rsidRDefault="00737932">
      <w:r>
        <w:separator/>
      </w:r>
    </w:p>
  </w:endnote>
  <w:endnote w:type="continuationSeparator" w:id="0">
    <w:p w14:paraId="32D86590" w14:textId="77777777" w:rsidR="00737932" w:rsidRDefault="0073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3A9A" w14:textId="77777777" w:rsidR="008F34F7" w:rsidRDefault="008F3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82D32" w14:textId="285FA848" w:rsidR="00CA1EF0" w:rsidRPr="00CA1EF0" w:rsidRDefault="002438F3" w:rsidP="00A61C08">
    <w:pPr>
      <w:pStyle w:val="Footer"/>
      <w:tabs>
        <w:tab w:val="clear" w:pos="4320"/>
        <w:tab w:val="clear" w:pos="8640"/>
        <w:tab w:val="center" w:pos="5040"/>
        <w:tab w:val="left" w:pos="6195"/>
        <w:tab w:val="right" w:pos="10260"/>
      </w:tabs>
      <w:rPr>
        <w:sz w:val="18"/>
        <w:szCs w:val="18"/>
      </w:rPr>
    </w:pPr>
    <w:r>
      <w:rPr>
        <w:sz w:val="18"/>
        <w:szCs w:val="18"/>
      </w:rPr>
      <w:t>21 Sept.</w:t>
    </w:r>
    <w:r w:rsidR="00540957">
      <w:rPr>
        <w:sz w:val="18"/>
        <w:szCs w:val="18"/>
      </w:rPr>
      <w:t xml:space="preserve"> </w:t>
    </w:r>
    <w:r w:rsidR="00FD6C0C">
      <w:rPr>
        <w:sz w:val="18"/>
        <w:szCs w:val="18"/>
      </w:rPr>
      <w:t>2020</w:t>
    </w:r>
    <w:r w:rsidR="0076543F">
      <w:rPr>
        <w:sz w:val="18"/>
        <w:szCs w:val="18"/>
      </w:rPr>
      <w:tab/>
    </w:r>
    <w:r w:rsidR="00CA1EF0" w:rsidRPr="00CA1EF0">
      <w:rPr>
        <w:sz w:val="18"/>
        <w:szCs w:val="18"/>
      </w:rPr>
      <w:t xml:space="preserve">Page </w:t>
    </w:r>
    <w:r w:rsidR="00CA1EF0" w:rsidRPr="00CA1EF0">
      <w:rPr>
        <w:sz w:val="18"/>
        <w:szCs w:val="18"/>
      </w:rPr>
      <w:fldChar w:fldCharType="begin"/>
    </w:r>
    <w:r w:rsidR="00CA1EF0" w:rsidRPr="00CA1EF0">
      <w:rPr>
        <w:sz w:val="18"/>
        <w:szCs w:val="18"/>
      </w:rPr>
      <w:instrText xml:space="preserve"> PAGE   \* MERGEFORMAT </w:instrText>
    </w:r>
    <w:r w:rsidR="00CA1EF0" w:rsidRPr="00CA1EF0">
      <w:rPr>
        <w:sz w:val="18"/>
        <w:szCs w:val="18"/>
      </w:rPr>
      <w:fldChar w:fldCharType="separate"/>
    </w:r>
    <w:r w:rsidR="002C0AD5">
      <w:rPr>
        <w:noProof/>
        <w:sz w:val="18"/>
        <w:szCs w:val="18"/>
      </w:rPr>
      <w:t>12</w:t>
    </w:r>
    <w:r w:rsidR="00CA1EF0" w:rsidRPr="00CA1EF0">
      <w:rPr>
        <w:noProof/>
        <w:sz w:val="18"/>
        <w:szCs w:val="18"/>
      </w:rPr>
      <w:fldChar w:fldCharType="end"/>
    </w:r>
    <w:r w:rsidR="00097280">
      <w:rPr>
        <w:noProof/>
        <w:sz w:val="18"/>
        <w:szCs w:val="18"/>
      </w:rPr>
      <w:tab/>
    </w:r>
    <w:r w:rsidR="00A61C08">
      <w:rPr>
        <w:noProof/>
        <w:sz w:val="18"/>
        <w:szCs w:val="18"/>
      </w:rPr>
      <w:tab/>
    </w:r>
    <w:r w:rsidR="008F34F7">
      <w:rPr>
        <w:noProof/>
        <w:sz w:val="18"/>
        <w:szCs w:val="18"/>
      </w:rPr>
      <w:t>V</w:t>
    </w:r>
    <w:r w:rsidR="00EB50F2">
      <w:rPr>
        <w:noProof/>
        <w:sz w:val="18"/>
        <w:szCs w:val="18"/>
      </w:rPr>
      <w:t>ersion</w:t>
    </w:r>
    <w:r w:rsidR="008F34F7">
      <w:rPr>
        <w:noProof/>
        <w:sz w:val="18"/>
        <w:szCs w:val="18"/>
      </w:rPr>
      <w:t xml:space="preserve"> </w:t>
    </w:r>
    <w:r>
      <w:rPr>
        <w:noProof/>
        <w:sz w:val="18"/>
        <w:szCs w:val="18"/>
      </w:rPr>
      <w:t>1</w:t>
    </w:r>
    <w:r w:rsidR="008F34F7">
      <w:rPr>
        <w:noProof/>
        <w:sz w:val="18"/>
        <w:szCs w:val="18"/>
      </w:rPr>
      <w:t>.0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82D35" w14:textId="6879B796" w:rsidR="00275532" w:rsidRPr="008A0A79" w:rsidRDefault="000E0664" w:rsidP="00465FD1">
    <w:pPr>
      <w:pStyle w:val="Footer"/>
      <w:tabs>
        <w:tab w:val="clear" w:pos="4320"/>
        <w:tab w:val="clear" w:pos="8640"/>
        <w:tab w:val="center" w:pos="5040"/>
        <w:tab w:val="left" w:pos="6195"/>
        <w:tab w:val="right" w:pos="10260"/>
      </w:tabs>
      <w:rPr>
        <w:sz w:val="18"/>
        <w:szCs w:val="18"/>
      </w:rPr>
    </w:pPr>
    <w:r>
      <w:rPr>
        <w:sz w:val="18"/>
        <w:szCs w:val="18"/>
      </w:rPr>
      <w:t>September</w:t>
    </w:r>
    <w:r w:rsidR="00FD6C0C">
      <w:rPr>
        <w:sz w:val="18"/>
        <w:szCs w:val="18"/>
      </w:rPr>
      <w:t xml:space="preserve"> 2020</w:t>
    </w:r>
    <w:r w:rsidR="00275532">
      <w:rPr>
        <w:sz w:val="18"/>
        <w:szCs w:val="18"/>
      </w:rPr>
      <w:tab/>
    </w:r>
    <w:r w:rsidR="00275532" w:rsidRPr="00CA1EF0">
      <w:rPr>
        <w:sz w:val="18"/>
        <w:szCs w:val="18"/>
      </w:rPr>
      <w:t xml:space="preserve">Page </w:t>
    </w:r>
    <w:r w:rsidR="00275532" w:rsidRPr="00CA1EF0">
      <w:rPr>
        <w:sz w:val="18"/>
        <w:szCs w:val="18"/>
      </w:rPr>
      <w:fldChar w:fldCharType="begin"/>
    </w:r>
    <w:r w:rsidR="00275532" w:rsidRPr="00CA1EF0">
      <w:rPr>
        <w:sz w:val="18"/>
        <w:szCs w:val="18"/>
      </w:rPr>
      <w:instrText xml:space="preserve"> PAGE   \* MERGEFORMAT </w:instrText>
    </w:r>
    <w:r w:rsidR="00275532" w:rsidRPr="00CA1EF0">
      <w:rPr>
        <w:sz w:val="18"/>
        <w:szCs w:val="18"/>
      </w:rPr>
      <w:fldChar w:fldCharType="separate"/>
    </w:r>
    <w:r w:rsidR="002C0AD5">
      <w:rPr>
        <w:noProof/>
        <w:sz w:val="18"/>
        <w:szCs w:val="18"/>
      </w:rPr>
      <w:t>1</w:t>
    </w:r>
    <w:r w:rsidR="00275532" w:rsidRPr="00CA1EF0">
      <w:rPr>
        <w:noProof/>
        <w:sz w:val="18"/>
        <w:szCs w:val="18"/>
      </w:rPr>
      <w:fldChar w:fldCharType="end"/>
    </w:r>
    <w:r w:rsidR="00814958">
      <w:rPr>
        <w:noProof/>
        <w:sz w:val="18"/>
        <w:szCs w:val="18"/>
      </w:rPr>
      <w:tab/>
    </w:r>
    <w:r w:rsidR="00FC05ED">
      <w:rPr>
        <w:noProof/>
        <w:sz w:val="18"/>
        <w:szCs w:val="18"/>
      </w:rPr>
      <w:tab/>
    </w:r>
    <w:r>
      <w:rPr>
        <w:noProof/>
        <w:sz w:val="18"/>
        <w:szCs w:val="18"/>
      </w:rPr>
      <w:t>Version 1</w:t>
    </w:r>
    <w:r w:rsidR="00E52B7F">
      <w:rPr>
        <w:noProof/>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E02C5" w14:textId="77777777" w:rsidR="00737932" w:rsidRDefault="00737932">
      <w:r>
        <w:separator/>
      </w:r>
    </w:p>
  </w:footnote>
  <w:footnote w:type="continuationSeparator" w:id="0">
    <w:p w14:paraId="3BCB6ADE" w14:textId="77777777" w:rsidR="00737932" w:rsidRDefault="00737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7D901" w14:textId="77777777" w:rsidR="008F34F7" w:rsidRDefault="008F3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82D2F" w14:textId="77777777" w:rsidR="00BE512F" w:rsidRPr="0040376D" w:rsidRDefault="001D65B6" w:rsidP="00EC7A08">
    <w:pPr>
      <w:pStyle w:val="Header"/>
      <w:jc w:val="center"/>
      <w:rPr>
        <w:b/>
        <w:sz w:val="28"/>
        <w:szCs w:val="28"/>
      </w:rPr>
    </w:pPr>
    <w:r w:rsidRPr="0040376D">
      <w:rPr>
        <w:b/>
        <w:noProof/>
        <w:sz w:val="28"/>
        <w:szCs w:val="28"/>
        <w:lang w:val="en-GB" w:eastAsia="en-GB"/>
      </w:rPr>
      <w:drawing>
        <wp:anchor distT="0" distB="0" distL="114300" distR="114300" simplePos="0" relativeHeight="251658240" behindDoc="0" locked="0" layoutInCell="1" allowOverlap="1" wp14:anchorId="62D82D36" wp14:editId="62D82D37">
          <wp:simplePos x="0" y="0"/>
          <wp:positionH relativeFrom="column">
            <wp:posOffset>5579745</wp:posOffset>
          </wp:positionH>
          <wp:positionV relativeFrom="paragraph">
            <wp:posOffset>-134620</wp:posOffset>
          </wp:positionV>
          <wp:extent cx="1276350" cy="602615"/>
          <wp:effectExtent l="0" t="0" r="0" b="6985"/>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CA1EF0" w:rsidRPr="0040376D">
      <w:rPr>
        <w:b/>
        <w:sz w:val="28"/>
        <w:szCs w:val="28"/>
      </w:rPr>
      <w:t>S</w:t>
    </w:r>
    <w:r w:rsidR="00EC7A08" w:rsidRPr="0040376D">
      <w:rPr>
        <w:b/>
        <w:sz w:val="28"/>
        <w:szCs w:val="28"/>
      </w:rPr>
      <w:t>ecurities Market Practice Group</w:t>
    </w:r>
  </w:p>
  <w:p w14:paraId="62D82D30" w14:textId="4D95B625" w:rsidR="00313817" w:rsidRPr="00977078" w:rsidRDefault="000E0664" w:rsidP="00EE12C8">
    <w:pPr>
      <w:pStyle w:val="Header"/>
      <w:spacing w:before="120" w:after="120"/>
      <w:jc w:val="center"/>
      <w:rPr>
        <w:b/>
        <w:sz w:val="24"/>
        <w:szCs w:val="24"/>
      </w:rPr>
    </w:pPr>
    <w:r>
      <w:rPr>
        <w:b/>
        <w:sz w:val="24"/>
        <w:szCs w:val="24"/>
      </w:rPr>
      <w:t>September 28 – October 2</w:t>
    </w:r>
    <w:r w:rsidR="00BB48FD">
      <w:rPr>
        <w:b/>
        <w:sz w:val="24"/>
        <w:szCs w:val="24"/>
      </w:rPr>
      <w:t>, 2020</w:t>
    </w:r>
    <w:r>
      <w:rPr>
        <w:b/>
        <w:sz w:val="24"/>
        <w:szCs w:val="24"/>
      </w:rPr>
      <w:t xml:space="preserve"> </w:t>
    </w:r>
    <w:r w:rsidR="00733BE6">
      <w:rPr>
        <w:b/>
        <w:sz w:val="24"/>
        <w:szCs w:val="24"/>
      </w:rPr>
      <w:t>–</w:t>
    </w:r>
    <w:r>
      <w:rPr>
        <w:b/>
        <w:sz w:val="24"/>
        <w:szCs w:val="24"/>
      </w:rPr>
      <w:t xml:space="preserve"> </w:t>
    </w:r>
    <w:r w:rsidR="00733BE6">
      <w:rPr>
        <w:b/>
        <w:sz w:val="24"/>
        <w:szCs w:val="24"/>
      </w:rPr>
      <w:t xml:space="preserve">CA WG </w:t>
    </w:r>
    <w:r w:rsidR="0065234B" w:rsidRPr="00977078">
      <w:rPr>
        <w:b/>
        <w:sz w:val="24"/>
        <w:szCs w:val="24"/>
      </w:rPr>
      <w:t>Agenda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82D33" w14:textId="77777777" w:rsidR="0017618A" w:rsidRDefault="0017618A" w:rsidP="0017618A">
    <w:pPr>
      <w:pStyle w:val="Header"/>
      <w:tabs>
        <w:tab w:val="clear" w:pos="4320"/>
        <w:tab w:val="clear" w:pos="8640"/>
        <w:tab w:val="left" w:pos="2940"/>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5CDB8" w14:textId="70DC4090" w:rsidR="000C19D6" w:rsidRPr="0040376D" w:rsidRDefault="000C19D6" w:rsidP="000C19D6">
    <w:pPr>
      <w:pStyle w:val="Header"/>
      <w:jc w:val="center"/>
      <w:rPr>
        <w:b/>
        <w:sz w:val="28"/>
        <w:szCs w:val="28"/>
      </w:rPr>
    </w:pPr>
    <w:r w:rsidRPr="0040376D">
      <w:rPr>
        <w:b/>
        <w:noProof/>
        <w:sz w:val="28"/>
        <w:szCs w:val="28"/>
        <w:lang w:val="en-GB" w:eastAsia="en-GB"/>
      </w:rPr>
      <w:drawing>
        <wp:anchor distT="0" distB="0" distL="114300" distR="114300" simplePos="0" relativeHeight="251660288" behindDoc="0" locked="0" layoutInCell="1" allowOverlap="1" wp14:anchorId="317B2780" wp14:editId="55E96D0B">
          <wp:simplePos x="0" y="0"/>
          <wp:positionH relativeFrom="column">
            <wp:posOffset>7880985</wp:posOffset>
          </wp:positionH>
          <wp:positionV relativeFrom="paragraph">
            <wp:posOffset>-126365</wp:posOffset>
          </wp:positionV>
          <wp:extent cx="1276350" cy="602615"/>
          <wp:effectExtent l="0" t="0" r="0" b="6985"/>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76D">
      <w:rPr>
        <w:b/>
        <w:sz w:val="28"/>
        <w:szCs w:val="28"/>
      </w:rPr>
      <w:t>Securities Market Practice Group</w:t>
    </w:r>
  </w:p>
  <w:p w14:paraId="5F21DF2A" w14:textId="77777777" w:rsidR="000C19D6" w:rsidRPr="00977078" w:rsidRDefault="000C19D6" w:rsidP="000C19D6">
    <w:pPr>
      <w:pStyle w:val="Header"/>
      <w:spacing w:before="120" w:after="120"/>
      <w:jc w:val="center"/>
      <w:rPr>
        <w:b/>
        <w:sz w:val="24"/>
        <w:szCs w:val="24"/>
      </w:rPr>
    </w:pPr>
    <w:r>
      <w:rPr>
        <w:b/>
        <w:sz w:val="24"/>
        <w:szCs w:val="24"/>
      </w:rPr>
      <w:t xml:space="preserve">September 28 – October 2, 2020 – CA WG </w:t>
    </w:r>
    <w:r w:rsidRPr="00977078">
      <w:rPr>
        <w:b/>
        <w:sz w:val="24"/>
        <w:szCs w:val="24"/>
      </w:rPr>
      <w:t>Agenda</w:t>
    </w:r>
  </w:p>
  <w:p w14:paraId="0D4B1E92" w14:textId="77777777" w:rsidR="00733BE6" w:rsidRDefault="00733BE6" w:rsidP="0017618A">
    <w:pPr>
      <w:pStyle w:val="Header"/>
      <w:tabs>
        <w:tab w:val="clear" w:pos="4320"/>
        <w:tab w:val="clear" w:pos="8640"/>
        <w:tab w:val="left" w:pos="29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A2414B6"/>
    <w:lvl w:ilvl="0">
      <w:start w:val="1"/>
      <w:numFmt w:val="bullet"/>
      <w:pStyle w:val="ListBullet"/>
      <w:lvlText w:val=""/>
      <w:lvlJc w:val="left"/>
      <w:pPr>
        <w:tabs>
          <w:tab w:val="num" w:pos="643"/>
        </w:tabs>
        <w:ind w:left="643" w:hanging="360"/>
      </w:pPr>
      <w:rPr>
        <w:rFonts w:ascii="Symbol" w:hAnsi="Symbol" w:hint="default"/>
      </w:rPr>
    </w:lvl>
  </w:abstractNum>
  <w:abstractNum w:abstractNumId="1" w15:restartNumberingAfterBreak="0">
    <w:nsid w:val="030D4A43"/>
    <w:multiLevelType w:val="hybridMultilevel"/>
    <w:tmpl w:val="5C467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5440E"/>
    <w:multiLevelType w:val="hybridMultilevel"/>
    <w:tmpl w:val="23FCE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4D87A18"/>
    <w:multiLevelType w:val="singleLevel"/>
    <w:tmpl w:val="0C0A000D"/>
    <w:lvl w:ilvl="0">
      <w:start w:val="1"/>
      <w:numFmt w:val="bullet"/>
      <w:pStyle w:val="Liste21"/>
      <w:lvlText w:val=""/>
      <w:lvlJc w:val="left"/>
      <w:pPr>
        <w:tabs>
          <w:tab w:val="num" w:pos="360"/>
        </w:tabs>
        <w:ind w:left="360" w:hanging="360"/>
      </w:pPr>
      <w:rPr>
        <w:rFonts w:ascii="Wingdings" w:hAnsi="Wingdings" w:hint="default"/>
      </w:rPr>
    </w:lvl>
  </w:abstractNum>
  <w:abstractNum w:abstractNumId="4" w15:restartNumberingAfterBreak="0">
    <w:nsid w:val="0E254B03"/>
    <w:multiLevelType w:val="hybridMultilevel"/>
    <w:tmpl w:val="F1B2F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A67DD"/>
    <w:multiLevelType w:val="hybridMultilevel"/>
    <w:tmpl w:val="954885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F67F5F"/>
    <w:multiLevelType w:val="hybridMultilevel"/>
    <w:tmpl w:val="8AD2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A0FF5"/>
    <w:multiLevelType w:val="hybridMultilevel"/>
    <w:tmpl w:val="32068576"/>
    <w:lvl w:ilvl="0" w:tplc="091CDFB2">
      <w:start w:val="15"/>
      <w:numFmt w:val="bullet"/>
      <w:lvlText w:val="-"/>
      <w:lvlJc w:val="left"/>
      <w:pPr>
        <w:ind w:left="720" w:hanging="360"/>
      </w:pPr>
      <w:rPr>
        <w:rFonts w:ascii="Calibri" w:eastAsia="MS Mincho" w:hAnsi="Calibri" w:cs="Calibri" w:hint="default"/>
        <w:i/>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31BF7"/>
    <w:multiLevelType w:val="hybridMultilevel"/>
    <w:tmpl w:val="01D0F6F0"/>
    <w:lvl w:ilvl="0" w:tplc="1652AD68">
      <w:numFmt w:val="bullet"/>
      <w:lvlText w:val="-"/>
      <w:lvlJc w:val="left"/>
      <w:pPr>
        <w:ind w:left="503" w:hanging="360"/>
      </w:pPr>
      <w:rPr>
        <w:rFonts w:ascii="Calibri" w:eastAsia="MS Mincho" w:hAnsi="Calibri" w:cs="Calibri" w:hint="default"/>
      </w:rPr>
    </w:lvl>
    <w:lvl w:ilvl="1" w:tplc="08090003" w:tentative="1">
      <w:start w:val="1"/>
      <w:numFmt w:val="bullet"/>
      <w:lvlText w:val="o"/>
      <w:lvlJc w:val="left"/>
      <w:pPr>
        <w:ind w:left="1223" w:hanging="360"/>
      </w:pPr>
      <w:rPr>
        <w:rFonts w:ascii="Courier New" w:hAnsi="Courier New" w:cs="Courier New" w:hint="default"/>
      </w:rPr>
    </w:lvl>
    <w:lvl w:ilvl="2" w:tplc="08090005" w:tentative="1">
      <w:start w:val="1"/>
      <w:numFmt w:val="bullet"/>
      <w:lvlText w:val=""/>
      <w:lvlJc w:val="left"/>
      <w:pPr>
        <w:ind w:left="1943" w:hanging="360"/>
      </w:pPr>
      <w:rPr>
        <w:rFonts w:ascii="Wingdings" w:hAnsi="Wingdings" w:hint="default"/>
      </w:rPr>
    </w:lvl>
    <w:lvl w:ilvl="3" w:tplc="08090001" w:tentative="1">
      <w:start w:val="1"/>
      <w:numFmt w:val="bullet"/>
      <w:lvlText w:val=""/>
      <w:lvlJc w:val="left"/>
      <w:pPr>
        <w:ind w:left="2663" w:hanging="360"/>
      </w:pPr>
      <w:rPr>
        <w:rFonts w:ascii="Symbol" w:hAnsi="Symbol" w:hint="default"/>
      </w:rPr>
    </w:lvl>
    <w:lvl w:ilvl="4" w:tplc="08090003" w:tentative="1">
      <w:start w:val="1"/>
      <w:numFmt w:val="bullet"/>
      <w:lvlText w:val="o"/>
      <w:lvlJc w:val="left"/>
      <w:pPr>
        <w:ind w:left="3383" w:hanging="360"/>
      </w:pPr>
      <w:rPr>
        <w:rFonts w:ascii="Courier New" w:hAnsi="Courier New" w:cs="Courier New" w:hint="default"/>
      </w:rPr>
    </w:lvl>
    <w:lvl w:ilvl="5" w:tplc="08090005" w:tentative="1">
      <w:start w:val="1"/>
      <w:numFmt w:val="bullet"/>
      <w:lvlText w:val=""/>
      <w:lvlJc w:val="left"/>
      <w:pPr>
        <w:ind w:left="4103" w:hanging="360"/>
      </w:pPr>
      <w:rPr>
        <w:rFonts w:ascii="Wingdings" w:hAnsi="Wingdings" w:hint="default"/>
      </w:rPr>
    </w:lvl>
    <w:lvl w:ilvl="6" w:tplc="08090001" w:tentative="1">
      <w:start w:val="1"/>
      <w:numFmt w:val="bullet"/>
      <w:lvlText w:val=""/>
      <w:lvlJc w:val="left"/>
      <w:pPr>
        <w:ind w:left="4823" w:hanging="360"/>
      </w:pPr>
      <w:rPr>
        <w:rFonts w:ascii="Symbol" w:hAnsi="Symbol" w:hint="default"/>
      </w:rPr>
    </w:lvl>
    <w:lvl w:ilvl="7" w:tplc="08090003" w:tentative="1">
      <w:start w:val="1"/>
      <w:numFmt w:val="bullet"/>
      <w:lvlText w:val="o"/>
      <w:lvlJc w:val="left"/>
      <w:pPr>
        <w:ind w:left="5543" w:hanging="360"/>
      </w:pPr>
      <w:rPr>
        <w:rFonts w:ascii="Courier New" w:hAnsi="Courier New" w:cs="Courier New" w:hint="default"/>
      </w:rPr>
    </w:lvl>
    <w:lvl w:ilvl="8" w:tplc="08090005" w:tentative="1">
      <w:start w:val="1"/>
      <w:numFmt w:val="bullet"/>
      <w:lvlText w:val=""/>
      <w:lvlJc w:val="left"/>
      <w:pPr>
        <w:ind w:left="6263" w:hanging="360"/>
      </w:pPr>
      <w:rPr>
        <w:rFonts w:ascii="Wingdings" w:hAnsi="Wingdings" w:hint="default"/>
      </w:rPr>
    </w:lvl>
  </w:abstractNum>
  <w:abstractNum w:abstractNumId="9" w15:restartNumberingAfterBreak="0">
    <w:nsid w:val="1D7377F6"/>
    <w:multiLevelType w:val="hybridMultilevel"/>
    <w:tmpl w:val="B052DA30"/>
    <w:lvl w:ilvl="0" w:tplc="0809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2050B3"/>
    <w:multiLevelType w:val="multilevel"/>
    <w:tmpl w:val="61AEDD7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0C15054"/>
    <w:multiLevelType w:val="hybridMultilevel"/>
    <w:tmpl w:val="B8C83FB4"/>
    <w:lvl w:ilvl="0" w:tplc="42BEDE8C">
      <w:start w:val="1"/>
      <w:numFmt w:val="decimal"/>
      <w:lvlText w:val="%1."/>
      <w:lvlJc w:val="left"/>
      <w:pPr>
        <w:ind w:left="360" w:hanging="360"/>
      </w:pPr>
      <w:rPr>
        <w:rFonts w:ascii="Calibri" w:eastAsia="MS Mincho" w:hAnsi="Calibri" w:cs="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041DB9"/>
    <w:multiLevelType w:val="hybridMultilevel"/>
    <w:tmpl w:val="253003D4"/>
    <w:lvl w:ilvl="0" w:tplc="18F27626">
      <w:numFmt w:val="bullet"/>
      <w:lvlText w:val=""/>
      <w:lvlJc w:val="left"/>
      <w:pPr>
        <w:ind w:left="720" w:hanging="360"/>
      </w:pPr>
      <w:rPr>
        <w:rFonts w:ascii="Wingdings" w:eastAsia="MS Mincho"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3B36F7"/>
    <w:multiLevelType w:val="multilevel"/>
    <w:tmpl w:val="E36E7A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86C6415"/>
    <w:multiLevelType w:val="hybridMultilevel"/>
    <w:tmpl w:val="6C72A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A3B6258"/>
    <w:multiLevelType w:val="hybridMultilevel"/>
    <w:tmpl w:val="1924E1EA"/>
    <w:lvl w:ilvl="0" w:tplc="0809000F">
      <w:start w:val="1"/>
      <w:numFmt w:val="decimal"/>
      <w:lvlText w:val="%1."/>
      <w:lvlJc w:val="left"/>
      <w:pPr>
        <w:ind w:left="876" w:hanging="360"/>
      </w:pPr>
    </w:lvl>
    <w:lvl w:ilvl="1" w:tplc="08090019" w:tentative="1">
      <w:start w:val="1"/>
      <w:numFmt w:val="lowerLetter"/>
      <w:lvlText w:val="%2."/>
      <w:lvlJc w:val="left"/>
      <w:pPr>
        <w:ind w:left="1596" w:hanging="360"/>
      </w:pPr>
    </w:lvl>
    <w:lvl w:ilvl="2" w:tplc="0809001B" w:tentative="1">
      <w:start w:val="1"/>
      <w:numFmt w:val="lowerRoman"/>
      <w:lvlText w:val="%3."/>
      <w:lvlJc w:val="right"/>
      <w:pPr>
        <w:ind w:left="2316" w:hanging="180"/>
      </w:pPr>
    </w:lvl>
    <w:lvl w:ilvl="3" w:tplc="0809000F" w:tentative="1">
      <w:start w:val="1"/>
      <w:numFmt w:val="decimal"/>
      <w:lvlText w:val="%4."/>
      <w:lvlJc w:val="left"/>
      <w:pPr>
        <w:ind w:left="3036" w:hanging="360"/>
      </w:pPr>
    </w:lvl>
    <w:lvl w:ilvl="4" w:tplc="08090019" w:tentative="1">
      <w:start w:val="1"/>
      <w:numFmt w:val="lowerLetter"/>
      <w:lvlText w:val="%5."/>
      <w:lvlJc w:val="left"/>
      <w:pPr>
        <w:ind w:left="3756" w:hanging="360"/>
      </w:pPr>
    </w:lvl>
    <w:lvl w:ilvl="5" w:tplc="0809001B" w:tentative="1">
      <w:start w:val="1"/>
      <w:numFmt w:val="lowerRoman"/>
      <w:lvlText w:val="%6."/>
      <w:lvlJc w:val="right"/>
      <w:pPr>
        <w:ind w:left="4476" w:hanging="180"/>
      </w:pPr>
    </w:lvl>
    <w:lvl w:ilvl="6" w:tplc="0809000F" w:tentative="1">
      <w:start w:val="1"/>
      <w:numFmt w:val="decimal"/>
      <w:lvlText w:val="%7."/>
      <w:lvlJc w:val="left"/>
      <w:pPr>
        <w:ind w:left="5196" w:hanging="360"/>
      </w:pPr>
    </w:lvl>
    <w:lvl w:ilvl="7" w:tplc="08090019" w:tentative="1">
      <w:start w:val="1"/>
      <w:numFmt w:val="lowerLetter"/>
      <w:lvlText w:val="%8."/>
      <w:lvlJc w:val="left"/>
      <w:pPr>
        <w:ind w:left="5916" w:hanging="360"/>
      </w:pPr>
    </w:lvl>
    <w:lvl w:ilvl="8" w:tplc="0809001B" w:tentative="1">
      <w:start w:val="1"/>
      <w:numFmt w:val="lowerRoman"/>
      <w:lvlText w:val="%9."/>
      <w:lvlJc w:val="right"/>
      <w:pPr>
        <w:ind w:left="6636" w:hanging="180"/>
      </w:pPr>
    </w:lvl>
  </w:abstractNum>
  <w:abstractNum w:abstractNumId="16" w15:restartNumberingAfterBreak="0">
    <w:nsid w:val="374B7816"/>
    <w:multiLevelType w:val="hybridMultilevel"/>
    <w:tmpl w:val="8A22C01E"/>
    <w:lvl w:ilvl="0" w:tplc="EF5AF9B0">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A81252"/>
    <w:multiLevelType w:val="hybridMultilevel"/>
    <w:tmpl w:val="F30481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AA21E76"/>
    <w:multiLevelType w:val="multilevel"/>
    <w:tmpl w:val="0407001F"/>
    <w:styleLink w:val="111111"/>
    <w:lvl w:ilvl="0">
      <w:start w:val="1"/>
      <w:numFmt w:val="decimal"/>
      <w:lvlText w:val="%1."/>
      <w:lvlJc w:val="left"/>
      <w:pPr>
        <w:tabs>
          <w:tab w:val="num" w:pos="360"/>
        </w:tabs>
        <w:ind w:left="360" w:hanging="360"/>
      </w:pPr>
      <w:rPr>
        <w:rFonts w:cs="Times New Roman" w:hint="default"/>
        <w:sz w:val="18"/>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9" w15:restartNumberingAfterBreak="0">
    <w:nsid w:val="3B1E1E2D"/>
    <w:multiLevelType w:val="hybridMultilevel"/>
    <w:tmpl w:val="40CEB490"/>
    <w:lvl w:ilvl="0" w:tplc="809C5688">
      <w:start w:val="1"/>
      <w:numFmt w:val="decimal"/>
      <w:lvlText w:val="%1."/>
      <w:lvlJc w:val="left"/>
      <w:pPr>
        <w:ind w:left="360" w:hanging="360"/>
      </w:pPr>
      <w:rPr>
        <w:rFonts w:ascii="Calibri" w:eastAsia="MS Mincho" w:hAnsi="Calibri" w:cs="Calibri" w:hint="default"/>
        <w:b w:val="0"/>
        <w:sz w:val="20"/>
        <w:szCs w:val="20"/>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B31022E"/>
    <w:multiLevelType w:val="hybridMultilevel"/>
    <w:tmpl w:val="7F56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6E316A"/>
    <w:multiLevelType w:val="hybridMultilevel"/>
    <w:tmpl w:val="BE3817E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E63E5D"/>
    <w:multiLevelType w:val="hybridMultilevel"/>
    <w:tmpl w:val="40CEB490"/>
    <w:lvl w:ilvl="0" w:tplc="809C5688">
      <w:start w:val="1"/>
      <w:numFmt w:val="decimal"/>
      <w:lvlText w:val="%1."/>
      <w:lvlJc w:val="left"/>
      <w:pPr>
        <w:ind w:left="360" w:hanging="360"/>
      </w:pPr>
      <w:rPr>
        <w:rFonts w:ascii="Calibri" w:eastAsia="MS Mincho" w:hAnsi="Calibri" w:cs="Calibri" w:hint="default"/>
        <w:b w:val="0"/>
        <w:sz w:val="20"/>
        <w:szCs w:val="20"/>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449C4F03"/>
    <w:multiLevelType w:val="hybridMultilevel"/>
    <w:tmpl w:val="71729148"/>
    <w:lvl w:ilvl="0" w:tplc="2DB0396C">
      <w:start w:val="1"/>
      <w:numFmt w:val="decimal"/>
      <w:lvlText w:val="%1."/>
      <w:lvlJc w:val="left"/>
      <w:pPr>
        <w:ind w:left="360" w:hanging="360"/>
      </w:pPr>
      <w:rPr>
        <w:rFonts w:ascii="Calibri" w:eastAsia="MS Mincho" w:hAnsi="Calibri" w:cs="Calibri"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50C26FA"/>
    <w:multiLevelType w:val="hybridMultilevel"/>
    <w:tmpl w:val="73B43AEC"/>
    <w:lvl w:ilvl="0" w:tplc="AB30E526">
      <w:numFmt w:val="bullet"/>
      <w:lvlText w:val=""/>
      <w:lvlJc w:val="left"/>
      <w:pPr>
        <w:ind w:left="720" w:hanging="360"/>
      </w:pPr>
      <w:rPr>
        <w:rFonts w:ascii="Wingdings" w:eastAsia="MS Mincho"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5264EA"/>
    <w:multiLevelType w:val="hybridMultilevel"/>
    <w:tmpl w:val="3F3C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CF6B8D"/>
    <w:multiLevelType w:val="multilevel"/>
    <w:tmpl w:val="EF0E9B1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4B956051"/>
    <w:multiLevelType w:val="hybridMultilevel"/>
    <w:tmpl w:val="AF8061F0"/>
    <w:lvl w:ilvl="0" w:tplc="3B5224C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EEB5F75"/>
    <w:multiLevelType w:val="hybridMultilevel"/>
    <w:tmpl w:val="A8CC4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9F14837"/>
    <w:multiLevelType w:val="hybridMultilevel"/>
    <w:tmpl w:val="9BF45F8C"/>
    <w:lvl w:ilvl="0" w:tplc="289C56BC">
      <w:start w:val="1"/>
      <w:numFmt w:val="decimal"/>
      <w:lvlText w:val="%1."/>
      <w:lvlJc w:val="left"/>
      <w:pPr>
        <w:ind w:left="360" w:hanging="360"/>
      </w:pPr>
      <w:rPr>
        <w:rFonts w:ascii="Calibri" w:eastAsia="MS Mincho" w:hAnsi="Calibri" w:cs="Calibri" w:hint="default"/>
        <w:b w:val="0"/>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CF444CF"/>
    <w:multiLevelType w:val="hybridMultilevel"/>
    <w:tmpl w:val="E04A02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2C0C464C">
      <w:start w:val="3"/>
      <w:numFmt w:val="bullet"/>
      <w:lvlText w:val="-"/>
      <w:lvlJc w:val="left"/>
      <w:pPr>
        <w:ind w:left="2520" w:hanging="360"/>
      </w:pPr>
      <w:rPr>
        <w:rFonts w:ascii="Calibri" w:eastAsia="Calibri" w:hAnsi="Calibri" w:cs="Calibri" w:hint="default"/>
      </w:rPr>
    </w:lvl>
    <w:lvl w:ilvl="4" w:tplc="08090001">
      <w:start w:val="1"/>
      <w:numFmt w:val="bullet"/>
      <w:lvlText w:val=""/>
      <w:lvlJc w:val="left"/>
      <w:pPr>
        <w:ind w:left="3240" w:hanging="360"/>
      </w:pPr>
      <w:rPr>
        <w:rFonts w:ascii="Symbol" w:hAnsi="Symbol" w:hint="default"/>
      </w:r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5E8B3855"/>
    <w:multiLevelType w:val="hybridMultilevel"/>
    <w:tmpl w:val="3DA44BBE"/>
    <w:lvl w:ilvl="0" w:tplc="32D46C82">
      <w:start w:val="15"/>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6B2E63"/>
    <w:multiLevelType w:val="hybridMultilevel"/>
    <w:tmpl w:val="A38EF13C"/>
    <w:lvl w:ilvl="0" w:tplc="08090001">
      <w:start w:val="1"/>
      <w:numFmt w:val="bullet"/>
      <w:lvlText w:val=""/>
      <w:lvlJc w:val="left"/>
      <w:pPr>
        <w:ind w:left="979" w:hanging="360"/>
      </w:pPr>
      <w:rPr>
        <w:rFonts w:ascii="Symbol" w:hAnsi="Symbol" w:hint="default"/>
      </w:rPr>
    </w:lvl>
    <w:lvl w:ilvl="1" w:tplc="08090003">
      <w:start w:val="1"/>
      <w:numFmt w:val="bullet"/>
      <w:lvlText w:val="o"/>
      <w:lvlJc w:val="left"/>
      <w:pPr>
        <w:ind w:left="1699" w:hanging="360"/>
      </w:pPr>
      <w:rPr>
        <w:rFonts w:ascii="Courier New" w:hAnsi="Courier New" w:cs="Courier New" w:hint="default"/>
      </w:rPr>
    </w:lvl>
    <w:lvl w:ilvl="2" w:tplc="08090005">
      <w:start w:val="1"/>
      <w:numFmt w:val="bullet"/>
      <w:lvlText w:val=""/>
      <w:lvlJc w:val="left"/>
      <w:pPr>
        <w:ind w:left="2419" w:hanging="360"/>
      </w:pPr>
      <w:rPr>
        <w:rFonts w:ascii="Wingdings" w:hAnsi="Wingdings" w:hint="default"/>
      </w:rPr>
    </w:lvl>
    <w:lvl w:ilvl="3" w:tplc="08090001">
      <w:start w:val="1"/>
      <w:numFmt w:val="bullet"/>
      <w:lvlText w:val=""/>
      <w:lvlJc w:val="left"/>
      <w:pPr>
        <w:ind w:left="3139" w:hanging="360"/>
      </w:pPr>
      <w:rPr>
        <w:rFonts w:ascii="Symbol" w:hAnsi="Symbol" w:hint="default"/>
      </w:rPr>
    </w:lvl>
    <w:lvl w:ilvl="4" w:tplc="08090003">
      <w:start w:val="1"/>
      <w:numFmt w:val="bullet"/>
      <w:lvlText w:val="o"/>
      <w:lvlJc w:val="left"/>
      <w:pPr>
        <w:ind w:left="3859" w:hanging="360"/>
      </w:pPr>
      <w:rPr>
        <w:rFonts w:ascii="Courier New" w:hAnsi="Courier New" w:cs="Courier New" w:hint="default"/>
      </w:rPr>
    </w:lvl>
    <w:lvl w:ilvl="5" w:tplc="08090005">
      <w:start w:val="1"/>
      <w:numFmt w:val="bullet"/>
      <w:lvlText w:val=""/>
      <w:lvlJc w:val="left"/>
      <w:pPr>
        <w:ind w:left="4579" w:hanging="360"/>
      </w:pPr>
      <w:rPr>
        <w:rFonts w:ascii="Wingdings" w:hAnsi="Wingdings" w:hint="default"/>
      </w:rPr>
    </w:lvl>
    <w:lvl w:ilvl="6" w:tplc="08090001">
      <w:start w:val="1"/>
      <w:numFmt w:val="bullet"/>
      <w:lvlText w:val=""/>
      <w:lvlJc w:val="left"/>
      <w:pPr>
        <w:ind w:left="5299" w:hanging="360"/>
      </w:pPr>
      <w:rPr>
        <w:rFonts w:ascii="Symbol" w:hAnsi="Symbol" w:hint="default"/>
      </w:rPr>
    </w:lvl>
    <w:lvl w:ilvl="7" w:tplc="08090003">
      <w:start w:val="1"/>
      <w:numFmt w:val="bullet"/>
      <w:lvlText w:val="o"/>
      <w:lvlJc w:val="left"/>
      <w:pPr>
        <w:ind w:left="6019" w:hanging="360"/>
      </w:pPr>
      <w:rPr>
        <w:rFonts w:ascii="Courier New" w:hAnsi="Courier New" w:cs="Courier New" w:hint="default"/>
      </w:rPr>
    </w:lvl>
    <w:lvl w:ilvl="8" w:tplc="08090005">
      <w:start w:val="1"/>
      <w:numFmt w:val="bullet"/>
      <w:lvlText w:val=""/>
      <w:lvlJc w:val="left"/>
      <w:pPr>
        <w:ind w:left="6739" w:hanging="360"/>
      </w:pPr>
      <w:rPr>
        <w:rFonts w:ascii="Wingdings" w:hAnsi="Wingdings" w:hint="default"/>
      </w:rPr>
    </w:lvl>
  </w:abstractNum>
  <w:abstractNum w:abstractNumId="33" w15:restartNumberingAfterBreak="0">
    <w:nsid w:val="710B0F73"/>
    <w:multiLevelType w:val="hybridMultilevel"/>
    <w:tmpl w:val="BAA27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6E3E22"/>
    <w:multiLevelType w:val="hybridMultilevel"/>
    <w:tmpl w:val="3F0E763A"/>
    <w:lvl w:ilvl="0" w:tplc="D2767372">
      <w:start w:val="15"/>
      <w:numFmt w:val="bullet"/>
      <w:lvlText w:val="-"/>
      <w:lvlJc w:val="left"/>
      <w:pPr>
        <w:ind w:left="1080" w:hanging="360"/>
      </w:pPr>
      <w:rPr>
        <w:rFonts w:ascii="Calibri" w:eastAsia="MS Mincho"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5580143"/>
    <w:multiLevelType w:val="multilevel"/>
    <w:tmpl w:val="4238B4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012A74"/>
    <w:multiLevelType w:val="hybridMultilevel"/>
    <w:tmpl w:val="ADEA7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9866E85"/>
    <w:multiLevelType w:val="multilevel"/>
    <w:tmpl w:val="50DC5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F94E13"/>
    <w:multiLevelType w:val="hybridMultilevel"/>
    <w:tmpl w:val="AF32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075484"/>
    <w:multiLevelType w:val="hybridMultilevel"/>
    <w:tmpl w:val="113C99FE"/>
    <w:lvl w:ilvl="0" w:tplc="08090001">
      <w:start w:val="1"/>
      <w:numFmt w:val="bullet"/>
      <w:lvlText w:val=""/>
      <w:lvlJc w:val="left"/>
      <w:pPr>
        <w:ind w:left="985" w:hanging="360"/>
      </w:pPr>
      <w:rPr>
        <w:rFonts w:ascii="Symbol" w:hAnsi="Symbol" w:hint="default"/>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40" w15:restartNumberingAfterBreak="0">
    <w:nsid w:val="7E3C2567"/>
    <w:multiLevelType w:val="multilevel"/>
    <w:tmpl w:val="54B29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8"/>
  </w:num>
  <w:num w:numId="4">
    <w:abstractNumId w:val="19"/>
  </w:num>
  <w:num w:numId="5">
    <w:abstractNumId w:val="26"/>
  </w:num>
  <w:num w:numId="6">
    <w:abstractNumId w:val="24"/>
  </w:num>
  <w:num w:numId="7">
    <w:abstractNumId w:val="15"/>
  </w:num>
  <w:num w:numId="8">
    <w:abstractNumId w:val="35"/>
  </w:num>
  <w:num w:numId="9">
    <w:abstractNumId w:val="28"/>
  </w:num>
  <w:num w:numId="10">
    <w:abstractNumId w:val="31"/>
  </w:num>
  <w:num w:numId="11">
    <w:abstractNumId w:val="34"/>
  </w:num>
  <w:num w:numId="12">
    <w:abstractNumId w:val="7"/>
  </w:num>
  <w:num w:numId="13">
    <w:abstractNumId w:val="32"/>
  </w:num>
  <w:num w:numId="14">
    <w:abstractNumId w:val="20"/>
  </w:num>
  <w:num w:numId="15">
    <w:abstractNumId w:val="30"/>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40"/>
  </w:num>
  <w:num w:numId="18">
    <w:abstractNumId w:val="37"/>
  </w:num>
  <w:num w:numId="19">
    <w:abstractNumId w:val="1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6"/>
  </w:num>
  <w:num w:numId="23">
    <w:abstractNumId w:val="2"/>
  </w:num>
  <w:num w:numId="24">
    <w:abstractNumId w:val="2"/>
  </w:num>
  <w:num w:numId="25">
    <w:abstractNumId w:val="14"/>
  </w:num>
  <w:num w:numId="26">
    <w:abstractNumId w:val="5"/>
  </w:num>
  <w:num w:numId="27">
    <w:abstractNumId w:val="33"/>
  </w:num>
  <w:num w:numId="28">
    <w:abstractNumId w:val="21"/>
  </w:num>
  <w:num w:numId="29">
    <w:abstractNumId w:val="9"/>
  </w:num>
  <w:num w:numId="30">
    <w:abstractNumId w:val="16"/>
  </w:num>
  <w:num w:numId="31">
    <w:abstractNumId w:val="27"/>
  </w:num>
  <w:num w:numId="32">
    <w:abstractNumId w:val="29"/>
  </w:num>
  <w:num w:numId="33">
    <w:abstractNumId w:val="8"/>
  </w:num>
  <w:num w:numId="34">
    <w:abstractNumId w:val="11"/>
  </w:num>
  <w:num w:numId="35">
    <w:abstractNumId w:val="6"/>
  </w:num>
  <w:num w:numId="36">
    <w:abstractNumId w:val="1"/>
  </w:num>
  <w:num w:numId="37">
    <w:abstractNumId w:val="39"/>
  </w:num>
  <w:num w:numId="38">
    <w:abstractNumId w:val="38"/>
  </w:num>
  <w:num w:numId="39">
    <w:abstractNumId w:val="25"/>
  </w:num>
  <w:num w:numId="4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21"/>
    <w:rsid w:val="00000174"/>
    <w:rsid w:val="000002C6"/>
    <w:rsid w:val="000007C1"/>
    <w:rsid w:val="00000CB7"/>
    <w:rsid w:val="000036B2"/>
    <w:rsid w:val="00004F5B"/>
    <w:rsid w:val="000055C4"/>
    <w:rsid w:val="000108B2"/>
    <w:rsid w:val="0001226B"/>
    <w:rsid w:val="00013BCB"/>
    <w:rsid w:val="0001414A"/>
    <w:rsid w:val="00015AF5"/>
    <w:rsid w:val="0002081F"/>
    <w:rsid w:val="00022769"/>
    <w:rsid w:val="00022A52"/>
    <w:rsid w:val="00022F30"/>
    <w:rsid w:val="00023F9D"/>
    <w:rsid w:val="00023FCF"/>
    <w:rsid w:val="00025D22"/>
    <w:rsid w:val="00025F04"/>
    <w:rsid w:val="00027B67"/>
    <w:rsid w:val="000300E5"/>
    <w:rsid w:val="00032025"/>
    <w:rsid w:val="00034861"/>
    <w:rsid w:val="000404FA"/>
    <w:rsid w:val="0004195E"/>
    <w:rsid w:val="00042BA0"/>
    <w:rsid w:val="00042C3D"/>
    <w:rsid w:val="0004464A"/>
    <w:rsid w:val="00045008"/>
    <w:rsid w:val="00045A54"/>
    <w:rsid w:val="0004647B"/>
    <w:rsid w:val="00046F17"/>
    <w:rsid w:val="00047165"/>
    <w:rsid w:val="00050365"/>
    <w:rsid w:val="000522D4"/>
    <w:rsid w:val="0005437D"/>
    <w:rsid w:val="00055373"/>
    <w:rsid w:val="00056A40"/>
    <w:rsid w:val="000607B3"/>
    <w:rsid w:val="0006300D"/>
    <w:rsid w:val="00065DC9"/>
    <w:rsid w:val="000665F3"/>
    <w:rsid w:val="00067CF7"/>
    <w:rsid w:val="00070AEA"/>
    <w:rsid w:val="00071F4F"/>
    <w:rsid w:val="000736CD"/>
    <w:rsid w:val="00075201"/>
    <w:rsid w:val="000800E9"/>
    <w:rsid w:val="000801A0"/>
    <w:rsid w:val="0008141C"/>
    <w:rsid w:val="000814B9"/>
    <w:rsid w:val="0008165A"/>
    <w:rsid w:val="00087A74"/>
    <w:rsid w:val="00090BCB"/>
    <w:rsid w:val="00093966"/>
    <w:rsid w:val="000944AF"/>
    <w:rsid w:val="00094B9F"/>
    <w:rsid w:val="00094DF8"/>
    <w:rsid w:val="00096E73"/>
    <w:rsid w:val="00097280"/>
    <w:rsid w:val="00097817"/>
    <w:rsid w:val="000978E1"/>
    <w:rsid w:val="000A2F7E"/>
    <w:rsid w:val="000A3967"/>
    <w:rsid w:val="000A3CFA"/>
    <w:rsid w:val="000B067F"/>
    <w:rsid w:val="000B1276"/>
    <w:rsid w:val="000B4E8D"/>
    <w:rsid w:val="000B5CA9"/>
    <w:rsid w:val="000B7CD3"/>
    <w:rsid w:val="000C0CCC"/>
    <w:rsid w:val="000C1747"/>
    <w:rsid w:val="000C19D6"/>
    <w:rsid w:val="000C200E"/>
    <w:rsid w:val="000C2638"/>
    <w:rsid w:val="000C3363"/>
    <w:rsid w:val="000C5C44"/>
    <w:rsid w:val="000C75BA"/>
    <w:rsid w:val="000D0026"/>
    <w:rsid w:val="000D0505"/>
    <w:rsid w:val="000D25BF"/>
    <w:rsid w:val="000D42D1"/>
    <w:rsid w:val="000D51E3"/>
    <w:rsid w:val="000D5265"/>
    <w:rsid w:val="000D5E3F"/>
    <w:rsid w:val="000D6DD1"/>
    <w:rsid w:val="000D705F"/>
    <w:rsid w:val="000E0664"/>
    <w:rsid w:val="000E17D1"/>
    <w:rsid w:val="000E686A"/>
    <w:rsid w:val="000E6D5C"/>
    <w:rsid w:val="000E7036"/>
    <w:rsid w:val="000E7147"/>
    <w:rsid w:val="000E7A2F"/>
    <w:rsid w:val="000F2DAC"/>
    <w:rsid w:val="000F3A4C"/>
    <w:rsid w:val="000F770B"/>
    <w:rsid w:val="00102B89"/>
    <w:rsid w:val="00105B8E"/>
    <w:rsid w:val="00107A09"/>
    <w:rsid w:val="00107C03"/>
    <w:rsid w:val="00111C4D"/>
    <w:rsid w:val="0011229D"/>
    <w:rsid w:val="00114010"/>
    <w:rsid w:val="0011441F"/>
    <w:rsid w:val="00114958"/>
    <w:rsid w:val="0011557D"/>
    <w:rsid w:val="0011712B"/>
    <w:rsid w:val="001176FE"/>
    <w:rsid w:val="00117AD5"/>
    <w:rsid w:val="00120062"/>
    <w:rsid w:val="00120CB6"/>
    <w:rsid w:val="00121B6A"/>
    <w:rsid w:val="00124386"/>
    <w:rsid w:val="00124981"/>
    <w:rsid w:val="00124E7C"/>
    <w:rsid w:val="00126E74"/>
    <w:rsid w:val="001270DF"/>
    <w:rsid w:val="001314CA"/>
    <w:rsid w:val="00131714"/>
    <w:rsid w:val="001320FF"/>
    <w:rsid w:val="001329A5"/>
    <w:rsid w:val="001329FB"/>
    <w:rsid w:val="00133D02"/>
    <w:rsid w:val="00135008"/>
    <w:rsid w:val="00136714"/>
    <w:rsid w:val="001407A7"/>
    <w:rsid w:val="00140F6A"/>
    <w:rsid w:val="001412AA"/>
    <w:rsid w:val="00141CDD"/>
    <w:rsid w:val="00142994"/>
    <w:rsid w:val="0014323D"/>
    <w:rsid w:val="00143517"/>
    <w:rsid w:val="00143A8A"/>
    <w:rsid w:val="00143D51"/>
    <w:rsid w:val="001440F0"/>
    <w:rsid w:val="001445F6"/>
    <w:rsid w:val="00144FAB"/>
    <w:rsid w:val="00145107"/>
    <w:rsid w:val="00151FBC"/>
    <w:rsid w:val="00153633"/>
    <w:rsid w:val="00154C48"/>
    <w:rsid w:val="00156DA9"/>
    <w:rsid w:val="00156FEC"/>
    <w:rsid w:val="001625F6"/>
    <w:rsid w:val="00162A9D"/>
    <w:rsid w:val="00165A56"/>
    <w:rsid w:val="00165BC3"/>
    <w:rsid w:val="001665EC"/>
    <w:rsid w:val="001670A3"/>
    <w:rsid w:val="00167FDC"/>
    <w:rsid w:val="0017086E"/>
    <w:rsid w:val="00172FE0"/>
    <w:rsid w:val="00174C94"/>
    <w:rsid w:val="0017532B"/>
    <w:rsid w:val="0017564B"/>
    <w:rsid w:val="00175D9E"/>
    <w:rsid w:val="0017618A"/>
    <w:rsid w:val="001801EB"/>
    <w:rsid w:val="001812BC"/>
    <w:rsid w:val="00182365"/>
    <w:rsid w:val="00183351"/>
    <w:rsid w:val="00183AF9"/>
    <w:rsid w:val="00183C53"/>
    <w:rsid w:val="00183D25"/>
    <w:rsid w:val="001856C3"/>
    <w:rsid w:val="001856E8"/>
    <w:rsid w:val="00186131"/>
    <w:rsid w:val="00186B82"/>
    <w:rsid w:val="00186EB6"/>
    <w:rsid w:val="001907FC"/>
    <w:rsid w:val="00191ADC"/>
    <w:rsid w:val="001922A4"/>
    <w:rsid w:val="00193FB3"/>
    <w:rsid w:val="00195550"/>
    <w:rsid w:val="00195D1A"/>
    <w:rsid w:val="00196C63"/>
    <w:rsid w:val="001A05EB"/>
    <w:rsid w:val="001A1D0B"/>
    <w:rsid w:val="001A26C7"/>
    <w:rsid w:val="001A3AB8"/>
    <w:rsid w:val="001A6223"/>
    <w:rsid w:val="001A6E3D"/>
    <w:rsid w:val="001A7D30"/>
    <w:rsid w:val="001B1986"/>
    <w:rsid w:val="001B2A04"/>
    <w:rsid w:val="001C0766"/>
    <w:rsid w:val="001C479D"/>
    <w:rsid w:val="001C6CDC"/>
    <w:rsid w:val="001C7534"/>
    <w:rsid w:val="001D0913"/>
    <w:rsid w:val="001D2FA2"/>
    <w:rsid w:val="001D3C47"/>
    <w:rsid w:val="001D65B6"/>
    <w:rsid w:val="001D6CD9"/>
    <w:rsid w:val="001E3EC4"/>
    <w:rsid w:val="001E472D"/>
    <w:rsid w:val="001E48F8"/>
    <w:rsid w:val="001E5E83"/>
    <w:rsid w:val="001F1203"/>
    <w:rsid w:val="001F295E"/>
    <w:rsid w:val="001F59F3"/>
    <w:rsid w:val="001F73C7"/>
    <w:rsid w:val="001F7852"/>
    <w:rsid w:val="001F7B29"/>
    <w:rsid w:val="00206E52"/>
    <w:rsid w:val="00211A0F"/>
    <w:rsid w:val="00212D68"/>
    <w:rsid w:val="0021424D"/>
    <w:rsid w:val="00217C2D"/>
    <w:rsid w:val="0022010A"/>
    <w:rsid w:val="00220559"/>
    <w:rsid w:val="00220B79"/>
    <w:rsid w:val="00222079"/>
    <w:rsid w:val="002221A2"/>
    <w:rsid w:val="00222A8C"/>
    <w:rsid w:val="0022371C"/>
    <w:rsid w:val="00225E45"/>
    <w:rsid w:val="0022757C"/>
    <w:rsid w:val="00227B0C"/>
    <w:rsid w:val="00232CA4"/>
    <w:rsid w:val="00234554"/>
    <w:rsid w:val="00234583"/>
    <w:rsid w:val="0023769B"/>
    <w:rsid w:val="0023786B"/>
    <w:rsid w:val="002438F3"/>
    <w:rsid w:val="0024665F"/>
    <w:rsid w:val="00246E75"/>
    <w:rsid w:val="002471A2"/>
    <w:rsid w:val="002515AC"/>
    <w:rsid w:val="002531A4"/>
    <w:rsid w:val="002533C2"/>
    <w:rsid w:val="00254228"/>
    <w:rsid w:val="0025483D"/>
    <w:rsid w:val="002605D8"/>
    <w:rsid w:val="00260D88"/>
    <w:rsid w:val="0026104B"/>
    <w:rsid w:val="00261E02"/>
    <w:rsid w:val="00262D5A"/>
    <w:rsid w:val="002643EF"/>
    <w:rsid w:val="00267345"/>
    <w:rsid w:val="0026785D"/>
    <w:rsid w:val="00270549"/>
    <w:rsid w:val="00271B5D"/>
    <w:rsid w:val="00271CB1"/>
    <w:rsid w:val="00272004"/>
    <w:rsid w:val="00274A01"/>
    <w:rsid w:val="00274E21"/>
    <w:rsid w:val="00275532"/>
    <w:rsid w:val="002761B6"/>
    <w:rsid w:val="00276CA8"/>
    <w:rsid w:val="00283D26"/>
    <w:rsid w:val="00284666"/>
    <w:rsid w:val="00285187"/>
    <w:rsid w:val="002854F7"/>
    <w:rsid w:val="002857C8"/>
    <w:rsid w:val="002861A1"/>
    <w:rsid w:val="00286E4B"/>
    <w:rsid w:val="00292BD8"/>
    <w:rsid w:val="002931C0"/>
    <w:rsid w:val="00293DD4"/>
    <w:rsid w:val="0029539C"/>
    <w:rsid w:val="00296587"/>
    <w:rsid w:val="002968DF"/>
    <w:rsid w:val="00296D7A"/>
    <w:rsid w:val="00297C89"/>
    <w:rsid w:val="00297D2F"/>
    <w:rsid w:val="002A0AB8"/>
    <w:rsid w:val="002A0F7E"/>
    <w:rsid w:val="002A13F9"/>
    <w:rsid w:val="002A19E0"/>
    <w:rsid w:val="002A2762"/>
    <w:rsid w:val="002A5020"/>
    <w:rsid w:val="002A7A46"/>
    <w:rsid w:val="002B4F88"/>
    <w:rsid w:val="002B6DC7"/>
    <w:rsid w:val="002B7000"/>
    <w:rsid w:val="002C0AD5"/>
    <w:rsid w:val="002C413B"/>
    <w:rsid w:val="002C7F81"/>
    <w:rsid w:val="002D32B2"/>
    <w:rsid w:val="002D5463"/>
    <w:rsid w:val="002D59A9"/>
    <w:rsid w:val="002D687B"/>
    <w:rsid w:val="002D7A3E"/>
    <w:rsid w:val="002E0ED0"/>
    <w:rsid w:val="002E1B52"/>
    <w:rsid w:val="002E2468"/>
    <w:rsid w:val="002E2607"/>
    <w:rsid w:val="002E3CDC"/>
    <w:rsid w:val="002E57FF"/>
    <w:rsid w:val="002E78E9"/>
    <w:rsid w:val="002F0C06"/>
    <w:rsid w:val="002F101E"/>
    <w:rsid w:val="002F11D4"/>
    <w:rsid w:val="002F291A"/>
    <w:rsid w:val="002F36B4"/>
    <w:rsid w:val="002F49FF"/>
    <w:rsid w:val="002F54A0"/>
    <w:rsid w:val="002F5FD4"/>
    <w:rsid w:val="002F6252"/>
    <w:rsid w:val="00301305"/>
    <w:rsid w:val="00301730"/>
    <w:rsid w:val="00301938"/>
    <w:rsid w:val="00301D9A"/>
    <w:rsid w:val="00304073"/>
    <w:rsid w:val="00304B68"/>
    <w:rsid w:val="00305B60"/>
    <w:rsid w:val="00305EB4"/>
    <w:rsid w:val="00306282"/>
    <w:rsid w:val="00313817"/>
    <w:rsid w:val="00317C6F"/>
    <w:rsid w:val="0032097B"/>
    <w:rsid w:val="00322ADC"/>
    <w:rsid w:val="0032440E"/>
    <w:rsid w:val="00324685"/>
    <w:rsid w:val="00325C0E"/>
    <w:rsid w:val="0032678F"/>
    <w:rsid w:val="00330120"/>
    <w:rsid w:val="0033048A"/>
    <w:rsid w:val="003317F4"/>
    <w:rsid w:val="00332E9A"/>
    <w:rsid w:val="003331BF"/>
    <w:rsid w:val="003358DF"/>
    <w:rsid w:val="00337885"/>
    <w:rsid w:val="00344815"/>
    <w:rsid w:val="00345560"/>
    <w:rsid w:val="003500D5"/>
    <w:rsid w:val="00350EE8"/>
    <w:rsid w:val="003524F5"/>
    <w:rsid w:val="00352BAD"/>
    <w:rsid w:val="003535A1"/>
    <w:rsid w:val="00354B3A"/>
    <w:rsid w:val="0035594A"/>
    <w:rsid w:val="0035652B"/>
    <w:rsid w:val="00361D81"/>
    <w:rsid w:val="0036274A"/>
    <w:rsid w:val="00363A85"/>
    <w:rsid w:val="0036407A"/>
    <w:rsid w:val="00364F14"/>
    <w:rsid w:val="003675D5"/>
    <w:rsid w:val="00371D29"/>
    <w:rsid w:val="00371F17"/>
    <w:rsid w:val="003764EF"/>
    <w:rsid w:val="003778E2"/>
    <w:rsid w:val="003778F1"/>
    <w:rsid w:val="00381B8F"/>
    <w:rsid w:val="00382D82"/>
    <w:rsid w:val="00383446"/>
    <w:rsid w:val="003842B3"/>
    <w:rsid w:val="0038605D"/>
    <w:rsid w:val="00391185"/>
    <w:rsid w:val="00394700"/>
    <w:rsid w:val="00394B92"/>
    <w:rsid w:val="00394E39"/>
    <w:rsid w:val="00396D30"/>
    <w:rsid w:val="00396D61"/>
    <w:rsid w:val="003976DA"/>
    <w:rsid w:val="003A0471"/>
    <w:rsid w:val="003A0A7D"/>
    <w:rsid w:val="003A257B"/>
    <w:rsid w:val="003A32C3"/>
    <w:rsid w:val="003B0261"/>
    <w:rsid w:val="003B12B2"/>
    <w:rsid w:val="003B5F39"/>
    <w:rsid w:val="003B6A7A"/>
    <w:rsid w:val="003B753A"/>
    <w:rsid w:val="003C0CC0"/>
    <w:rsid w:val="003C4892"/>
    <w:rsid w:val="003C5909"/>
    <w:rsid w:val="003C5ADC"/>
    <w:rsid w:val="003C5FE9"/>
    <w:rsid w:val="003D120B"/>
    <w:rsid w:val="003D139F"/>
    <w:rsid w:val="003D18C3"/>
    <w:rsid w:val="003D5899"/>
    <w:rsid w:val="003D6087"/>
    <w:rsid w:val="003D6984"/>
    <w:rsid w:val="003D7191"/>
    <w:rsid w:val="003D7572"/>
    <w:rsid w:val="003D78E0"/>
    <w:rsid w:val="003E06A5"/>
    <w:rsid w:val="003E107D"/>
    <w:rsid w:val="003E2C2A"/>
    <w:rsid w:val="003E5E36"/>
    <w:rsid w:val="003F1382"/>
    <w:rsid w:val="003F1764"/>
    <w:rsid w:val="00400F0D"/>
    <w:rsid w:val="00403423"/>
    <w:rsid w:val="0040376D"/>
    <w:rsid w:val="00405529"/>
    <w:rsid w:val="0040573F"/>
    <w:rsid w:val="004060DB"/>
    <w:rsid w:val="00406FBD"/>
    <w:rsid w:val="00411CE4"/>
    <w:rsid w:val="00417F60"/>
    <w:rsid w:val="00420876"/>
    <w:rsid w:val="004211E3"/>
    <w:rsid w:val="00421FE9"/>
    <w:rsid w:val="004225B0"/>
    <w:rsid w:val="00423AD7"/>
    <w:rsid w:val="00424ABE"/>
    <w:rsid w:val="00424C85"/>
    <w:rsid w:val="004255DD"/>
    <w:rsid w:val="00427584"/>
    <w:rsid w:val="00427FBC"/>
    <w:rsid w:val="00430004"/>
    <w:rsid w:val="00430421"/>
    <w:rsid w:val="00430768"/>
    <w:rsid w:val="004327ED"/>
    <w:rsid w:val="00432DB2"/>
    <w:rsid w:val="00434522"/>
    <w:rsid w:val="00435B37"/>
    <w:rsid w:val="004427C7"/>
    <w:rsid w:val="00445A6A"/>
    <w:rsid w:val="00445F1F"/>
    <w:rsid w:val="00446534"/>
    <w:rsid w:val="00446ED9"/>
    <w:rsid w:val="00450996"/>
    <w:rsid w:val="004570E6"/>
    <w:rsid w:val="00457C92"/>
    <w:rsid w:val="00461BDF"/>
    <w:rsid w:val="0046234B"/>
    <w:rsid w:val="004632FE"/>
    <w:rsid w:val="00463A1D"/>
    <w:rsid w:val="00465FD1"/>
    <w:rsid w:val="00466384"/>
    <w:rsid w:val="0046733E"/>
    <w:rsid w:val="0046782A"/>
    <w:rsid w:val="004705D2"/>
    <w:rsid w:val="00471518"/>
    <w:rsid w:val="00471C04"/>
    <w:rsid w:val="00472105"/>
    <w:rsid w:val="0047408D"/>
    <w:rsid w:val="004744BF"/>
    <w:rsid w:val="004746DF"/>
    <w:rsid w:val="0048119F"/>
    <w:rsid w:val="00486575"/>
    <w:rsid w:val="0048734E"/>
    <w:rsid w:val="00491260"/>
    <w:rsid w:val="00491EA7"/>
    <w:rsid w:val="00493A99"/>
    <w:rsid w:val="00496FD9"/>
    <w:rsid w:val="00497958"/>
    <w:rsid w:val="004A054C"/>
    <w:rsid w:val="004A153D"/>
    <w:rsid w:val="004A1E74"/>
    <w:rsid w:val="004A3A5C"/>
    <w:rsid w:val="004A413D"/>
    <w:rsid w:val="004A50D7"/>
    <w:rsid w:val="004B0127"/>
    <w:rsid w:val="004B3405"/>
    <w:rsid w:val="004B3751"/>
    <w:rsid w:val="004B3FE4"/>
    <w:rsid w:val="004B700B"/>
    <w:rsid w:val="004C0A5B"/>
    <w:rsid w:val="004C0E65"/>
    <w:rsid w:val="004C1CCB"/>
    <w:rsid w:val="004C298A"/>
    <w:rsid w:val="004C2E3B"/>
    <w:rsid w:val="004C4239"/>
    <w:rsid w:val="004D00BB"/>
    <w:rsid w:val="004D2B0E"/>
    <w:rsid w:val="004D4CE3"/>
    <w:rsid w:val="004D5F86"/>
    <w:rsid w:val="004E340D"/>
    <w:rsid w:val="004E525B"/>
    <w:rsid w:val="004E779A"/>
    <w:rsid w:val="004F02B7"/>
    <w:rsid w:val="004F306A"/>
    <w:rsid w:val="004F346F"/>
    <w:rsid w:val="004F5EDC"/>
    <w:rsid w:val="00505792"/>
    <w:rsid w:val="00513F2B"/>
    <w:rsid w:val="00514CF6"/>
    <w:rsid w:val="00515F21"/>
    <w:rsid w:val="0051635C"/>
    <w:rsid w:val="00516856"/>
    <w:rsid w:val="00517214"/>
    <w:rsid w:val="0051758D"/>
    <w:rsid w:val="00522B61"/>
    <w:rsid w:val="00523DF9"/>
    <w:rsid w:val="00524590"/>
    <w:rsid w:val="00526048"/>
    <w:rsid w:val="005264C0"/>
    <w:rsid w:val="00527230"/>
    <w:rsid w:val="00527CFD"/>
    <w:rsid w:val="005334D1"/>
    <w:rsid w:val="00533B00"/>
    <w:rsid w:val="00537CC6"/>
    <w:rsid w:val="00540957"/>
    <w:rsid w:val="0054353B"/>
    <w:rsid w:val="00543C86"/>
    <w:rsid w:val="005444F9"/>
    <w:rsid w:val="00545461"/>
    <w:rsid w:val="00546EDE"/>
    <w:rsid w:val="0055180F"/>
    <w:rsid w:val="00551D3C"/>
    <w:rsid w:val="00553CE8"/>
    <w:rsid w:val="0055492B"/>
    <w:rsid w:val="00555C96"/>
    <w:rsid w:val="005622CA"/>
    <w:rsid w:val="005623DC"/>
    <w:rsid w:val="005643F6"/>
    <w:rsid w:val="0056679B"/>
    <w:rsid w:val="00567419"/>
    <w:rsid w:val="00571AD2"/>
    <w:rsid w:val="00574634"/>
    <w:rsid w:val="0057535C"/>
    <w:rsid w:val="005764DA"/>
    <w:rsid w:val="00577274"/>
    <w:rsid w:val="00581BAB"/>
    <w:rsid w:val="00581CC6"/>
    <w:rsid w:val="00583121"/>
    <w:rsid w:val="00590F93"/>
    <w:rsid w:val="00591852"/>
    <w:rsid w:val="00591F0F"/>
    <w:rsid w:val="0059281B"/>
    <w:rsid w:val="005A0E80"/>
    <w:rsid w:val="005A10F5"/>
    <w:rsid w:val="005A26C4"/>
    <w:rsid w:val="005A297D"/>
    <w:rsid w:val="005A3DBF"/>
    <w:rsid w:val="005A4A89"/>
    <w:rsid w:val="005A4B12"/>
    <w:rsid w:val="005A4EF2"/>
    <w:rsid w:val="005A5427"/>
    <w:rsid w:val="005A6FA9"/>
    <w:rsid w:val="005A7427"/>
    <w:rsid w:val="005B064B"/>
    <w:rsid w:val="005B0F6F"/>
    <w:rsid w:val="005B1AD8"/>
    <w:rsid w:val="005B3AC3"/>
    <w:rsid w:val="005B4B6A"/>
    <w:rsid w:val="005B60F5"/>
    <w:rsid w:val="005B7C76"/>
    <w:rsid w:val="005C0482"/>
    <w:rsid w:val="005C1454"/>
    <w:rsid w:val="005C1885"/>
    <w:rsid w:val="005C52BD"/>
    <w:rsid w:val="005D0D7C"/>
    <w:rsid w:val="005D2851"/>
    <w:rsid w:val="005D525D"/>
    <w:rsid w:val="005D55A1"/>
    <w:rsid w:val="005D71B2"/>
    <w:rsid w:val="005E01EE"/>
    <w:rsid w:val="005E0C50"/>
    <w:rsid w:val="005E20F1"/>
    <w:rsid w:val="005E2706"/>
    <w:rsid w:val="005E4B1B"/>
    <w:rsid w:val="005E65E9"/>
    <w:rsid w:val="005E6D3D"/>
    <w:rsid w:val="005F0365"/>
    <w:rsid w:val="005F07CD"/>
    <w:rsid w:val="005F0F98"/>
    <w:rsid w:val="005F1118"/>
    <w:rsid w:val="005F1ACB"/>
    <w:rsid w:val="005F24C7"/>
    <w:rsid w:val="005F7909"/>
    <w:rsid w:val="00601289"/>
    <w:rsid w:val="006021C1"/>
    <w:rsid w:val="00602382"/>
    <w:rsid w:val="0060429F"/>
    <w:rsid w:val="00605106"/>
    <w:rsid w:val="006070E6"/>
    <w:rsid w:val="00610F04"/>
    <w:rsid w:val="00611466"/>
    <w:rsid w:val="006122E0"/>
    <w:rsid w:val="0061341F"/>
    <w:rsid w:val="00613E7E"/>
    <w:rsid w:val="00613ED6"/>
    <w:rsid w:val="00615C91"/>
    <w:rsid w:val="006160FC"/>
    <w:rsid w:val="0061699D"/>
    <w:rsid w:val="00616CD6"/>
    <w:rsid w:val="00616F73"/>
    <w:rsid w:val="00620147"/>
    <w:rsid w:val="00626AA4"/>
    <w:rsid w:val="006301BA"/>
    <w:rsid w:val="006302C5"/>
    <w:rsid w:val="00634DB0"/>
    <w:rsid w:val="00635FCF"/>
    <w:rsid w:val="006363E4"/>
    <w:rsid w:val="0064071B"/>
    <w:rsid w:val="00642555"/>
    <w:rsid w:val="0064445C"/>
    <w:rsid w:val="00644929"/>
    <w:rsid w:val="0064748C"/>
    <w:rsid w:val="00651654"/>
    <w:rsid w:val="0065234B"/>
    <w:rsid w:val="00653E0B"/>
    <w:rsid w:val="00654A08"/>
    <w:rsid w:val="006560B7"/>
    <w:rsid w:val="00656F78"/>
    <w:rsid w:val="00660BB2"/>
    <w:rsid w:val="00662E6A"/>
    <w:rsid w:val="00663572"/>
    <w:rsid w:val="00663D79"/>
    <w:rsid w:val="006648C1"/>
    <w:rsid w:val="00664FC3"/>
    <w:rsid w:val="0066547D"/>
    <w:rsid w:val="006676E2"/>
    <w:rsid w:val="00671E61"/>
    <w:rsid w:val="00675285"/>
    <w:rsid w:val="00675C22"/>
    <w:rsid w:val="00680BC7"/>
    <w:rsid w:val="0068202E"/>
    <w:rsid w:val="0068294D"/>
    <w:rsid w:val="00685BA8"/>
    <w:rsid w:val="006872CA"/>
    <w:rsid w:val="00693891"/>
    <w:rsid w:val="00693AB7"/>
    <w:rsid w:val="0069606C"/>
    <w:rsid w:val="006A2627"/>
    <w:rsid w:val="006A39C3"/>
    <w:rsid w:val="006A3B5C"/>
    <w:rsid w:val="006A3CDD"/>
    <w:rsid w:val="006A4A5F"/>
    <w:rsid w:val="006A549A"/>
    <w:rsid w:val="006A5FEE"/>
    <w:rsid w:val="006A7BE9"/>
    <w:rsid w:val="006A7ED1"/>
    <w:rsid w:val="006A7F22"/>
    <w:rsid w:val="006B1DF8"/>
    <w:rsid w:val="006B6E8D"/>
    <w:rsid w:val="006C2F45"/>
    <w:rsid w:val="006C41C7"/>
    <w:rsid w:val="006D21AB"/>
    <w:rsid w:val="006D567D"/>
    <w:rsid w:val="006D5E90"/>
    <w:rsid w:val="006D6A54"/>
    <w:rsid w:val="006D762A"/>
    <w:rsid w:val="006E1509"/>
    <w:rsid w:val="006E177E"/>
    <w:rsid w:val="006E23D4"/>
    <w:rsid w:val="006E2B2F"/>
    <w:rsid w:val="006E39C1"/>
    <w:rsid w:val="006E3E7B"/>
    <w:rsid w:val="006E57CA"/>
    <w:rsid w:val="006E5958"/>
    <w:rsid w:val="006F113D"/>
    <w:rsid w:val="006F12BF"/>
    <w:rsid w:val="006F2705"/>
    <w:rsid w:val="006F2F2D"/>
    <w:rsid w:val="006F3517"/>
    <w:rsid w:val="006F614A"/>
    <w:rsid w:val="006F74A0"/>
    <w:rsid w:val="00700FF7"/>
    <w:rsid w:val="00705EF4"/>
    <w:rsid w:val="00710400"/>
    <w:rsid w:val="00710ECC"/>
    <w:rsid w:val="00711A23"/>
    <w:rsid w:val="00713DB3"/>
    <w:rsid w:val="00720128"/>
    <w:rsid w:val="00720FFD"/>
    <w:rsid w:val="00721C9A"/>
    <w:rsid w:val="00722186"/>
    <w:rsid w:val="007225CC"/>
    <w:rsid w:val="007253BB"/>
    <w:rsid w:val="00725A2A"/>
    <w:rsid w:val="00725E26"/>
    <w:rsid w:val="00726E70"/>
    <w:rsid w:val="00730767"/>
    <w:rsid w:val="0073228B"/>
    <w:rsid w:val="00733BE6"/>
    <w:rsid w:val="00734E6E"/>
    <w:rsid w:val="007360E7"/>
    <w:rsid w:val="00736BFD"/>
    <w:rsid w:val="00737932"/>
    <w:rsid w:val="00740224"/>
    <w:rsid w:val="0074084C"/>
    <w:rsid w:val="007449A8"/>
    <w:rsid w:val="00750A5E"/>
    <w:rsid w:val="00751936"/>
    <w:rsid w:val="00751A93"/>
    <w:rsid w:val="00753644"/>
    <w:rsid w:val="007547BE"/>
    <w:rsid w:val="007565F1"/>
    <w:rsid w:val="007601E3"/>
    <w:rsid w:val="00761FAF"/>
    <w:rsid w:val="00763B81"/>
    <w:rsid w:val="0076543F"/>
    <w:rsid w:val="00766697"/>
    <w:rsid w:val="00770BE3"/>
    <w:rsid w:val="00771AA2"/>
    <w:rsid w:val="00773BAA"/>
    <w:rsid w:val="00773C18"/>
    <w:rsid w:val="007754E0"/>
    <w:rsid w:val="00775B11"/>
    <w:rsid w:val="00781623"/>
    <w:rsid w:val="00783AC4"/>
    <w:rsid w:val="00784662"/>
    <w:rsid w:val="00785E81"/>
    <w:rsid w:val="007870CD"/>
    <w:rsid w:val="00787CE1"/>
    <w:rsid w:val="00790B22"/>
    <w:rsid w:val="00791A48"/>
    <w:rsid w:val="0079264F"/>
    <w:rsid w:val="00792B1F"/>
    <w:rsid w:val="00793157"/>
    <w:rsid w:val="00793278"/>
    <w:rsid w:val="00794A1C"/>
    <w:rsid w:val="00795024"/>
    <w:rsid w:val="00795360"/>
    <w:rsid w:val="00796763"/>
    <w:rsid w:val="007A09A6"/>
    <w:rsid w:val="007A3BA0"/>
    <w:rsid w:val="007A47D7"/>
    <w:rsid w:val="007A4EE6"/>
    <w:rsid w:val="007A7782"/>
    <w:rsid w:val="007A77BB"/>
    <w:rsid w:val="007A7A38"/>
    <w:rsid w:val="007B03B3"/>
    <w:rsid w:val="007B07BC"/>
    <w:rsid w:val="007B0BFD"/>
    <w:rsid w:val="007B1583"/>
    <w:rsid w:val="007B1D13"/>
    <w:rsid w:val="007B2105"/>
    <w:rsid w:val="007B2B7D"/>
    <w:rsid w:val="007B5224"/>
    <w:rsid w:val="007B5A20"/>
    <w:rsid w:val="007B781E"/>
    <w:rsid w:val="007C005F"/>
    <w:rsid w:val="007C0B20"/>
    <w:rsid w:val="007C1B33"/>
    <w:rsid w:val="007C3019"/>
    <w:rsid w:val="007C4538"/>
    <w:rsid w:val="007C57F2"/>
    <w:rsid w:val="007C7C41"/>
    <w:rsid w:val="007D16CA"/>
    <w:rsid w:val="007D17EE"/>
    <w:rsid w:val="007D425A"/>
    <w:rsid w:val="007D5BE3"/>
    <w:rsid w:val="007D5C37"/>
    <w:rsid w:val="007D6613"/>
    <w:rsid w:val="007E0AA9"/>
    <w:rsid w:val="007E1469"/>
    <w:rsid w:val="007E1A2F"/>
    <w:rsid w:val="007E22E1"/>
    <w:rsid w:val="007E47DC"/>
    <w:rsid w:val="007E4FA4"/>
    <w:rsid w:val="007E4FE1"/>
    <w:rsid w:val="007F1136"/>
    <w:rsid w:val="007F2FEA"/>
    <w:rsid w:val="007F372D"/>
    <w:rsid w:val="007F5626"/>
    <w:rsid w:val="007F79FF"/>
    <w:rsid w:val="008034E8"/>
    <w:rsid w:val="008070B1"/>
    <w:rsid w:val="00807C44"/>
    <w:rsid w:val="00814958"/>
    <w:rsid w:val="00814AE8"/>
    <w:rsid w:val="008167B0"/>
    <w:rsid w:val="008212A4"/>
    <w:rsid w:val="00821381"/>
    <w:rsid w:val="0082232D"/>
    <w:rsid w:val="008249A8"/>
    <w:rsid w:val="00831058"/>
    <w:rsid w:val="00833D47"/>
    <w:rsid w:val="00833E01"/>
    <w:rsid w:val="008343E8"/>
    <w:rsid w:val="00834906"/>
    <w:rsid w:val="008352FD"/>
    <w:rsid w:val="00837372"/>
    <w:rsid w:val="00837BEF"/>
    <w:rsid w:val="00837D95"/>
    <w:rsid w:val="00837D98"/>
    <w:rsid w:val="0084206B"/>
    <w:rsid w:val="00847B5E"/>
    <w:rsid w:val="00855088"/>
    <w:rsid w:val="00860ACD"/>
    <w:rsid w:val="00860CC8"/>
    <w:rsid w:val="00861A28"/>
    <w:rsid w:val="00862E1A"/>
    <w:rsid w:val="0086599F"/>
    <w:rsid w:val="00865A65"/>
    <w:rsid w:val="008667A3"/>
    <w:rsid w:val="00867BC6"/>
    <w:rsid w:val="00867FA1"/>
    <w:rsid w:val="0087078E"/>
    <w:rsid w:val="008722F1"/>
    <w:rsid w:val="008723BB"/>
    <w:rsid w:val="0088145B"/>
    <w:rsid w:val="008816EB"/>
    <w:rsid w:val="00885513"/>
    <w:rsid w:val="008871E6"/>
    <w:rsid w:val="00891366"/>
    <w:rsid w:val="008940E3"/>
    <w:rsid w:val="00894C85"/>
    <w:rsid w:val="00897627"/>
    <w:rsid w:val="008A0A79"/>
    <w:rsid w:val="008A18B0"/>
    <w:rsid w:val="008A2AB1"/>
    <w:rsid w:val="008A2F3F"/>
    <w:rsid w:val="008A3D0B"/>
    <w:rsid w:val="008A69AA"/>
    <w:rsid w:val="008B0508"/>
    <w:rsid w:val="008B459C"/>
    <w:rsid w:val="008B54B6"/>
    <w:rsid w:val="008B617F"/>
    <w:rsid w:val="008B61DA"/>
    <w:rsid w:val="008B6CCB"/>
    <w:rsid w:val="008C02B2"/>
    <w:rsid w:val="008C3240"/>
    <w:rsid w:val="008C3B62"/>
    <w:rsid w:val="008C5497"/>
    <w:rsid w:val="008D0726"/>
    <w:rsid w:val="008D6ADB"/>
    <w:rsid w:val="008E0485"/>
    <w:rsid w:val="008E09A7"/>
    <w:rsid w:val="008E0AD8"/>
    <w:rsid w:val="008E2CDA"/>
    <w:rsid w:val="008E5C4E"/>
    <w:rsid w:val="008E6887"/>
    <w:rsid w:val="008F1F96"/>
    <w:rsid w:val="008F34F7"/>
    <w:rsid w:val="008F7927"/>
    <w:rsid w:val="00902276"/>
    <w:rsid w:val="00903069"/>
    <w:rsid w:val="00905E9E"/>
    <w:rsid w:val="00906145"/>
    <w:rsid w:val="00907E96"/>
    <w:rsid w:val="00907F47"/>
    <w:rsid w:val="00911A83"/>
    <w:rsid w:val="00912838"/>
    <w:rsid w:val="0091369E"/>
    <w:rsid w:val="00915D77"/>
    <w:rsid w:val="00922AEF"/>
    <w:rsid w:val="009241C8"/>
    <w:rsid w:val="00925639"/>
    <w:rsid w:val="0092669D"/>
    <w:rsid w:val="009307D4"/>
    <w:rsid w:val="00930BB4"/>
    <w:rsid w:val="00931103"/>
    <w:rsid w:val="00931B7C"/>
    <w:rsid w:val="0093226F"/>
    <w:rsid w:val="00932DB1"/>
    <w:rsid w:val="0093478D"/>
    <w:rsid w:val="009348BA"/>
    <w:rsid w:val="00934DA4"/>
    <w:rsid w:val="00934E91"/>
    <w:rsid w:val="00941049"/>
    <w:rsid w:val="0094136F"/>
    <w:rsid w:val="00942BFE"/>
    <w:rsid w:val="00944A2D"/>
    <w:rsid w:val="00945957"/>
    <w:rsid w:val="00945B47"/>
    <w:rsid w:val="00946540"/>
    <w:rsid w:val="00947B14"/>
    <w:rsid w:val="0095321C"/>
    <w:rsid w:val="00953903"/>
    <w:rsid w:val="00954D7A"/>
    <w:rsid w:val="0095585E"/>
    <w:rsid w:val="00955BC7"/>
    <w:rsid w:val="0096054C"/>
    <w:rsid w:val="009621AC"/>
    <w:rsid w:val="00963F86"/>
    <w:rsid w:val="0096599C"/>
    <w:rsid w:val="009676CB"/>
    <w:rsid w:val="00967923"/>
    <w:rsid w:val="00970FEC"/>
    <w:rsid w:val="009732C1"/>
    <w:rsid w:val="0097378A"/>
    <w:rsid w:val="00973B89"/>
    <w:rsid w:val="00977078"/>
    <w:rsid w:val="00980B7D"/>
    <w:rsid w:val="00980DFF"/>
    <w:rsid w:val="009822FC"/>
    <w:rsid w:val="009859DE"/>
    <w:rsid w:val="00991E1E"/>
    <w:rsid w:val="00992B74"/>
    <w:rsid w:val="00993157"/>
    <w:rsid w:val="009934BA"/>
    <w:rsid w:val="00994829"/>
    <w:rsid w:val="00994938"/>
    <w:rsid w:val="00995DDD"/>
    <w:rsid w:val="0099726B"/>
    <w:rsid w:val="009A1DE6"/>
    <w:rsid w:val="009A2F55"/>
    <w:rsid w:val="009A3032"/>
    <w:rsid w:val="009A419F"/>
    <w:rsid w:val="009A5F85"/>
    <w:rsid w:val="009A7AED"/>
    <w:rsid w:val="009B1430"/>
    <w:rsid w:val="009B3C8B"/>
    <w:rsid w:val="009B5C2C"/>
    <w:rsid w:val="009B6D2A"/>
    <w:rsid w:val="009B6EC0"/>
    <w:rsid w:val="009C190F"/>
    <w:rsid w:val="009C2124"/>
    <w:rsid w:val="009C2626"/>
    <w:rsid w:val="009C5746"/>
    <w:rsid w:val="009C6461"/>
    <w:rsid w:val="009D0C05"/>
    <w:rsid w:val="009D2ED8"/>
    <w:rsid w:val="009D5F1E"/>
    <w:rsid w:val="009E1025"/>
    <w:rsid w:val="009E18A3"/>
    <w:rsid w:val="009E19E8"/>
    <w:rsid w:val="009E23F5"/>
    <w:rsid w:val="009E2C90"/>
    <w:rsid w:val="009E2D8F"/>
    <w:rsid w:val="009E7859"/>
    <w:rsid w:val="009E7AEB"/>
    <w:rsid w:val="009E7FEE"/>
    <w:rsid w:val="009F0A5C"/>
    <w:rsid w:val="009F0F64"/>
    <w:rsid w:val="009F2716"/>
    <w:rsid w:val="009F311F"/>
    <w:rsid w:val="009F3490"/>
    <w:rsid w:val="009F3CFB"/>
    <w:rsid w:val="009F5733"/>
    <w:rsid w:val="009F5FDA"/>
    <w:rsid w:val="00A01240"/>
    <w:rsid w:val="00A07965"/>
    <w:rsid w:val="00A1454F"/>
    <w:rsid w:val="00A156FF"/>
    <w:rsid w:val="00A15FD1"/>
    <w:rsid w:val="00A16272"/>
    <w:rsid w:val="00A204CB"/>
    <w:rsid w:val="00A21CB7"/>
    <w:rsid w:val="00A22020"/>
    <w:rsid w:val="00A24AE4"/>
    <w:rsid w:val="00A27259"/>
    <w:rsid w:val="00A3073C"/>
    <w:rsid w:val="00A31955"/>
    <w:rsid w:val="00A3225B"/>
    <w:rsid w:val="00A345F3"/>
    <w:rsid w:val="00A37E87"/>
    <w:rsid w:val="00A414D3"/>
    <w:rsid w:val="00A415CE"/>
    <w:rsid w:val="00A42AD8"/>
    <w:rsid w:val="00A43065"/>
    <w:rsid w:val="00A43D6D"/>
    <w:rsid w:val="00A46AD0"/>
    <w:rsid w:val="00A475BD"/>
    <w:rsid w:val="00A505EB"/>
    <w:rsid w:val="00A52610"/>
    <w:rsid w:val="00A53F7F"/>
    <w:rsid w:val="00A55054"/>
    <w:rsid w:val="00A61C08"/>
    <w:rsid w:val="00A67FC8"/>
    <w:rsid w:val="00A70AE2"/>
    <w:rsid w:val="00A70BDA"/>
    <w:rsid w:val="00A73D0D"/>
    <w:rsid w:val="00A74139"/>
    <w:rsid w:val="00A76FFE"/>
    <w:rsid w:val="00A80647"/>
    <w:rsid w:val="00A84E4F"/>
    <w:rsid w:val="00A85AA2"/>
    <w:rsid w:val="00A85E19"/>
    <w:rsid w:val="00A867CC"/>
    <w:rsid w:val="00A9050F"/>
    <w:rsid w:val="00A94936"/>
    <w:rsid w:val="00A96B06"/>
    <w:rsid w:val="00A97398"/>
    <w:rsid w:val="00AA0F50"/>
    <w:rsid w:val="00AA5367"/>
    <w:rsid w:val="00AA5CFF"/>
    <w:rsid w:val="00AA6100"/>
    <w:rsid w:val="00AA7F36"/>
    <w:rsid w:val="00AB11CB"/>
    <w:rsid w:val="00AB4947"/>
    <w:rsid w:val="00AB5A16"/>
    <w:rsid w:val="00AC22AC"/>
    <w:rsid w:val="00AC429A"/>
    <w:rsid w:val="00AD6D8D"/>
    <w:rsid w:val="00AD75B6"/>
    <w:rsid w:val="00AE2D73"/>
    <w:rsid w:val="00AE6AE2"/>
    <w:rsid w:val="00AE74D4"/>
    <w:rsid w:val="00AE7FDA"/>
    <w:rsid w:val="00AF1672"/>
    <w:rsid w:val="00AF3C2F"/>
    <w:rsid w:val="00AF726C"/>
    <w:rsid w:val="00AF750B"/>
    <w:rsid w:val="00B04A59"/>
    <w:rsid w:val="00B06029"/>
    <w:rsid w:val="00B066A5"/>
    <w:rsid w:val="00B06F79"/>
    <w:rsid w:val="00B10C28"/>
    <w:rsid w:val="00B120E6"/>
    <w:rsid w:val="00B14A53"/>
    <w:rsid w:val="00B14FDC"/>
    <w:rsid w:val="00B1598B"/>
    <w:rsid w:val="00B15FB8"/>
    <w:rsid w:val="00B22206"/>
    <w:rsid w:val="00B33A4D"/>
    <w:rsid w:val="00B33FEA"/>
    <w:rsid w:val="00B34098"/>
    <w:rsid w:val="00B350E9"/>
    <w:rsid w:val="00B36457"/>
    <w:rsid w:val="00B373F5"/>
    <w:rsid w:val="00B40328"/>
    <w:rsid w:val="00B41CB5"/>
    <w:rsid w:val="00B42F39"/>
    <w:rsid w:val="00B46C7D"/>
    <w:rsid w:val="00B500CB"/>
    <w:rsid w:val="00B527EB"/>
    <w:rsid w:val="00B54623"/>
    <w:rsid w:val="00B565E2"/>
    <w:rsid w:val="00B604EC"/>
    <w:rsid w:val="00B61498"/>
    <w:rsid w:val="00B616A8"/>
    <w:rsid w:val="00B62F91"/>
    <w:rsid w:val="00B642C3"/>
    <w:rsid w:val="00B651CB"/>
    <w:rsid w:val="00B6610F"/>
    <w:rsid w:val="00B66C61"/>
    <w:rsid w:val="00B700C1"/>
    <w:rsid w:val="00B7093A"/>
    <w:rsid w:val="00B720D7"/>
    <w:rsid w:val="00B72467"/>
    <w:rsid w:val="00B76370"/>
    <w:rsid w:val="00B8101F"/>
    <w:rsid w:val="00B81646"/>
    <w:rsid w:val="00B81F30"/>
    <w:rsid w:val="00B848A8"/>
    <w:rsid w:val="00B86FAA"/>
    <w:rsid w:val="00B90F6D"/>
    <w:rsid w:val="00B92EB1"/>
    <w:rsid w:val="00B93521"/>
    <w:rsid w:val="00B948A4"/>
    <w:rsid w:val="00B94AC6"/>
    <w:rsid w:val="00B955E4"/>
    <w:rsid w:val="00B97965"/>
    <w:rsid w:val="00BA0971"/>
    <w:rsid w:val="00BA0C7A"/>
    <w:rsid w:val="00BA0D8F"/>
    <w:rsid w:val="00BA59E0"/>
    <w:rsid w:val="00BA5AD4"/>
    <w:rsid w:val="00BA68C5"/>
    <w:rsid w:val="00BB0DA9"/>
    <w:rsid w:val="00BB1945"/>
    <w:rsid w:val="00BB48FD"/>
    <w:rsid w:val="00BB64E9"/>
    <w:rsid w:val="00BB7D44"/>
    <w:rsid w:val="00BC5ED2"/>
    <w:rsid w:val="00BC749E"/>
    <w:rsid w:val="00BC7EC0"/>
    <w:rsid w:val="00BD2D86"/>
    <w:rsid w:val="00BD40F5"/>
    <w:rsid w:val="00BE2E05"/>
    <w:rsid w:val="00BE32D4"/>
    <w:rsid w:val="00BE512F"/>
    <w:rsid w:val="00BE69FA"/>
    <w:rsid w:val="00BF00A8"/>
    <w:rsid w:val="00BF05AD"/>
    <w:rsid w:val="00BF123B"/>
    <w:rsid w:val="00BF3761"/>
    <w:rsid w:val="00BF3FE3"/>
    <w:rsid w:val="00BF40AA"/>
    <w:rsid w:val="00BF606B"/>
    <w:rsid w:val="00C0247E"/>
    <w:rsid w:val="00C05746"/>
    <w:rsid w:val="00C1087A"/>
    <w:rsid w:val="00C1176B"/>
    <w:rsid w:val="00C11AD2"/>
    <w:rsid w:val="00C152DA"/>
    <w:rsid w:val="00C15DFE"/>
    <w:rsid w:val="00C16583"/>
    <w:rsid w:val="00C17254"/>
    <w:rsid w:val="00C17397"/>
    <w:rsid w:val="00C17726"/>
    <w:rsid w:val="00C17FC7"/>
    <w:rsid w:val="00C246BD"/>
    <w:rsid w:val="00C321B2"/>
    <w:rsid w:val="00C322D8"/>
    <w:rsid w:val="00C34B1A"/>
    <w:rsid w:val="00C4020C"/>
    <w:rsid w:val="00C42259"/>
    <w:rsid w:val="00C439E1"/>
    <w:rsid w:val="00C45A3C"/>
    <w:rsid w:val="00C50CCF"/>
    <w:rsid w:val="00C54883"/>
    <w:rsid w:val="00C6010E"/>
    <w:rsid w:val="00C606D0"/>
    <w:rsid w:val="00C618B6"/>
    <w:rsid w:val="00C627AC"/>
    <w:rsid w:val="00C7124F"/>
    <w:rsid w:val="00C75CB2"/>
    <w:rsid w:val="00C80831"/>
    <w:rsid w:val="00C81FCC"/>
    <w:rsid w:val="00C825CF"/>
    <w:rsid w:val="00C830F5"/>
    <w:rsid w:val="00C84DFC"/>
    <w:rsid w:val="00C854F1"/>
    <w:rsid w:val="00C85947"/>
    <w:rsid w:val="00C878B3"/>
    <w:rsid w:val="00C87BB3"/>
    <w:rsid w:val="00C902F4"/>
    <w:rsid w:val="00C90D34"/>
    <w:rsid w:val="00C91E1B"/>
    <w:rsid w:val="00C9283E"/>
    <w:rsid w:val="00C9359F"/>
    <w:rsid w:val="00C94F05"/>
    <w:rsid w:val="00C95350"/>
    <w:rsid w:val="00CA0B32"/>
    <w:rsid w:val="00CA1EF0"/>
    <w:rsid w:val="00CA73EC"/>
    <w:rsid w:val="00CA7A63"/>
    <w:rsid w:val="00CA7B73"/>
    <w:rsid w:val="00CB2110"/>
    <w:rsid w:val="00CB544B"/>
    <w:rsid w:val="00CC0751"/>
    <w:rsid w:val="00CC07EA"/>
    <w:rsid w:val="00CC0983"/>
    <w:rsid w:val="00CC0CF6"/>
    <w:rsid w:val="00CC1496"/>
    <w:rsid w:val="00CC555F"/>
    <w:rsid w:val="00CC6F48"/>
    <w:rsid w:val="00CD05DB"/>
    <w:rsid w:val="00CD074C"/>
    <w:rsid w:val="00CD2700"/>
    <w:rsid w:val="00CD2CDA"/>
    <w:rsid w:val="00CD39F6"/>
    <w:rsid w:val="00CE72D6"/>
    <w:rsid w:val="00CF0C33"/>
    <w:rsid w:val="00CF2529"/>
    <w:rsid w:val="00CF2BAF"/>
    <w:rsid w:val="00CF780A"/>
    <w:rsid w:val="00D010A4"/>
    <w:rsid w:val="00D02211"/>
    <w:rsid w:val="00D04D1A"/>
    <w:rsid w:val="00D07D69"/>
    <w:rsid w:val="00D11C1F"/>
    <w:rsid w:val="00D1277D"/>
    <w:rsid w:val="00D12C8F"/>
    <w:rsid w:val="00D14151"/>
    <w:rsid w:val="00D15AE4"/>
    <w:rsid w:val="00D2298C"/>
    <w:rsid w:val="00D24CF0"/>
    <w:rsid w:val="00D27359"/>
    <w:rsid w:val="00D316FB"/>
    <w:rsid w:val="00D31C95"/>
    <w:rsid w:val="00D32536"/>
    <w:rsid w:val="00D33D3E"/>
    <w:rsid w:val="00D36539"/>
    <w:rsid w:val="00D373A5"/>
    <w:rsid w:val="00D41A7C"/>
    <w:rsid w:val="00D42160"/>
    <w:rsid w:val="00D4533B"/>
    <w:rsid w:val="00D4535E"/>
    <w:rsid w:val="00D468CA"/>
    <w:rsid w:val="00D46A6B"/>
    <w:rsid w:val="00D46F82"/>
    <w:rsid w:val="00D50FD2"/>
    <w:rsid w:val="00D52A37"/>
    <w:rsid w:val="00D52F59"/>
    <w:rsid w:val="00D53CD6"/>
    <w:rsid w:val="00D5679A"/>
    <w:rsid w:val="00D57B2F"/>
    <w:rsid w:val="00D63DFD"/>
    <w:rsid w:val="00D643F7"/>
    <w:rsid w:val="00D659B8"/>
    <w:rsid w:val="00D65BBE"/>
    <w:rsid w:val="00D65E01"/>
    <w:rsid w:val="00D6635C"/>
    <w:rsid w:val="00D66553"/>
    <w:rsid w:val="00D67D7E"/>
    <w:rsid w:val="00D715A8"/>
    <w:rsid w:val="00D773BD"/>
    <w:rsid w:val="00D83560"/>
    <w:rsid w:val="00D83FAA"/>
    <w:rsid w:val="00D84922"/>
    <w:rsid w:val="00D8519A"/>
    <w:rsid w:val="00D86311"/>
    <w:rsid w:val="00D86372"/>
    <w:rsid w:val="00D86995"/>
    <w:rsid w:val="00D87D71"/>
    <w:rsid w:val="00D9055C"/>
    <w:rsid w:val="00D91313"/>
    <w:rsid w:val="00D9368E"/>
    <w:rsid w:val="00D973E5"/>
    <w:rsid w:val="00DA0F07"/>
    <w:rsid w:val="00DA1144"/>
    <w:rsid w:val="00DA1380"/>
    <w:rsid w:val="00DA200E"/>
    <w:rsid w:val="00DA2B89"/>
    <w:rsid w:val="00DA2EA9"/>
    <w:rsid w:val="00DB1411"/>
    <w:rsid w:val="00DB1D7B"/>
    <w:rsid w:val="00DB3027"/>
    <w:rsid w:val="00DB4A55"/>
    <w:rsid w:val="00DB61E7"/>
    <w:rsid w:val="00DB783B"/>
    <w:rsid w:val="00DC1917"/>
    <w:rsid w:val="00DC26B6"/>
    <w:rsid w:val="00DC33FA"/>
    <w:rsid w:val="00DC57F9"/>
    <w:rsid w:val="00DC6C61"/>
    <w:rsid w:val="00DC7A0A"/>
    <w:rsid w:val="00DD062A"/>
    <w:rsid w:val="00DD353A"/>
    <w:rsid w:val="00DD58CE"/>
    <w:rsid w:val="00DD6507"/>
    <w:rsid w:val="00DD6C0C"/>
    <w:rsid w:val="00DE29BA"/>
    <w:rsid w:val="00DE359D"/>
    <w:rsid w:val="00DE5E1A"/>
    <w:rsid w:val="00DE74DE"/>
    <w:rsid w:val="00DF0CCC"/>
    <w:rsid w:val="00DF1517"/>
    <w:rsid w:val="00DF2AE4"/>
    <w:rsid w:val="00DF4F50"/>
    <w:rsid w:val="00DF5F76"/>
    <w:rsid w:val="00DF6B7B"/>
    <w:rsid w:val="00DF6C83"/>
    <w:rsid w:val="00DF7F0D"/>
    <w:rsid w:val="00E00979"/>
    <w:rsid w:val="00E0139E"/>
    <w:rsid w:val="00E03949"/>
    <w:rsid w:val="00E04F34"/>
    <w:rsid w:val="00E140C5"/>
    <w:rsid w:val="00E15FA9"/>
    <w:rsid w:val="00E1638B"/>
    <w:rsid w:val="00E1649D"/>
    <w:rsid w:val="00E16D4E"/>
    <w:rsid w:val="00E20D6C"/>
    <w:rsid w:val="00E2558B"/>
    <w:rsid w:val="00E25945"/>
    <w:rsid w:val="00E26ACF"/>
    <w:rsid w:val="00E27792"/>
    <w:rsid w:val="00E32C01"/>
    <w:rsid w:val="00E34AAB"/>
    <w:rsid w:val="00E3560A"/>
    <w:rsid w:val="00E3675C"/>
    <w:rsid w:val="00E407F4"/>
    <w:rsid w:val="00E40CE0"/>
    <w:rsid w:val="00E422E3"/>
    <w:rsid w:val="00E445F9"/>
    <w:rsid w:val="00E44E6F"/>
    <w:rsid w:val="00E45D70"/>
    <w:rsid w:val="00E46149"/>
    <w:rsid w:val="00E526F3"/>
    <w:rsid w:val="00E52B7F"/>
    <w:rsid w:val="00E54C15"/>
    <w:rsid w:val="00E57124"/>
    <w:rsid w:val="00E6064E"/>
    <w:rsid w:val="00E61F82"/>
    <w:rsid w:val="00E624EC"/>
    <w:rsid w:val="00E63C17"/>
    <w:rsid w:val="00E63CA5"/>
    <w:rsid w:val="00E63E30"/>
    <w:rsid w:val="00E63F5D"/>
    <w:rsid w:val="00E679BA"/>
    <w:rsid w:val="00E70F36"/>
    <w:rsid w:val="00E7135D"/>
    <w:rsid w:val="00E72999"/>
    <w:rsid w:val="00E72CEF"/>
    <w:rsid w:val="00E74BF2"/>
    <w:rsid w:val="00E76B48"/>
    <w:rsid w:val="00E77377"/>
    <w:rsid w:val="00E77F1B"/>
    <w:rsid w:val="00E80276"/>
    <w:rsid w:val="00E81A96"/>
    <w:rsid w:val="00E83537"/>
    <w:rsid w:val="00E8494C"/>
    <w:rsid w:val="00E8538E"/>
    <w:rsid w:val="00E85491"/>
    <w:rsid w:val="00E86C50"/>
    <w:rsid w:val="00E90B3F"/>
    <w:rsid w:val="00E93496"/>
    <w:rsid w:val="00E9771B"/>
    <w:rsid w:val="00EA44B0"/>
    <w:rsid w:val="00EA58D0"/>
    <w:rsid w:val="00EA58F0"/>
    <w:rsid w:val="00EA70C1"/>
    <w:rsid w:val="00EB27CA"/>
    <w:rsid w:val="00EB34B4"/>
    <w:rsid w:val="00EB50F2"/>
    <w:rsid w:val="00EB6279"/>
    <w:rsid w:val="00EB677E"/>
    <w:rsid w:val="00EB681E"/>
    <w:rsid w:val="00EB7D21"/>
    <w:rsid w:val="00EC151D"/>
    <w:rsid w:val="00EC1F0B"/>
    <w:rsid w:val="00EC3CA3"/>
    <w:rsid w:val="00EC5677"/>
    <w:rsid w:val="00EC5957"/>
    <w:rsid w:val="00EC71C0"/>
    <w:rsid w:val="00EC7A08"/>
    <w:rsid w:val="00EC7B0C"/>
    <w:rsid w:val="00ED0178"/>
    <w:rsid w:val="00ED3120"/>
    <w:rsid w:val="00ED55B1"/>
    <w:rsid w:val="00ED7077"/>
    <w:rsid w:val="00EE07DB"/>
    <w:rsid w:val="00EE12C8"/>
    <w:rsid w:val="00EE41E5"/>
    <w:rsid w:val="00EE46E9"/>
    <w:rsid w:val="00EE5157"/>
    <w:rsid w:val="00EE5538"/>
    <w:rsid w:val="00EE60D0"/>
    <w:rsid w:val="00EE73C3"/>
    <w:rsid w:val="00EE798B"/>
    <w:rsid w:val="00EF07FA"/>
    <w:rsid w:val="00EF1BFE"/>
    <w:rsid w:val="00EF1F56"/>
    <w:rsid w:val="00EF3802"/>
    <w:rsid w:val="00EF43E4"/>
    <w:rsid w:val="00EF56EE"/>
    <w:rsid w:val="00EF679E"/>
    <w:rsid w:val="00F004D1"/>
    <w:rsid w:val="00F009AE"/>
    <w:rsid w:val="00F013B4"/>
    <w:rsid w:val="00F01B19"/>
    <w:rsid w:val="00F02648"/>
    <w:rsid w:val="00F02B36"/>
    <w:rsid w:val="00F0417F"/>
    <w:rsid w:val="00F04757"/>
    <w:rsid w:val="00F05018"/>
    <w:rsid w:val="00F10E61"/>
    <w:rsid w:val="00F14615"/>
    <w:rsid w:val="00F1580A"/>
    <w:rsid w:val="00F24006"/>
    <w:rsid w:val="00F24794"/>
    <w:rsid w:val="00F24A17"/>
    <w:rsid w:val="00F260F3"/>
    <w:rsid w:val="00F26E27"/>
    <w:rsid w:val="00F30DC9"/>
    <w:rsid w:val="00F32E4A"/>
    <w:rsid w:val="00F33D33"/>
    <w:rsid w:val="00F34702"/>
    <w:rsid w:val="00F35BD3"/>
    <w:rsid w:val="00F40C32"/>
    <w:rsid w:val="00F414AC"/>
    <w:rsid w:val="00F4317C"/>
    <w:rsid w:val="00F50885"/>
    <w:rsid w:val="00F5557E"/>
    <w:rsid w:val="00F56E11"/>
    <w:rsid w:val="00F614EE"/>
    <w:rsid w:val="00F622C9"/>
    <w:rsid w:val="00F64044"/>
    <w:rsid w:val="00F6733E"/>
    <w:rsid w:val="00F708D7"/>
    <w:rsid w:val="00F70DA1"/>
    <w:rsid w:val="00F73B89"/>
    <w:rsid w:val="00F74722"/>
    <w:rsid w:val="00F756CB"/>
    <w:rsid w:val="00F758BC"/>
    <w:rsid w:val="00F75B50"/>
    <w:rsid w:val="00F75BD9"/>
    <w:rsid w:val="00F76FA5"/>
    <w:rsid w:val="00F7748E"/>
    <w:rsid w:val="00F8098D"/>
    <w:rsid w:val="00F83295"/>
    <w:rsid w:val="00F833D3"/>
    <w:rsid w:val="00F83AF3"/>
    <w:rsid w:val="00F846A6"/>
    <w:rsid w:val="00F9057B"/>
    <w:rsid w:val="00F91CAF"/>
    <w:rsid w:val="00F92DBF"/>
    <w:rsid w:val="00F93FF4"/>
    <w:rsid w:val="00F964D0"/>
    <w:rsid w:val="00FA13A5"/>
    <w:rsid w:val="00FA2CB6"/>
    <w:rsid w:val="00FA34EB"/>
    <w:rsid w:val="00FA38A0"/>
    <w:rsid w:val="00FA5A40"/>
    <w:rsid w:val="00FA5E36"/>
    <w:rsid w:val="00FA6678"/>
    <w:rsid w:val="00FB01F4"/>
    <w:rsid w:val="00FB2ADF"/>
    <w:rsid w:val="00FB2EF3"/>
    <w:rsid w:val="00FB51B5"/>
    <w:rsid w:val="00FB58F6"/>
    <w:rsid w:val="00FB629C"/>
    <w:rsid w:val="00FB7687"/>
    <w:rsid w:val="00FC05ED"/>
    <w:rsid w:val="00FC237C"/>
    <w:rsid w:val="00FC252D"/>
    <w:rsid w:val="00FC39DC"/>
    <w:rsid w:val="00FC3DDA"/>
    <w:rsid w:val="00FC48A1"/>
    <w:rsid w:val="00FC5B1A"/>
    <w:rsid w:val="00FC67B4"/>
    <w:rsid w:val="00FD280D"/>
    <w:rsid w:val="00FD45DD"/>
    <w:rsid w:val="00FD4E48"/>
    <w:rsid w:val="00FD62EB"/>
    <w:rsid w:val="00FD6C0C"/>
    <w:rsid w:val="00FD732A"/>
    <w:rsid w:val="00FE4954"/>
    <w:rsid w:val="00FF22A2"/>
    <w:rsid w:val="00FF26EF"/>
    <w:rsid w:val="00FF4F13"/>
    <w:rsid w:val="00FF6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2D82C52"/>
  <w15:docId w15:val="{A28D519A-8222-419C-A47E-4281ED41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678"/>
    <w:pPr>
      <w:jc w:val="both"/>
    </w:pPr>
    <w:rPr>
      <w:rFonts w:ascii="Arial" w:hAnsi="Arial"/>
      <w:kern w:val="0"/>
      <w:sz w:val="22"/>
      <w:szCs w:val="20"/>
      <w:lang w:eastAsia="en-US"/>
    </w:rPr>
  </w:style>
  <w:style w:type="paragraph" w:styleId="Heading1">
    <w:name w:val="heading 1"/>
    <w:basedOn w:val="Normal"/>
    <w:next w:val="Normal"/>
    <w:link w:val="Heading1Char"/>
    <w:uiPriority w:val="99"/>
    <w:qFormat/>
    <w:rsid w:val="00296587"/>
    <w:pPr>
      <w:keepNext/>
      <w:numPr>
        <w:numId w:val="5"/>
      </w:numPr>
      <w:pBdr>
        <w:top w:val="single" w:sz="18" w:space="1" w:color="auto"/>
        <w:left w:val="single" w:sz="18" w:space="4" w:color="auto"/>
        <w:bottom w:val="single" w:sz="18" w:space="1" w:color="auto"/>
        <w:right w:val="single" w:sz="18" w:space="4" w:color="auto"/>
        <w:between w:val="double" w:sz="4" w:space="1" w:color="auto"/>
        <w:bar w:val="double" w:sz="4" w:color="auto"/>
      </w:pBdr>
      <w:spacing w:before="120" w:after="120"/>
      <w:outlineLvl w:val="0"/>
    </w:pPr>
    <w:rPr>
      <w:rFonts w:ascii="Calibri" w:hAnsi="Calibri" w:cs="Calibri"/>
      <w:b/>
      <w:color w:val="002060"/>
      <w:sz w:val="40"/>
      <w:szCs w:val="40"/>
    </w:rPr>
  </w:style>
  <w:style w:type="paragraph" w:styleId="Heading2">
    <w:name w:val="heading 2"/>
    <w:aliases w:val="TSBTWO"/>
    <w:basedOn w:val="Normal"/>
    <w:next w:val="BlockText"/>
    <w:link w:val="Heading2Char"/>
    <w:uiPriority w:val="99"/>
    <w:qFormat/>
    <w:rsid w:val="00894C85"/>
    <w:pPr>
      <w:keepNext/>
      <w:numPr>
        <w:ilvl w:val="1"/>
        <w:numId w:val="5"/>
      </w:numPr>
      <w:spacing w:before="120" w:after="120"/>
      <w:ind w:left="0"/>
      <w:outlineLvl w:val="1"/>
    </w:pPr>
    <w:rPr>
      <w:b/>
      <w:i/>
      <w:sz w:val="24"/>
    </w:rPr>
  </w:style>
  <w:style w:type="paragraph" w:styleId="Heading3">
    <w:name w:val="heading 3"/>
    <w:aliases w:val="TSBTHREE"/>
    <w:basedOn w:val="Normal"/>
    <w:next w:val="Normal"/>
    <w:link w:val="Heading3Char"/>
    <w:uiPriority w:val="99"/>
    <w:qFormat/>
    <w:rsid w:val="003C4892"/>
    <w:pPr>
      <w:keepNext/>
      <w:numPr>
        <w:ilvl w:val="2"/>
        <w:numId w:val="5"/>
      </w:numPr>
      <w:spacing w:before="120" w:after="60"/>
      <w:outlineLvl w:val="2"/>
    </w:pPr>
    <w:rPr>
      <w:u w:val="dotted"/>
      <w:lang w:val="en-GB"/>
    </w:rPr>
  </w:style>
  <w:style w:type="paragraph" w:styleId="Heading4">
    <w:name w:val="heading 4"/>
    <w:aliases w:val="TSBFOUR"/>
    <w:basedOn w:val="Normal"/>
    <w:next w:val="Normal"/>
    <w:link w:val="Heading4Char"/>
    <w:uiPriority w:val="99"/>
    <w:qFormat/>
    <w:rsid w:val="003C4892"/>
    <w:pPr>
      <w:keepNext/>
      <w:numPr>
        <w:ilvl w:val="3"/>
        <w:numId w:val="5"/>
      </w:numPr>
      <w:spacing w:before="80" w:after="120"/>
      <w:jc w:val="left"/>
      <w:outlineLvl w:val="3"/>
    </w:pPr>
    <w:rPr>
      <w:b/>
      <w:i/>
      <w:lang w:val="en-GB"/>
    </w:rPr>
  </w:style>
  <w:style w:type="paragraph" w:styleId="Heading5">
    <w:name w:val="heading 5"/>
    <w:basedOn w:val="Normal"/>
    <w:next w:val="Normal"/>
    <w:link w:val="Heading5Char"/>
    <w:uiPriority w:val="99"/>
    <w:qFormat/>
    <w:rsid w:val="003C4892"/>
    <w:pPr>
      <w:numPr>
        <w:ilvl w:val="4"/>
        <w:numId w:val="5"/>
      </w:numPr>
      <w:spacing w:before="240"/>
      <w:outlineLvl w:val="4"/>
    </w:pPr>
  </w:style>
  <w:style w:type="paragraph" w:styleId="Heading6">
    <w:name w:val="heading 6"/>
    <w:basedOn w:val="Normal"/>
    <w:next w:val="Normal"/>
    <w:link w:val="Heading6Char"/>
    <w:uiPriority w:val="99"/>
    <w:qFormat/>
    <w:rsid w:val="003C4892"/>
    <w:pPr>
      <w:numPr>
        <w:ilvl w:val="5"/>
        <w:numId w:val="5"/>
      </w:numPr>
      <w:spacing w:before="240"/>
      <w:outlineLvl w:val="5"/>
    </w:pPr>
    <w:rPr>
      <w:i/>
    </w:rPr>
  </w:style>
  <w:style w:type="paragraph" w:styleId="Heading7">
    <w:name w:val="heading 7"/>
    <w:basedOn w:val="Normal"/>
    <w:next w:val="Normal"/>
    <w:link w:val="Heading7Char"/>
    <w:uiPriority w:val="99"/>
    <w:qFormat/>
    <w:rsid w:val="003C4892"/>
    <w:pPr>
      <w:numPr>
        <w:ilvl w:val="6"/>
        <w:numId w:val="5"/>
      </w:numPr>
      <w:spacing w:before="240"/>
      <w:outlineLvl w:val="6"/>
    </w:pPr>
  </w:style>
  <w:style w:type="paragraph" w:styleId="Heading8">
    <w:name w:val="heading 8"/>
    <w:basedOn w:val="Normal"/>
    <w:next w:val="Normal"/>
    <w:link w:val="Heading8Char"/>
    <w:uiPriority w:val="99"/>
    <w:qFormat/>
    <w:rsid w:val="003C4892"/>
    <w:pPr>
      <w:keepNext/>
      <w:numPr>
        <w:ilvl w:val="7"/>
        <w:numId w:val="5"/>
      </w:numPr>
      <w:jc w:val="center"/>
      <w:outlineLvl w:val="7"/>
    </w:pPr>
    <w:rPr>
      <w:color w:val="FFFFFF"/>
      <w:u w:val="single"/>
      <w:lang w:val="es-ES"/>
    </w:rPr>
  </w:style>
  <w:style w:type="paragraph" w:styleId="Heading9">
    <w:name w:val="heading 9"/>
    <w:basedOn w:val="Normal"/>
    <w:next w:val="Normal"/>
    <w:link w:val="Heading9Char"/>
    <w:uiPriority w:val="99"/>
    <w:qFormat/>
    <w:rsid w:val="003C4892"/>
    <w:pPr>
      <w:numPr>
        <w:ilvl w:val="8"/>
        <w:numId w:val="5"/>
      </w:numPr>
      <w:spacing w:before="24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587"/>
    <w:rPr>
      <w:rFonts w:ascii="Calibri" w:hAnsi="Calibri" w:cs="Calibri"/>
      <w:b/>
      <w:color w:val="002060"/>
      <w:kern w:val="0"/>
      <w:sz w:val="40"/>
      <w:szCs w:val="40"/>
      <w:lang w:eastAsia="en-US"/>
    </w:rPr>
  </w:style>
  <w:style w:type="character" w:customStyle="1" w:styleId="Heading2Char">
    <w:name w:val="Heading 2 Char"/>
    <w:aliases w:val="TSBTWO Char"/>
    <w:basedOn w:val="DefaultParagraphFont"/>
    <w:link w:val="Heading2"/>
    <w:uiPriority w:val="99"/>
    <w:locked/>
    <w:rsid w:val="00894C85"/>
    <w:rPr>
      <w:rFonts w:ascii="Arial" w:hAnsi="Arial"/>
      <w:b/>
      <w:i/>
      <w:kern w:val="0"/>
      <w:sz w:val="24"/>
      <w:szCs w:val="20"/>
      <w:lang w:eastAsia="en-US"/>
    </w:rPr>
  </w:style>
  <w:style w:type="character" w:customStyle="1" w:styleId="Heading3Char">
    <w:name w:val="Heading 3 Char"/>
    <w:aliases w:val="TSBTHREE Char"/>
    <w:basedOn w:val="DefaultParagraphFont"/>
    <w:link w:val="Heading3"/>
    <w:uiPriority w:val="99"/>
    <w:locked/>
    <w:rsid w:val="00D1277D"/>
    <w:rPr>
      <w:rFonts w:ascii="Arial" w:hAnsi="Arial"/>
      <w:kern w:val="0"/>
      <w:sz w:val="22"/>
      <w:szCs w:val="20"/>
      <w:u w:val="dotted"/>
      <w:lang w:val="en-GB" w:eastAsia="en-US"/>
    </w:rPr>
  </w:style>
  <w:style w:type="character" w:customStyle="1" w:styleId="Heading4Char">
    <w:name w:val="Heading 4 Char"/>
    <w:aliases w:val="TSBFOUR Char"/>
    <w:basedOn w:val="DefaultParagraphFont"/>
    <w:link w:val="Heading4"/>
    <w:uiPriority w:val="99"/>
    <w:locked/>
    <w:rsid w:val="00D1277D"/>
    <w:rPr>
      <w:rFonts w:ascii="Arial" w:hAnsi="Arial"/>
      <w:b/>
      <w:i/>
      <w:kern w:val="0"/>
      <w:sz w:val="22"/>
      <w:szCs w:val="20"/>
      <w:lang w:val="en-GB" w:eastAsia="en-US"/>
    </w:rPr>
  </w:style>
  <w:style w:type="character" w:customStyle="1" w:styleId="Heading5Char">
    <w:name w:val="Heading 5 Char"/>
    <w:basedOn w:val="DefaultParagraphFont"/>
    <w:link w:val="Heading5"/>
    <w:uiPriority w:val="99"/>
    <w:locked/>
    <w:rsid w:val="00D1277D"/>
    <w:rPr>
      <w:rFonts w:ascii="Arial" w:hAnsi="Arial"/>
      <w:kern w:val="0"/>
      <w:sz w:val="22"/>
      <w:szCs w:val="20"/>
      <w:lang w:eastAsia="en-US"/>
    </w:rPr>
  </w:style>
  <w:style w:type="character" w:customStyle="1" w:styleId="Heading6Char">
    <w:name w:val="Heading 6 Char"/>
    <w:basedOn w:val="DefaultParagraphFont"/>
    <w:link w:val="Heading6"/>
    <w:uiPriority w:val="99"/>
    <w:locked/>
    <w:rsid w:val="00D1277D"/>
    <w:rPr>
      <w:rFonts w:ascii="Arial" w:hAnsi="Arial"/>
      <w:i/>
      <w:kern w:val="0"/>
      <w:sz w:val="22"/>
      <w:szCs w:val="20"/>
      <w:lang w:eastAsia="en-US"/>
    </w:rPr>
  </w:style>
  <w:style w:type="character" w:customStyle="1" w:styleId="Heading7Char">
    <w:name w:val="Heading 7 Char"/>
    <w:basedOn w:val="DefaultParagraphFont"/>
    <w:link w:val="Heading7"/>
    <w:uiPriority w:val="99"/>
    <w:locked/>
    <w:rsid w:val="00D1277D"/>
    <w:rPr>
      <w:rFonts w:ascii="Arial" w:hAnsi="Arial"/>
      <w:kern w:val="0"/>
      <w:sz w:val="22"/>
      <w:szCs w:val="20"/>
      <w:lang w:eastAsia="en-US"/>
    </w:rPr>
  </w:style>
  <w:style w:type="character" w:customStyle="1" w:styleId="Heading8Char">
    <w:name w:val="Heading 8 Char"/>
    <w:basedOn w:val="DefaultParagraphFont"/>
    <w:link w:val="Heading8"/>
    <w:uiPriority w:val="99"/>
    <w:locked/>
    <w:rsid w:val="00D1277D"/>
    <w:rPr>
      <w:rFonts w:ascii="Arial" w:hAnsi="Arial"/>
      <w:color w:val="FFFFFF"/>
      <w:kern w:val="0"/>
      <w:sz w:val="22"/>
      <w:szCs w:val="20"/>
      <w:u w:val="single"/>
      <w:lang w:val="es-ES" w:eastAsia="en-US"/>
    </w:rPr>
  </w:style>
  <w:style w:type="character" w:customStyle="1" w:styleId="Heading9Char">
    <w:name w:val="Heading 9 Char"/>
    <w:basedOn w:val="DefaultParagraphFont"/>
    <w:link w:val="Heading9"/>
    <w:uiPriority w:val="99"/>
    <w:locked/>
    <w:rsid w:val="00D1277D"/>
    <w:rPr>
      <w:rFonts w:ascii="Arial" w:hAnsi="Arial"/>
      <w:b/>
      <w:i/>
      <w:kern w:val="0"/>
      <w:sz w:val="18"/>
      <w:szCs w:val="20"/>
      <w:lang w:eastAsia="en-US"/>
    </w:rPr>
  </w:style>
  <w:style w:type="paragraph" w:styleId="BlockText">
    <w:name w:val="Block Text"/>
    <w:basedOn w:val="Normal"/>
    <w:uiPriority w:val="99"/>
    <w:rsid w:val="003C4892"/>
    <w:pPr>
      <w:spacing w:before="40"/>
    </w:pPr>
  </w:style>
  <w:style w:type="paragraph" w:styleId="Title">
    <w:name w:val="Title"/>
    <w:basedOn w:val="Normal"/>
    <w:next w:val="Normal"/>
    <w:link w:val="TitleChar"/>
    <w:uiPriority w:val="99"/>
    <w:qFormat/>
    <w:rsid w:val="003C4892"/>
    <w:pPr>
      <w:spacing w:before="120" w:after="240"/>
      <w:jc w:val="center"/>
    </w:pPr>
    <w:rPr>
      <w:sz w:val="56"/>
      <w:u w:val="double"/>
      <w:lang w:val="en-GB"/>
    </w:rPr>
  </w:style>
  <w:style w:type="character" w:customStyle="1" w:styleId="TitleChar">
    <w:name w:val="Title Char"/>
    <w:basedOn w:val="DefaultParagraphFont"/>
    <w:link w:val="Title"/>
    <w:uiPriority w:val="99"/>
    <w:locked/>
    <w:rsid w:val="00D1277D"/>
    <w:rPr>
      <w:rFonts w:ascii="Arial" w:eastAsia="MS Gothic" w:hAnsi="Arial" w:cs="Times New Roman"/>
      <w:kern w:val="0"/>
      <w:sz w:val="32"/>
      <w:szCs w:val="32"/>
      <w:lang w:eastAsia="en-US"/>
    </w:rPr>
  </w:style>
  <w:style w:type="paragraph" w:styleId="BodyText">
    <w:name w:val="Body Text"/>
    <w:basedOn w:val="Normal"/>
    <w:link w:val="BodyTextChar"/>
    <w:uiPriority w:val="99"/>
    <w:rsid w:val="003C4892"/>
    <w:rPr>
      <w:sz w:val="36"/>
      <w:u w:val="single"/>
      <w:lang w:val="es-ES"/>
    </w:rPr>
  </w:style>
  <w:style w:type="character" w:customStyle="1" w:styleId="BodyTextChar">
    <w:name w:val="Body Text Char"/>
    <w:basedOn w:val="DefaultParagraphFont"/>
    <w:link w:val="BodyText"/>
    <w:uiPriority w:val="99"/>
    <w:semiHidden/>
    <w:locked/>
    <w:rsid w:val="00D1277D"/>
    <w:rPr>
      <w:rFonts w:ascii="Arial" w:hAnsi="Arial" w:cs="Times New Roman"/>
      <w:kern w:val="0"/>
      <w:sz w:val="20"/>
      <w:szCs w:val="20"/>
      <w:lang w:eastAsia="en-US"/>
    </w:rPr>
  </w:style>
  <w:style w:type="paragraph" w:styleId="BodyTextIndent3">
    <w:name w:val="Body Text Indent 3"/>
    <w:basedOn w:val="Normal"/>
    <w:link w:val="BodyTextIndent3Char"/>
    <w:uiPriority w:val="99"/>
    <w:rsid w:val="003C4892"/>
    <w:pPr>
      <w:ind w:left="5040" w:hanging="2160"/>
    </w:pPr>
    <w:rPr>
      <w:lang w:val="en-GB"/>
    </w:rPr>
  </w:style>
  <w:style w:type="character" w:customStyle="1" w:styleId="BodyTextIndent3Char">
    <w:name w:val="Body Text Indent 3 Char"/>
    <w:basedOn w:val="DefaultParagraphFont"/>
    <w:link w:val="BodyTextIndent3"/>
    <w:uiPriority w:val="99"/>
    <w:semiHidden/>
    <w:locked/>
    <w:rsid w:val="00D1277D"/>
    <w:rPr>
      <w:rFonts w:ascii="Arial" w:hAnsi="Arial" w:cs="Times New Roman"/>
      <w:kern w:val="0"/>
      <w:sz w:val="16"/>
      <w:szCs w:val="16"/>
      <w:lang w:eastAsia="en-US"/>
    </w:rPr>
  </w:style>
  <w:style w:type="paragraph" w:styleId="BodyText3">
    <w:name w:val="Body Text 3"/>
    <w:basedOn w:val="Normal"/>
    <w:link w:val="BodyText3Char"/>
    <w:uiPriority w:val="99"/>
    <w:rsid w:val="003C4892"/>
    <w:pPr>
      <w:spacing w:before="80" w:after="60"/>
    </w:pPr>
    <w:rPr>
      <w:sz w:val="24"/>
      <w:lang w:val="en-GB"/>
    </w:rPr>
  </w:style>
  <w:style w:type="character" w:customStyle="1" w:styleId="BodyText3Char">
    <w:name w:val="Body Text 3 Char"/>
    <w:basedOn w:val="DefaultParagraphFont"/>
    <w:link w:val="BodyText3"/>
    <w:uiPriority w:val="99"/>
    <w:semiHidden/>
    <w:locked/>
    <w:rsid w:val="00D1277D"/>
    <w:rPr>
      <w:rFonts w:ascii="Arial" w:hAnsi="Arial" w:cs="Times New Roman"/>
      <w:kern w:val="0"/>
      <w:sz w:val="16"/>
      <w:szCs w:val="16"/>
      <w:lang w:eastAsia="en-US"/>
    </w:rPr>
  </w:style>
  <w:style w:type="paragraph" w:styleId="BodyText2">
    <w:name w:val="Body Text 2"/>
    <w:basedOn w:val="Normal"/>
    <w:link w:val="BodyText2Char"/>
    <w:uiPriority w:val="99"/>
    <w:rsid w:val="003C4892"/>
    <w:pPr>
      <w:jc w:val="center"/>
    </w:pPr>
    <w:rPr>
      <w:b/>
      <w:color w:val="FF0000"/>
      <w:sz w:val="24"/>
    </w:rPr>
  </w:style>
  <w:style w:type="character" w:customStyle="1" w:styleId="BodyText2Char">
    <w:name w:val="Body Text 2 Char"/>
    <w:basedOn w:val="DefaultParagraphFont"/>
    <w:link w:val="BodyText2"/>
    <w:uiPriority w:val="99"/>
    <w:semiHidden/>
    <w:locked/>
    <w:rsid w:val="00D1277D"/>
    <w:rPr>
      <w:rFonts w:ascii="Arial" w:hAnsi="Arial" w:cs="Times New Roman"/>
      <w:kern w:val="0"/>
      <w:sz w:val="20"/>
      <w:szCs w:val="20"/>
      <w:lang w:eastAsia="en-US"/>
    </w:rPr>
  </w:style>
  <w:style w:type="paragraph" w:styleId="Subtitle">
    <w:name w:val="Subtitle"/>
    <w:basedOn w:val="Normal"/>
    <w:link w:val="SubtitleChar"/>
    <w:uiPriority w:val="99"/>
    <w:qFormat/>
    <w:rsid w:val="003C4892"/>
    <w:rPr>
      <w:b/>
      <w:color w:val="FF0000"/>
      <w:u w:val="single"/>
    </w:rPr>
  </w:style>
  <w:style w:type="character" w:customStyle="1" w:styleId="SubtitleChar">
    <w:name w:val="Subtitle Char"/>
    <w:basedOn w:val="DefaultParagraphFont"/>
    <w:link w:val="Subtitle"/>
    <w:uiPriority w:val="99"/>
    <w:locked/>
    <w:rsid w:val="00D1277D"/>
    <w:rPr>
      <w:rFonts w:ascii="Arial" w:eastAsia="MS Gothic" w:hAnsi="Arial" w:cs="Times New Roman"/>
      <w:kern w:val="0"/>
      <w:sz w:val="24"/>
      <w:szCs w:val="24"/>
      <w:lang w:eastAsia="en-US"/>
    </w:rPr>
  </w:style>
  <w:style w:type="paragraph" w:styleId="Header">
    <w:name w:val="header"/>
    <w:basedOn w:val="Normal"/>
    <w:link w:val="HeaderChar"/>
    <w:uiPriority w:val="99"/>
    <w:rsid w:val="003C4892"/>
    <w:pPr>
      <w:tabs>
        <w:tab w:val="center" w:pos="4320"/>
        <w:tab w:val="right" w:pos="8640"/>
      </w:tabs>
    </w:pPr>
  </w:style>
  <w:style w:type="character" w:customStyle="1" w:styleId="HeaderChar">
    <w:name w:val="Header Char"/>
    <w:basedOn w:val="DefaultParagraphFont"/>
    <w:link w:val="Header"/>
    <w:uiPriority w:val="99"/>
    <w:semiHidden/>
    <w:locked/>
    <w:rsid w:val="00D1277D"/>
    <w:rPr>
      <w:rFonts w:ascii="Arial" w:hAnsi="Arial" w:cs="Times New Roman"/>
      <w:kern w:val="0"/>
      <w:sz w:val="20"/>
      <w:szCs w:val="20"/>
      <w:lang w:eastAsia="en-US"/>
    </w:rPr>
  </w:style>
  <w:style w:type="paragraph" w:styleId="Footer">
    <w:name w:val="footer"/>
    <w:basedOn w:val="Normal"/>
    <w:link w:val="FooterChar"/>
    <w:uiPriority w:val="99"/>
    <w:rsid w:val="003C4892"/>
    <w:pPr>
      <w:tabs>
        <w:tab w:val="center" w:pos="4320"/>
        <w:tab w:val="right" w:pos="8640"/>
      </w:tabs>
    </w:pPr>
  </w:style>
  <w:style w:type="character" w:customStyle="1" w:styleId="FooterChar">
    <w:name w:val="Footer Char"/>
    <w:basedOn w:val="DefaultParagraphFont"/>
    <w:link w:val="Footer"/>
    <w:uiPriority w:val="99"/>
    <w:locked/>
    <w:rsid w:val="00270549"/>
    <w:rPr>
      <w:rFonts w:ascii="Arial" w:hAnsi="Arial" w:cs="Times New Roman"/>
      <w:sz w:val="22"/>
      <w:lang w:val="en-US" w:eastAsia="en-US"/>
    </w:rPr>
  </w:style>
  <w:style w:type="character" w:styleId="PageNumber">
    <w:name w:val="page number"/>
    <w:basedOn w:val="DefaultParagraphFont"/>
    <w:uiPriority w:val="99"/>
    <w:rsid w:val="003C4892"/>
    <w:rPr>
      <w:rFonts w:cs="Times New Roman"/>
    </w:rPr>
  </w:style>
  <w:style w:type="paragraph" w:customStyle="1" w:styleId="Tabletext">
    <w:name w:val="Table text"/>
    <w:uiPriority w:val="99"/>
    <w:rsid w:val="003C4892"/>
    <w:rPr>
      <w:noProof/>
      <w:kern w:val="0"/>
      <w:sz w:val="24"/>
      <w:szCs w:val="20"/>
      <w:lang w:eastAsia="en-US"/>
    </w:rPr>
  </w:style>
  <w:style w:type="paragraph" w:customStyle="1" w:styleId="Liste21">
    <w:name w:val="Liste 21"/>
    <w:basedOn w:val="Normal"/>
    <w:uiPriority w:val="99"/>
    <w:rsid w:val="003C4892"/>
    <w:pPr>
      <w:numPr>
        <w:numId w:val="2"/>
      </w:numPr>
      <w:jc w:val="left"/>
    </w:pPr>
    <w:rPr>
      <w:sz w:val="16"/>
    </w:rPr>
  </w:style>
  <w:style w:type="paragraph" w:styleId="ListBullet">
    <w:name w:val="List Bullet"/>
    <w:basedOn w:val="Normal"/>
    <w:autoRedefine/>
    <w:uiPriority w:val="99"/>
    <w:rsid w:val="003C4892"/>
    <w:pPr>
      <w:numPr>
        <w:numId w:val="1"/>
      </w:numPr>
      <w:tabs>
        <w:tab w:val="clear" w:pos="643"/>
        <w:tab w:val="num" w:pos="360"/>
      </w:tabs>
      <w:ind w:left="360"/>
      <w:jc w:val="left"/>
    </w:pPr>
  </w:style>
  <w:style w:type="paragraph" w:styleId="FootnoteText">
    <w:name w:val="footnote text"/>
    <w:basedOn w:val="Normal"/>
    <w:link w:val="FootnoteTextChar"/>
    <w:uiPriority w:val="99"/>
    <w:semiHidden/>
    <w:rsid w:val="003C4892"/>
    <w:pPr>
      <w:widowControl w:val="0"/>
      <w:jc w:val="left"/>
    </w:pPr>
  </w:style>
  <w:style w:type="character" w:customStyle="1" w:styleId="FootnoteTextChar">
    <w:name w:val="Footnote Text Char"/>
    <w:basedOn w:val="DefaultParagraphFont"/>
    <w:link w:val="FootnoteText"/>
    <w:uiPriority w:val="99"/>
    <w:semiHidden/>
    <w:locked/>
    <w:rsid w:val="00D1277D"/>
    <w:rPr>
      <w:rFonts w:ascii="Arial" w:hAnsi="Arial" w:cs="Times New Roman"/>
      <w:kern w:val="0"/>
      <w:sz w:val="20"/>
      <w:szCs w:val="20"/>
      <w:lang w:eastAsia="en-US"/>
    </w:rPr>
  </w:style>
  <w:style w:type="character" w:styleId="Hyperlink">
    <w:name w:val="Hyperlink"/>
    <w:basedOn w:val="DefaultParagraphFont"/>
    <w:uiPriority w:val="99"/>
    <w:rsid w:val="003C4892"/>
    <w:rPr>
      <w:rFonts w:cs="Times New Roman"/>
      <w:color w:val="0000FF"/>
      <w:u w:val="single"/>
    </w:rPr>
  </w:style>
  <w:style w:type="paragraph" w:customStyle="1" w:styleId="Documenttitle">
    <w:name w:val="Document title"/>
    <w:basedOn w:val="Normal"/>
    <w:uiPriority w:val="99"/>
    <w:rsid w:val="003C4892"/>
    <w:pPr>
      <w:spacing w:before="140" w:after="280"/>
      <w:jc w:val="center"/>
    </w:pPr>
    <w:rPr>
      <w:b/>
      <w:sz w:val="32"/>
    </w:rPr>
  </w:style>
  <w:style w:type="character" w:customStyle="1" w:styleId="arialhelvetica131">
    <w:name w:val="arialhelvetica131"/>
    <w:basedOn w:val="DefaultParagraphFont"/>
    <w:uiPriority w:val="99"/>
    <w:rsid w:val="003C4892"/>
    <w:rPr>
      <w:rFonts w:ascii="Arial" w:hAnsi="Arial" w:cs="Arial"/>
      <w:sz w:val="22"/>
      <w:szCs w:val="22"/>
    </w:rPr>
  </w:style>
  <w:style w:type="character" w:customStyle="1" w:styleId="stdtext1">
    <w:name w:val="stdtext1"/>
    <w:basedOn w:val="DefaultParagraphFont"/>
    <w:uiPriority w:val="99"/>
    <w:rsid w:val="003C4892"/>
    <w:rPr>
      <w:rFonts w:ascii="Verdana" w:hAnsi="Verdana" w:cs="Times New Roman"/>
      <w:color w:val="666633"/>
      <w:sz w:val="18"/>
      <w:szCs w:val="18"/>
    </w:rPr>
  </w:style>
  <w:style w:type="paragraph" w:styleId="ListBullet2">
    <w:name w:val="List Bullet 2"/>
    <w:basedOn w:val="Normal"/>
    <w:autoRedefine/>
    <w:uiPriority w:val="99"/>
    <w:rsid w:val="003C4892"/>
    <w:pPr>
      <w:tabs>
        <w:tab w:val="num" w:pos="810"/>
      </w:tabs>
      <w:spacing w:before="60" w:after="20"/>
      <w:ind w:left="806" w:hanging="360"/>
      <w:jc w:val="left"/>
    </w:pPr>
    <w:rPr>
      <w:rFonts w:ascii="Times New Roman" w:hAnsi="Times New Roman"/>
      <w:noProof/>
      <w:sz w:val="24"/>
    </w:rPr>
  </w:style>
  <w:style w:type="paragraph" w:styleId="TOC1">
    <w:name w:val="toc 1"/>
    <w:basedOn w:val="Normal"/>
    <w:next w:val="Normal"/>
    <w:autoRedefine/>
    <w:uiPriority w:val="99"/>
    <w:semiHidden/>
    <w:rsid w:val="003C4892"/>
    <w:pPr>
      <w:tabs>
        <w:tab w:val="left" w:pos="360"/>
      </w:tabs>
    </w:pPr>
  </w:style>
  <w:style w:type="paragraph" w:styleId="TOC2">
    <w:name w:val="toc 2"/>
    <w:basedOn w:val="Normal"/>
    <w:next w:val="Normal"/>
    <w:autoRedefine/>
    <w:uiPriority w:val="99"/>
    <w:semiHidden/>
    <w:rsid w:val="003C4892"/>
    <w:pPr>
      <w:ind w:left="220"/>
    </w:pPr>
  </w:style>
  <w:style w:type="paragraph" w:styleId="TOC3">
    <w:name w:val="toc 3"/>
    <w:basedOn w:val="Normal"/>
    <w:next w:val="Normal"/>
    <w:autoRedefine/>
    <w:uiPriority w:val="99"/>
    <w:semiHidden/>
    <w:rsid w:val="003C4892"/>
    <w:pPr>
      <w:ind w:left="440"/>
    </w:pPr>
  </w:style>
  <w:style w:type="paragraph" w:styleId="TOC4">
    <w:name w:val="toc 4"/>
    <w:basedOn w:val="Normal"/>
    <w:next w:val="Normal"/>
    <w:autoRedefine/>
    <w:uiPriority w:val="99"/>
    <w:semiHidden/>
    <w:rsid w:val="003C4892"/>
    <w:pPr>
      <w:ind w:left="660"/>
    </w:pPr>
  </w:style>
  <w:style w:type="paragraph" w:styleId="TOC5">
    <w:name w:val="toc 5"/>
    <w:basedOn w:val="Normal"/>
    <w:next w:val="Normal"/>
    <w:autoRedefine/>
    <w:uiPriority w:val="99"/>
    <w:semiHidden/>
    <w:rsid w:val="003C4892"/>
    <w:pPr>
      <w:ind w:left="880"/>
    </w:pPr>
  </w:style>
  <w:style w:type="paragraph" w:styleId="TOC6">
    <w:name w:val="toc 6"/>
    <w:basedOn w:val="Normal"/>
    <w:next w:val="Normal"/>
    <w:autoRedefine/>
    <w:uiPriority w:val="99"/>
    <w:semiHidden/>
    <w:rsid w:val="003C4892"/>
    <w:pPr>
      <w:ind w:left="1100"/>
    </w:pPr>
  </w:style>
  <w:style w:type="paragraph" w:styleId="TOC7">
    <w:name w:val="toc 7"/>
    <w:basedOn w:val="Normal"/>
    <w:next w:val="Normal"/>
    <w:autoRedefine/>
    <w:uiPriority w:val="99"/>
    <w:semiHidden/>
    <w:rsid w:val="003C4892"/>
    <w:pPr>
      <w:ind w:left="1320"/>
    </w:pPr>
  </w:style>
  <w:style w:type="paragraph" w:styleId="TOC8">
    <w:name w:val="toc 8"/>
    <w:basedOn w:val="Normal"/>
    <w:next w:val="Normal"/>
    <w:autoRedefine/>
    <w:uiPriority w:val="99"/>
    <w:semiHidden/>
    <w:rsid w:val="003C4892"/>
    <w:pPr>
      <w:ind w:left="1540"/>
    </w:pPr>
  </w:style>
  <w:style w:type="paragraph" w:styleId="TOC9">
    <w:name w:val="toc 9"/>
    <w:basedOn w:val="Normal"/>
    <w:next w:val="Normal"/>
    <w:autoRedefine/>
    <w:uiPriority w:val="99"/>
    <w:semiHidden/>
    <w:rsid w:val="003C4892"/>
    <w:pPr>
      <w:ind w:left="1760"/>
    </w:pPr>
  </w:style>
  <w:style w:type="character" w:styleId="FollowedHyperlink">
    <w:name w:val="FollowedHyperlink"/>
    <w:basedOn w:val="DefaultParagraphFont"/>
    <w:uiPriority w:val="99"/>
    <w:rsid w:val="003C4892"/>
    <w:rPr>
      <w:rFonts w:cs="Times New Roman"/>
      <w:color w:val="800080"/>
      <w:u w:val="single"/>
    </w:rPr>
  </w:style>
  <w:style w:type="character" w:styleId="FootnoteReference">
    <w:name w:val="footnote reference"/>
    <w:basedOn w:val="DefaultParagraphFont"/>
    <w:uiPriority w:val="99"/>
    <w:semiHidden/>
    <w:rsid w:val="003C4892"/>
    <w:rPr>
      <w:rFonts w:cs="Times New Roman"/>
      <w:vertAlign w:val="superscript"/>
    </w:rPr>
  </w:style>
  <w:style w:type="paragraph" w:styleId="BodyTextIndent2">
    <w:name w:val="Body Text Indent 2"/>
    <w:basedOn w:val="Normal"/>
    <w:link w:val="BodyTextIndent2Char"/>
    <w:uiPriority w:val="99"/>
    <w:rsid w:val="002A7A4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1277D"/>
    <w:rPr>
      <w:rFonts w:ascii="Arial" w:hAnsi="Arial" w:cs="Times New Roman"/>
      <w:kern w:val="0"/>
      <w:sz w:val="20"/>
      <w:szCs w:val="20"/>
      <w:lang w:eastAsia="en-US"/>
    </w:rPr>
  </w:style>
  <w:style w:type="character" w:customStyle="1" w:styleId="inserted1">
    <w:name w:val="inserted1"/>
    <w:basedOn w:val="DefaultParagraphFont"/>
    <w:uiPriority w:val="99"/>
    <w:rsid w:val="00571AD2"/>
    <w:rPr>
      <w:rFonts w:cs="Times New Roman"/>
      <w:color w:val="FF0000"/>
    </w:rPr>
  </w:style>
  <w:style w:type="paragraph" w:styleId="NormalWeb">
    <w:name w:val="Normal (Web)"/>
    <w:aliases w:val="webb"/>
    <w:basedOn w:val="Normal"/>
    <w:link w:val="NormalWebChar"/>
    <w:uiPriority w:val="99"/>
    <w:rsid w:val="00FA5A40"/>
    <w:pPr>
      <w:spacing w:before="100" w:beforeAutospacing="1" w:after="100" w:afterAutospacing="1"/>
      <w:jc w:val="left"/>
    </w:pPr>
    <w:rPr>
      <w:rFonts w:cs="Arial"/>
      <w:color w:val="000000"/>
      <w:sz w:val="24"/>
      <w:szCs w:val="24"/>
    </w:rPr>
  </w:style>
  <w:style w:type="character" w:customStyle="1" w:styleId="searchtextresume1">
    <w:name w:val="searchtextresume1"/>
    <w:basedOn w:val="DefaultParagraphFont"/>
    <w:uiPriority w:val="99"/>
    <w:rsid w:val="00B42F39"/>
    <w:rPr>
      <w:rFonts w:ascii="Arial" w:hAnsi="Arial" w:cs="Arial"/>
      <w:color w:val="000000"/>
      <w:sz w:val="18"/>
      <w:szCs w:val="18"/>
      <w:u w:val="none"/>
      <w:effect w:val="none"/>
    </w:rPr>
  </w:style>
  <w:style w:type="table" w:styleId="TableGrid">
    <w:name w:val="Table Grid"/>
    <w:basedOn w:val="TableNormal"/>
    <w:uiPriority w:val="39"/>
    <w:rsid w:val="002A0F7E"/>
    <w:pPr>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webb Char"/>
    <w:basedOn w:val="DefaultParagraphFont"/>
    <w:link w:val="NormalWeb"/>
    <w:uiPriority w:val="99"/>
    <w:locked/>
    <w:rsid w:val="00A96B06"/>
    <w:rPr>
      <w:rFonts w:ascii="Arial" w:hAnsi="Arial" w:cs="Arial"/>
      <w:color w:val="000000"/>
      <w:sz w:val="24"/>
      <w:szCs w:val="24"/>
      <w:lang w:val="en-US" w:eastAsia="en-US" w:bidi="ar-SA"/>
    </w:rPr>
  </w:style>
  <w:style w:type="paragraph" w:styleId="PlainText">
    <w:name w:val="Plain Text"/>
    <w:basedOn w:val="Normal"/>
    <w:link w:val="PlainTextChar"/>
    <w:uiPriority w:val="99"/>
    <w:rsid w:val="00AF750B"/>
    <w:pPr>
      <w:jc w:val="left"/>
    </w:pPr>
    <w:rPr>
      <w:rFonts w:ascii="Consolas" w:hAnsi="Consolas"/>
      <w:sz w:val="20"/>
      <w:szCs w:val="21"/>
      <w:lang w:val="en-GB" w:eastAsia="en-GB"/>
    </w:rPr>
  </w:style>
  <w:style w:type="character" w:customStyle="1" w:styleId="PlainTextChar">
    <w:name w:val="Plain Text Char"/>
    <w:basedOn w:val="DefaultParagraphFont"/>
    <w:link w:val="PlainText"/>
    <w:uiPriority w:val="99"/>
    <w:locked/>
    <w:rsid w:val="00AF750B"/>
    <w:rPr>
      <w:rFonts w:ascii="Consolas" w:hAnsi="Consolas" w:cs="Times New Roman"/>
      <w:sz w:val="21"/>
      <w:szCs w:val="21"/>
    </w:rPr>
  </w:style>
  <w:style w:type="paragraph" w:styleId="ListParagraph">
    <w:name w:val="List Paragraph"/>
    <w:basedOn w:val="Normal"/>
    <w:uiPriority w:val="34"/>
    <w:qFormat/>
    <w:rsid w:val="00B34098"/>
    <w:pPr>
      <w:ind w:left="720"/>
      <w:jc w:val="left"/>
    </w:pPr>
    <w:rPr>
      <w:rFonts w:ascii="Calibri" w:hAnsi="Calibri"/>
      <w:szCs w:val="22"/>
      <w:lang w:val="en-GB" w:eastAsia="en-GB"/>
    </w:rPr>
  </w:style>
  <w:style w:type="paragraph" w:styleId="BalloonText">
    <w:name w:val="Balloon Text"/>
    <w:basedOn w:val="Normal"/>
    <w:link w:val="BalloonTextChar"/>
    <w:uiPriority w:val="99"/>
    <w:rsid w:val="00F26E27"/>
    <w:rPr>
      <w:rFonts w:ascii="Tahoma" w:hAnsi="Tahoma" w:cs="Tahoma"/>
      <w:sz w:val="16"/>
      <w:szCs w:val="16"/>
    </w:rPr>
  </w:style>
  <w:style w:type="character" w:customStyle="1" w:styleId="BalloonTextChar">
    <w:name w:val="Balloon Text Char"/>
    <w:basedOn w:val="DefaultParagraphFont"/>
    <w:link w:val="BalloonText"/>
    <w:uiPriority w:val="99"/>
    <w:locked/>
    <w:rsid w:val="00F26E27"/>
    <w:rPr>
      <w:rFonts w:ascii="Tahoma" w:hAnsi="Tahoma" w:cs="Tahoma"/>
      <w:sz w:val="16"/>
      <w:szCs w:val="16"/>
      <w:lang w:val="en-US" w:eastAsia="en-US"/>
    </w:rPr>
  </w:style>
  <w:style w:type="character" w:styleId="Strong">
    <w:name w:val="Strong"/>
    <w:basedOn w:val="DefaultParagraphFont"/>
    <w:uiPriority w:val="22"/>
    <w:qFormat/>
    <w:rsid w:val="003A32C3"/>
    <w:rPr>
      <w:rFonts w:cs="Times New Roman"/>
      <w:b/>
      <w:bCs/>
    </w:rPr>
  </w:style>
  <w:style w:type="numbering" w:styleId="111111">
    <w:name w:val="Outline List 2"/>
    <w:basedOn w:val="NoList"/>
    <w:uiPriority w:val="99"/>
    <w:semiHidden/>
    <w:unhideWhenUsed/>
    <w:rsid w:val="0097760B"/>
    <w:pPr>
      <w:numPr>
        <w:numId w:val="3"/>
      </w:numPr>
    </w:pPr>
  </w:style>
  <w:style w:type="paragraph" w:customStyle="1" w:styleId="Default">
    <w:name w:val="Default"/>
    <w:basedOn w:val="Normal"/>
    <w:uiPriority w:val="99"/>
    <w:rsid w:val="007C57F2"/>
    <w:pPr>
      <w:autoSpaceDE w:val="0"/>
      <w:autoSpaceDN w:val="0"/>
      <w:jc w:val="left"/>
    </w:pPr>
    <w:rPr>
      <w:rFonts w:eastAsiaTheme="minorHAnsi" w:cs="Arial"/>
      <w:color w:val="000000"/>
      <w:sz w:val="24"/>
      <w:szCs w:val="24"/>
      <w:lang w:val="en-GB" w:eastAsia="en-GB"/>
    </w:rPr>
  </w:style>
  <w:style w:type="paragraph" w:styleId="NoSpacing">
    <w:name w:val="No Spacing"/>
    <w:uiPriority w:val="1"/>
    <w:qFormat/>
    <w:rsid w:val="00496FD9"/>
    <w:rPr>
      <w:rFonts w:ascii="Arial" w:eastAsiaTheme="minorHAnsi" w:hAnsi="Arial" w:cs="Arial"/>
      <w:kern w:val="0"/>
      <w:sz w:val="22"/>
      <w:lang w:eastAsia="en-US"/>
    </w:rPr>
  </w:style>
  <w:style w:type="paragraph" w:customStyle="1" w:styleId="TableParagraph">
    <w:name w:val="Table Paragraph"/>
    <w:basedOn w:val="Normal"/>
    <w:uiPriority w:val="1"/>
    <w:qFormat/>
    <w:rsid w:val="0073228B"/>
    <w:pPr>
      <w:widowControl w:val="0"/>
      <w:jc w:val="left"/>
    </w:pPr>
    <w:rPr>
      <w:rFonts w:asciiTheme="minorHAnsi" w:eastAsiaTheme="minorHAnsi" w:hAnsiTheme="minorHAnsi" w:cstheme="minorBidi"/>
      <w:szCs w:val="22"/>
    </w:rPr>
  </w:style>
  <w:style w:type="character" w:customStyle="1" w:styleId="UnresolvedMention">
    <w:name w:val="Unresolved Mention"/>
    <w:basedOn w:val="DefaultParagraphFont"/>
    <w:uiPriority w:val="99"/>
    <w:semiHidden/>
    <w:unhideWhenUsed/>
    <w:rsid w:val="00751936"/>
    <w:rPr>
      <w:color w:val="808080"/>
      <w:shd w:val="clear" w:color="auto" w:fill="E6E6E6"/>
    </w:rPr>
  </w:style>
  <w:style w:type="table" w:styleId="TableGridLight">
    <w:name w:val="Grid Table Light"/>
    <w:basedOn w:val="TableNormal"/>
    <w:uiPriority w:val="40"/>
    <w:rsid w:val="00773C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066">
      <w:bodyDiv w:val="1"/>
      <w:marLeft w:val="0"/>
      <w:marRight w:val="0"/>
      <w:marTop w:val="0"/>
      <w:marBottom w:val="0"/>
      <w:divBdr>
        <w:top w:val="none" w:sz="0" w:space="0" w:color="auto"/>
        <w:left w:val="none" w:sz="0" w:space="0" w:color="auto"/>
        <w:bottom w:val="none" w:sz="0" w:space="0" w:color="auto"/>
        <w:right w:val="none" w:sz="0" w:space="0" w:color="auto"/>
      </w:divBdr>
    </w:div>
    <w:div w:id="67308623">
      <w:bodyDiv w:val="1"/>
      <w:marLeft w:val="0"/>
      <w:marRight w:val="0"/>
      <w:marTop w:val="0"/>
      <w:marBottom w:val="0"/>
      <w:divBdr>
        <w:top w:val="none" w:sz="0" w:space="0" w:color="auto"/>
        <w:left w:val="none" w:sz="0" w:space="0" w:color="auto"/>
        <w:bottom w:val="none" w:sz="0" w:space="0" w:color="auto"/>
        <w:right w:val="none" w:sz="0" w:space="0" w:color="auto"/>
      </w:divBdr>
    </w:div>
    <w:div w:id="87510739">
      <w:bodyDiv w:val="1"/>
      <w:marLeft w:val="0"/>
      <w:marRight w:val="0"/>
      <w:marTop w:val="0"/>
      <w:marBottom w:val="0"/>
      <w:divBdr>
        <w:top w:val="none" w:sz="0" w:space="0" w:color="auto"/>
        <w:left w:val="none" w:sz="0" w:space="0" w:color="auto"/>
        <w:bottom w:val="none" w:sz="0" w:space="0" w:color="auto"/>
        <w:right w:val="none" w:sz="0" w:space="0" w:color="auto"/>
      </w:divBdr>
    </w:div>
    <w:div w:id="89392986">
      <w:bodyDiv w:val="1"/>
      <w:marLeft w:val="0"/>
      <w:marRight w:val="0"/>
      <w:marTop w:val="0"/>
      <w:marBottom w:val="0"/>
      <w:divBdr>
        <w:top w:val="none" w:sz="0" w:space="0" w:color="auto"/>
        <w:left w:val="none" w:sz="0" w:space="0" w:color="auto"/>
        <w:bottom w:val="none" w:sz="0" w:space="0" w:color="auto"/>
        <w:right w:val="none" w:sz="0" w:space="0" w:color="auto"/>
      </w:divBdr>
    </w:div>
    <w:div w:id="132525147">
      <w:bodyDiv w:val="1"/>
      <w:marLeft w:val="0"/>
      <w:marRight w:val="0"/>
      <w:marTop w:val="0"/>
      <w:marBottom w:val="0"/>
      <w:divBdr>
        <w:top w:val="none" w:sz="0" w:space="0" w:color="auto"/>
        <w:left w:val="none" w:sz="0" w:space="0" w:color="auto"/>
        <w:bottom w:val="none" w:sz="0" w:space="0" w:color="auto"/>
        <w:right w:val="none" w:sz="0" w:space="0" w:color="auto"/>
      </w:divBdr>
    </w:div>
    <w:div w:id="239561410">
      <w:bodyDiv w:val="1"/>
      <w:marLeft w:val="0"/>
      <w:marRight w:val="0"/>
      <w:marTop w:val="0"/>
      <w:marBottom w:val="0"/>
      <w:divBdr>
        <w:top w:val="none" w:sz="0" w:space="0" w:color="auto"/>
        <w:left w:val="none" w:sz="0" w:space="0" w:color="auto"/>
        <w:bottom w:val="none" w:sz="0" w:space="0" w:color="auto"/>
        <w:right w:val="none" w:sz="0" w:space="0" w:color="auto"/>
      </w:divBdr>
    </w:div>
    <w:div w:id="364983792">
      <w:bodyDiv w:val="1"/>
      <w:marLeft w:val="0"/>
      <w:marRight w:val="0"/>
      <w:marTop w:val="0"/>
      <w:marBottom w:val="0"/>
      <w:divBdr>
        <w:top w:val="none" w:sz="0" w:space="0" w:color="auto"/>
        <w:left w:val="none" w:sz="0" w:space="0" w:color="auto"/>
        <w:bottom w:val="none" w:sz="0" w:space="0" w:color="auto"/>
        <w:right w:val="none" w:sz="0" w:space="0" w:color="auto"/>
      </w:divBdr>
    </w:div>
    <w:div w:id="418059280">
      <w:bodyDiv w:val="1"/>
      <w:marLeft w:val="0"/>
      <w:marRight w:val="0"/>
      <w:marTop w:val="0"/>
      <w:marBottom w:val="0"/>
      <w:divBdr>
        <w:top w:val="none" w:sz="0" w:space="0" w:color="auto"/>
        <w:left w:val="none" w:sz="0" w:space="0" w:color="auto"/>
        <w:bottom w:val="none" w:sz="0" w:space="0" w:color="auto"/>
        <w:right w:val="none" w:sz="0" w:space="0" w:color="auto"/>
      </w:divBdr>
    </w:div>
    <w:div w:id="438337484">
      <w:bodyDiv w:val="1"/>
      <w:marLeft w:val="0"/>
      <w:marRight w:val="0"/>
      <w:marTop w:val="0"/>
      <w:marBottom w:val="0"/>
      <w:divBdr>
        <w:top w:val="none" w:sz="0" w:space="0" w:color="auto"/>
        <w:left w:val="none" w:sz="0" w:space="0" w:color="auto"/>
        <w:bottom w:val="none" w:sz="0" w:space="0" w:color="auto"/>
        <w:right w:val="none" w:sz="0" w:space="0" w:color="auto"/>
      </w:divBdr>
    </w:div>
    <w:div w:id="480079257">
      <w:marLeft w:val="0"/>
      <w:marRight w:val="0"/>
      <w:marTop w:val="0"/>
      <w:marBottom w:val="0"/>
      <w:divBdr>
        <w:top w:val="none" w:sz="0" w:space="0" w:color="auto"/>
        <w:left w:val="none" w:sz="0" w:space="0" w:color="auto"/>
        <w:bottom w:val="none" w:sz="0" w:space="0" w:color="auto"/>
        <w:right w:val="none" w:sz="0" w:space="0" w:color="auto"/>
      </w:divBdr>
    </w:div>
    <w:div w:id="480079258">
      <w:marLeft w:val="0"/>
      <w:marRight w:val="0"/>
      <w:marTop w:val="0"/>
      <w:marBottom w:val="0"/>
      <w:divBdr>
        <w:top w:val="none" w:sz="0" w:space="0" w:color="auto"/>
        <w:left w:val="none" w:sz="0" w:space="0" w:color="auto"/>
        <w:bottom w:val="none" w:sz="0" w:space="0" w:color="auto"/>
        <w:right w:val="none" w:sz="0" w:space="0" w:color="auto"/>
      </w:divBdr>
      <w:divsChild>
        <w:div w:id="480079267">
          <w:marLeft w:val="0"/>
          <w:marRight w:val="0"/>
          <w:marTop w:val="80"/>
          <w:marBottom w:val="0"/>
          <w:divBdr>
            <w:top w:val="single" w:sz="2" w:space="0" w:color="008000"/>
            <w:left w:val="single" w:sz="2" w:space="0" w:color="008000"/>
            <w:bottom w:val="single" w:sz="2" w:space="0" w:color="008000"/>
            <w:right w:val="single" w:sz="2" w:space="0" w:color="008000"/>
          </w:divBdr>
          <w:divsChild>
            <w:div w:id="480079256">
              <w:marLeft w:val="0"/>
              <w:marRight w:val="0"/>
              <w:marTop w:val="0"/>
              <w:marBottom w:val="0"/>
              <w:divBdr>
                <w:top w:val="single" w:sz="2" w:space="0" w:color="FFA500"/>
                <w:left w:val="single" w:sz="2" w:space="0" w:color="FFA500"/>
                <w:bottom w:val="single" w:sz="2" w:space="0" w:color="FFA500"/>
                <w:right w:val="single" w:sz="2" w:space="0" w:color="FFA500"/>
              </w:divBdr>
              <w:divsChild>
                <w:div w:id="480079262">
                  <w:marLeft w:val="0"/>
                  <w:marRight w:val="0"/>
                  <w:marTop w:val="0"/>
                  <w:marBottom w:val="0"/>
                  <w:divBdr>
                    <w:top w:val="none" w:sz="0" w:space="0" w:color="auto"/>
                    <w:left w:val="none" w:sz="0" w:space="0" w:color="auto"/>
                    <w:bottom w:val="none" w:sz="0" w:space="0" w:color="auto"/>
                    <w:right w:val="none" w:sz="0" w:space="0" w:color="auto"/>
                  </w:divBdr>
                  <w:divsChild>
                    <w:div w:id="480079264">
                      <w:marLeft w:val="0"/>
                      <w:marRight w:val="128"/>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480079259">
      <w:marLeft w:val="0"/>
      <w:marRight w:val="0"/>
      <w:marTop w:val="0"/>
      <w:marBottom w:val="0"/>
      <w:divBdr>
        <w:top w:val="none" w:sz="0" w:space="0" w:color="auto"/>
        <w:left w:val="none" w:sz="0" w:space="0" w:color="auto"/>
        <w:bottom w:val="none" w:sz="0" w:space="0" w:color="auto"/>
        <w:right w:val="none" w:sz="0" w:space="0" w:color="auto"/>
      </w:divBdr>
    </w:div>
    <w:div w:id="480079260">
      <w:marLeft w:val="0"/>
      <w:marRight w:val="0"/>
      <w:marTop w:val="0"/>
      <w:marBottom w:val="0"/>
      <w:divBdr>
        <w:top w:val="none" w:sz="0" w:space="0" w:color="auto"/>
        <w:left w:val="none" w:sz="0" w:space="0" w:color="auto"/>
        <w:bottom w:val="none" w:sz="0" w:space="0" w:color="auto"/>
        <w:right w:val="none" w:sz="0" w:space="0" w:color="auto"/>
      </w:divBdr>
    </w:div>
    <w:div w:id="480079261">
      <w:marLeft w:val="0"/>
      <w:marRight w:val="0"/>
      <w:marTop w:val="0"/>
      <w:marBottom w:val="0"/>
      <w:divBdr>
        <w:top w:val="none" w:sz="0" w:space="0" w:color="auto"/>
        <w:left w:val="none" w:sz="0" w:space="0" w:color="auto"/>
        <w:bottom w:val="none" w:sz="0" w:space="0" w:color="auto"/>
        <w:right w:val="none" w:sz="0" w:space="0" w:color="auto"/>
      </w:divBdr>
    </w:div>
    <w:div w:id="480079263">
      <w:marLeft w:val="0"/>
      <w:marRight w:val="0"/>
      <w:marTop w:val="0"/>
      <w:marBottom w:val="0"/>
      <w:divBdr>
        <w:top w:val="none" w:sz="0" w:space="0" w:color="auto"/>
        <w:left w:val="none" w:sz="0" w:space="0" w:color="auto"/>
        <w:bottom w:val="none" w:sz="0" w:space="0" w:color="auto"/>
        <w:right w:val="none" w:sz="0" w:space="0" w:color="auto"/>
      </w:divBdr>
    </w:div>
    <w:div w:id="480079265">
      <w:marLeft w:val="0"/>
      <w:marRight w:val="0"/>
      <w:marTop w:val="0"/>
      <w:marBottom w:val="0"/>
      <w:divBdr>
        <w:top w:val="none" w:sz="0" w:space="0" w:color="auto"/>
        <w:left w:val="none" w:sz="0" w:space="0" w:color="auto"/>
        <w:bottom w:val="none" w:sz="0" w:space="0" w:color="auto"/>
        <w:right w:val="none" w:sz="0" w:space="0" w:color="auto"/>
      </w:divBdr>
    </w:div>
    <w:div w:id="480079266">
      <w:marLeft w:val="0"/>
      <w:marRight w:val="0"/>
      <w:marTop w:val="0"/>
      <w:marBottom w:val="0"/>
      <w:divBdr>
        <w:top w:val="none" w:sz="0" w:space="0" w:color="auto"/>
        <w:left w:val="none" w:sz="0" w:space="0" w:color="auto"/>
        <w:bottom w:val="none" w:sz="0" w:space="0" w:color="auto"/>
        <w:right w:val="none" w:sz="0" w:space="0" w:color="auto"/>
      </w:divBdr>
    </w:div>
    <w:div w:id="545528409">
      <w:bodyDiv w:val="1"/>
      <w:marLeft w:val="0"/>
      <w:marRight w:val="0"/>
      <w:marTop w:val="0"/>
      <w:marBottom w:val="0"/>
      <w:divBdr>
        <w:top w:val="none" w:sz="0" w:space="0" w:color="auto"/>
        <w:left w:val="none" w:sz="0" w:space="0" w:color="auto"/>
        <w:bottom w:val="none" w:sz="0" w:space="0" w:color="auto"/>
        <w:right w:val="none" w:sz="0" w:space="0" w:color="auto"/>
      </w:divBdr>
    </w:div>
    <w:div w:id="646671477">
      <w:bodyDiv w:val="1"/>
      <w:marLeft w:val="0"/>
      <w:marRight w:val="0"/>
      <w:marTop w:val="0"/>
      <w:marBottom w:val="0"/>
      <w:divBdr>
        <w:top w:val="none" w:sz="0" w:space="0" w:color="auto"/>
        <w:left w:val="none" w:sz="0" w:space="0" w:color="auto"/>
        <w:bottom w:val="none" w:sz="0" w:space="0" w:color="auto"/>
        <w:right w:val="none" w:sz="0" w:space="0" w:color="auto"/>
      </w:divBdr>
      <w:divsChild>
        <w:div w:id="917324068">
          <w:marLeft w:val="0"/>
          <w:marRight w:val="0"/>
          <w:marTop w:val="0"/>
          <w:marBottom w:val="0"/>
          <w:divBdr>
            <w:top w:val="none" w:sz="0" w:space="0" w:color="auto"/>
            <w:left w:val="none" w:sz="0" w:space="0" w:color="auto"/>
            <w:bottom w:val="none" w:sz="0" w:space="0" w:color="auto"/>
            <w:right w:val="none" w:sz="0" w:space="0" w:color="auto"/>
          </w:divBdr>
          <w:divsChild>
            <w:div w:id="495803693">
              <w:marLeft w:val="0"/>
              <w:marRight w:val="0"/>
              <w:marTop w:val="0"/>
              <w:marBottom w:val="0"/>
              <w:divBdr>
                <w:top w:val="none" w:sz="0" w:space="0" w:color="auto"/>
                <w:left w:val="none" w:sz="0" w:space="0" w:color="auto"/>
                <w:bottom w:val="none" w:sz="0" w:space="0" w:color="auto"/>
                <w:right w:val="none" w:sz="0" w:space="0" w:color="auto"/>
              </w:divBdr>
              <w:divsChild>
                <w:div w:id="1890725715">
                  <w:marLeft w:val="480"/>
                  <w:marRight w:val="480"/>
                  <w:marTop w:val="480"/>
                  <w:marBottom w:val="480"/>
                  <w:divBdr>
                    <w:top w:val="none" w:sz="0" w:space="0" w:color="auto"/>
                    <w:left w:val="none" w:sz="0" w:space="0" w:color="auto"/>
                    <w:bottom w:val="none" w:sz="0" w:space="0" w:color="auto"/>
                    <w:right w:val="none" w:sz="0" w:space="0" w:color="auto"/>
                  </w:divBdr>
                  <w:divsChild>
                    <w:div w:id="1388141444">
                      <w:marLeft w:val="0"/>
                      <w:marRight w:val="0"/>
                      <w:marTop w:val="0"/>
                      <w:marBottom w:val="0"/>
                      <w:divBdr>
                        <w:top w:val="none" w:sz="0" w:space="0" w:color="auto"/>
                        <w:left w:val="none" w:sz="0" w:space="0" w:color="auto"/>
                        <w:bottom w:val="none" w:sz="0" w:space="0" w:color="auto"/>
                        <w:right w:val="none" w:sz="0" w:space="0" w:color="auto"/>
                      </w:divBdr>
                    </w:div>
                    <w:div w:id="334655549">
                      <w:marLeft w:val="0"/>
                      <w:marRight w:val="0"/>
                      <w:marTop w:val="0"/>
                      <w:marBottom w:val="0"/>
                      <w:divBdr>
                        <w:top w:val="none" w:sz="0" w:space="0" w:color="auto"/>
                        <w:left w:val="none" w:sz="0" w:space="0" w:color="auto"/>
                        <w:bottom w:val="none" w:sz="0" w:space="0" w:color="auto"/>
                        <w:right w:val="none" w:sz="0" w:space="0" w:color="auto"/>
                      </w:divBdr>
                      <w:divsChild>
                        <w:div w:id="883100049">
                          <w:marLeft w:val="0"/>
                          <w:marRight w:val="0"/>
                          <w:marTop w:val="0"/>
                          <w:marBottom w:val="0"/>
                          <w:divBdr>
                            <w:top w:val="none" w:sz="0" w:space="0" w:color="auto"/>
                            <w:left w:val="none" w:sz="0" w:space="0" w:color="auto"/>
                            <w:bottom w:val="none" w:sz="0" w:space="0" w:color="auto"/>
                            <w:right w:val="none" w:sz="0" w:space="0" w:color="auto"/>
                          </w:divBdr>
                          <w:divsChild>
                            <w:div w:id="1606113509">
                              <w:marLeft w:val="0"/>
                              <w:marRight w:val="0"/>
                              <w:marTop w:val="0"/>
                              <w:marBottom w:val="0"/>
                              <w:divBdr>
                                <w:top w:val="none" w:sz="0" w:space="0" w:color="auto"/>
                                <w:left w:val="none" w:sz="0" w:space="0" w:color="auto"/>
                                <w:bottom w:val="none" w:sz="0" w:space="0" w:color="auto"/>
                                <w:right w:val="none" w:sz="0" w:space="0" w:color="auto"/>
                              </w:divBdr>
                            </w:div>
                            <w:div w:id="179713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138768">
      <w:bodyDiv w:val="1"/>
      <w:marLeft w:val="0"/>
      <w:marRight w:val="0"/>
      <w:marTop w:val="0"/>
      <w:marBottom w:val="0"/>
      <w:divBdr>
        <w:top w:val="none" w:sz="0" w:space="0" w:color="auto"/>
        <w:left w:val="none" w:sz="0" w:space="0" w:color="auto"/>
        <w:bottom w:val="none" w:sz="0" w:space="0" w:color="auto"/>
        <w:right w:val="none" w:sz="0" w:space="0" w:color="auto"/>
      </w:divBdr>
    </w:div>
    <w:div w:id="700934406">
      <w:bodyDiv w:val="1"/>
      <w:marLeft w:val="0"/>
      <w:marRight w:val="0"/>
      <w:marTop w:val="0"/>
      <w:marBottom w:val="0"/>
      <w:divBdr>
        <w:top w:val="none" w:sz="0" w:space="0" w:color="auto"/>
        <w:left w:val="none" w:sz="0" w:space="0" w:color="auto"/>
        <w:bottom w:val="none" w:sz="0" w:space="0" w:color="auto"/>
        <w:right w:val="none" w:sz="0" w:space="0" w:color="auto"/>
      </w:divBdr>
      <w:divsChild>
        <w:div w:id="251009784">
          <w:marLeft w:val="0"/>
          <w:marRight w:val="0"/>
          <w:marTop w:val="0"/>
          <w:marBottom w:val="0"/>
          <w:divBdr>
            <w:top w:val="none" w:sz="0" w:space="0" w:color="auto"/>
            <w:left w:val="none" w:sz="0" w:space="0" w:color="auto"/>
            <w:bottom w:val="none" w:sz="0" w:space="0" w:color="auto"/>
            <w:right w:val="none" w:sz="0" w:space="0" w:color="auto"/>
          </w:divBdr>
          <w:divsChild>
            <w:div w:id="1450272989">
              <w:marLeft w:val="0"/>
              <w:marRight w:val="0"/>
              <w:marTop w:val="0"/>
              <w:marBottom w:val="0"/>
              <w:divBdr>
                <w:top w:val="none" w:sz="0" w:space="0" w:color="auto"/>
                <w:left w:val="none" w:sz="0" w:space="0" w:color="auto"/>
                <w:bottom w:val="none" w:sz="0" w:space="0" w:color="auto"/>
                <w:right w:val="none" w:sz="0" w:space="0" w:color="auto"/>
              </w:divBdr>
              <w:divsChild>
                <w:div w:id="4530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1009">
      <w:bodyDiv w:val="1"/>
      <w:marLeft w:val="0"/>
      <w:marRight w:val="0"/>
      <w:marTop w:val="0"/>
      <w:marBottom w:val="0"/>
      <w:divBdr>
        <w:top w:val="none" w:sz="0" w:space="0" w:color="auto"/>
        <w:left w:val="none" w:sz="0" w:space="0" w:color="auto"/>
        <w:bottom w:val="none" w:sz="0" w:space="0" w:color="auto"/>
        <w:right w:val="none" w:sz="0" w:space="0" w:color="auto"/>
      </w:divBdr>
    </w:div>
    <w:div w:id="786394007">
      <w:bodyDiv w:val="1"/>
      <w:marLeft w:val="0"/>
      <w:marRight w:val="0"/>
      <w:marTop w:val="0"/>
      <w:marBottom w:val="0"/>
      <w:divBdr>
        <w:top w:val="none" w:sz="0" w:space="0" w:color="auto"/>
        <w:left w:val="none" w:sz="0" w:space="0" w:color="auto"/>
        <w:bottom w:val="none" w:sz="0" w:space="0" w:color="auto"/>
        <w:right w:val="none" w:sz="0" w:space="0" w:color="auto"/>
      </w:divBdr>
      <w:divsChild>
        <w:div w:id="1442803728">
          <w:marLeft w:val="0"/>
          <w:marRight w:val="0"/>
          <w:marTop w:val="0"/>
          <w:marBottom w:val="0"/>
          <w:divBdr>
            <w:top w:val="none" w:sz="0" w:space="0" w:color="auto"/>
            <w:left w:val="none" w:sz="0" w:space="0" w:color="auto"/>
            <w:bottom w:val="none" w:sz="0" w:space="0" w:color="auto"/>
            <w:right w:val="none" w:sz="0" w:space="0" w:color="auto"/>
          </w:divBdr>
          <w:divsChild>
            <w:div w:id="830486621">
              <w:marLeft w:val="0"/>
              <w:marRight w:val="0"/>
              <w:marTop w:val="0"/>
              <w:marBottom w:val="0"/>
              <w:divBdr>
                <w:top w:val="none" w:sz="0" w:space="0" w:color="auto"/>
                <w:left w:val="none" w:sz="0" w:space="0" w:color="auto"/>
                <w:bottom w:val="none" w:sz="0" w:space="0" w:color="auto"/>
                <w:right w:val="none" w:sz="0" w:space="0" w:color="auto"/>
              </w:divBdr>
              <w:divsChild>
                <w:div w:id="2063938515">
                  <w:marLeft w:val="480"/>
                  <w:marRight w:val="480"/>
                  <w:marTop w:val="480"/>
                  <w:marBottom w:val="480"/>
                  <w:divBdr>
                    <w:top w:val="none" w:sz="0" w:space="0" w:color="auto"/>
                    <w:left w:val="none" w:sz="0" w:space="0" w:color="auto"/>
                    <w:bottom w:val="none" w:sz="0" w:space="0" w:color="auto"/>
                    <w:right w:val="none" w:sz="0" w:space="0" w:color="auto"/>
                  </w:divBdr>
                  <w:divsChild>
                    <w:div w:id="1761557233">
                      <w:marLeft w:val="0"/>
                      <w:marRight w:val="0"/>
                      <w:marTop w:val="0"/>
                      <w:marBottom w:val="0"/>
                      <w:divBdr>
                        <w:top w:val="none" w:sz="0" w:space="0" w:color="auto"/>
                        <w:left w:val="none" w:sz="0" w:space="0" w:color="auto"/>
                        <w:bottom w:val="none" w:sz="0" w:space="0" w:color="auto"/>
                        <w:right w:val="none" w:sz="0" w:space="0" w:color="auto"/>
                      </w:divBdr>
                    </w:div>
                    <w:div w:id="176389702">
                      <w:marLeft w:val="0"/>
                      <w:marRight w:val="0"/>
                      <w:marTop w:val="0"/>
                      <w:marBottom w:val="0"/>
                      <w:divBdr>
                        <w:top w:val="none" w:sz="0" w:space="0" w:color="auto"/>
                        <w:left w:val="none" w:sz="0" w:space="0" w:color="auto"/>
                        <w:bottom w:val="none" w:sz="0" w:space="0" w:color="auto"/>
                        <w:right w:val="none" w:sz="0" w:space="0" w:color="auto"/>
                      </w:divBdr>
                      <w:divsChild>
                        <w:div w:id="427119519">
                          <w:marLeft w:val="0"/>
                          <w:marRight w:val="0"/>
                          <w:marTop w:val="0"/>
                          <w:marBottom w:val="0"/>
                          <w:divBdr>
                            <w:top w:val="none" w:sz="0" w:space="0" w:color="auto"/>
                            <w:left w:val="none" w:sz="0" w:space="0" w:color="auto"/>
                            <w:bottom w:val="none" w:sz="0" w:space="0" w:color="auto"/>
                            <w:right w:val="none" w:sz="0" w:space="0" w:color="auto"/>
                          </w:divBdr>
                          <w:divsChild>
                            <w:div w:id="579869394">
                              <w:marLeft w:val="0"/>
                              <w:marRight w:val="0"/>
                              <w:marTop w:val="0"/>
                              <w:marBottom w:val="0"/>
                              <w:divBdr>
                                <w:top w:val="none" w:sz="0" w:space="0" w:color="auto"/>
                                <w:left w:val="none" w:sz="0" w:space="0" w:color="auto"/>
                                <w:bottom w:val="none" w:sz="0" w:space="0" w:color="auto"/>
                                <w:right w:val="none" w:sz="0" w:space="0" w:color="auto"/>
                              </w:divBdr>
                            </w:div>
                            <w:div w:id="18911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894621">
      <w:bodyDiv w:val="1"/>
      <w:marLeft w:val="0"/>
      <w:marRight w:val="0"/>
      <w:marTop w:val="0"/>
      <w:marBottom w:val="0"/>
      <w:divBdr>
        <w:top w:val="none" w:sz="0" w:space="0" w:color="auto"/>
        <w:left w:val="none" w:sz="0" w:space="0" w:color="auto"/>
        <w:bottom w:val="none" w:sz="0" w:space="0" w:color="auto"/>
        <w:right w:val="none" w:sz="0" w:space="0" w:color="auto"/>
      </w:divBdr>
    </w:div>
    <w:div w:id="797837424">
      <w:bodyDiv w:val="1"/>
      <w:marLeft w:val="0"/>
      <w:marRight w:val="0"/>
      <w:marTop w:val="0"/>
      <w:marBottom w:val="0"/>
      <w:divBdr>
        <w:top w:val="none" w:sz="0" w:space="0" w:color="auto"/>
        <w:left w:val="none" w:sz="0" w:space="0" w:color="auto"/>
        <w:bottom w:val="none" w:sz="0" w:space="0" w:color="auto"/>
        <w:right w:val="none" w:sz="0" w:space="0" w:color="auto"/>
      </w:divBdr>
    </w:div>
    <w:div w:id="803425575">
      <w:bodyDiv w:val="1"/>
      <w:marLeft w:val="0"/>
      <w:marRight w:val="0"/>
      <w:marTop w:val="0"/>
      <w:marBottom w:val="0"/>
      <w:divBdr>
        <w:top w:val="none" w:sz="0" w:space="0" w:color="auto"/>
        <w:left w:val="none" w:sz="0" w:space="0" w:color="auto"/>
        <w:bottom w:val="none" w:sz="0" w:space="0" w:color="auto"/>
        <w:right w:val="none" w:sz="0" w:space="0" w:color="auto"/>
      </w:divBdr>
    </w:div>
    <w:div w:id="809053012">
      <w:bodyDiv w:val="1"/>
      <w:marLeft w:val="0"/>
      <w:marRight w:val="0"/>
      <w:marTop w:val="0"/>
      <w:marBottom w:val="0"/>
      <w:divBdr>
        <w:top w:val="none" w:sz="0" w:space="0" w:color="auto"/>
        <w:left w:val="none" w:sz="0" w:space="0" w:color="auto"/>
        <w:bottom w:val="none" w:sz="0" w:space="0" w:color="auto"/>
        <w:right w:val="none" w:sz="0" w:space="0" w:color="auto"/>
      </w:divBdr>
    </w:div>
    <w:div w:id="851334907">
      <w:bodyDiv w:val="1"/>
      <w:marLeft w:val="0"/>
      <w:marRight w:val="0"/>
      <w:marTop w:val="0"/>
      <w:marBottom w:val="0"/>
      <w:divBdr>
        <w:top w:val="none" w:sz="0" w:space="0" w:color="auto"/>
        <w:left w:val="none" w:sz="0" w:space="0" w:color="auto"/>
        <w:bottom w:val="none" w:sz="0" w:space="0" w:color="auto"/>
        <w:right w:val="none" w:sz="0" w:space="0" w:color="auto"/>
      </w:divBdr>
    </w:div>
    <w:div w:id="949748708">
      <w:bodyDiv w:val="1"/>
      <w:marLeft w:val="0"/>
      <w:marRight w:val="0"/>
      <w:marTop w:val="0"/>
      <w:marBottom w:val="0"/>
      <w:divBdr>
        <w:top w:val="none" w:sz="0" w:space="0" w:color="auto"/>
        <w:left w:val="none" w:sz="0" w:space="0" w:color="auto"/>
        <w:bottom w:val="none" w:sz="0" w:space="0" w:color="auto"/>
        <w:right w:val="none" w:sz="0" w:space="0" w:color="auto"/>
      </w:divBdr>
    </w:div>
    <w:div w:id="957878182">
      <w:bodyDiv w:val="1"/>
      <w:marLeft w:val="0"/>
      <w:marRight w:val="0"/>
      <w:marTop w:val="0"/>
      <w:marBottom w:val="0"/>
      <w:divBdr>
        <w:top w:val="none" w:sz="0" w:space="0" w:color="auto"/>
        <w:left w:val="none" w:sz="0" w:space="0" w:color="auto"/>
        <w:bottom w:val="none" w:sz="0" w:space="0" w:color="auto"/>
        <w:right w:val="none" w:sz="0" w:space="0" w:color="auto"/>
      </w:divBdr>
    </w:div>
    <w:div w:id="1028720293">
      <w:bodyDiv w:val="1"/>
      <w:marLeft w:val="0"/>
      <w:marRight w:val="0"/>
      <w:marTop w:val="0"/>
      <w:marBottom w:val="0"/>
      <w:divBdr>
        <w:top w:val="none" w:sz="0" w:space="0" w:color="auto"/>
        <w:left w:val="none" w:sz="0" w:space="0" w:color="auto"/>
        <w:bottom w:val="none" w:sz="0" w:space="0" w:color="auto"/>
        <w:right w:val="none" w:sz="0" w:space="0" w:color="auto"/>
      </w:divBdr>
    </w:div>
    <w:div w:id="1044716685">
      <w:bodyDiv w:val="1"/>
      <w:marLeft w:val="0"/>
      <w:marRight w:val="0"/>
      <w:marTop w:val="0"/>
      <w:marBottom w:val="0"/>
      <w:divBdr>
        <w:top w:val="none" w:sz="0" w:space="0" w:color="auto"/>
        <w:left w:val="none" w:sz="0" w:space="0" w:color="auto"/>
        <w:bottom w:val="none" w:sz="0" w:space="0" w:color="auto"/>
        <w:right w:val="none" w:sz="0" w:space="0" w:color="auto"/>
      </w:divBdr>
    </w:div>
    <w:div w:id="1076898449">
      <w:bodyDiv w:val="1"/>
      <w:marLeft w:val="0"/>
      <w:marRight w:val="0"/>
      <w:marTop w:val="0"/>
      <w:marBottom w:val="0"/>
      <w:divBdr>
        <w:top w:val="none" w:sz="0" w:space="0" w:color="auto"/>
        <w:left w:val="none" w:sz="0" w:space="0" w:color="auto"/>
        <w:bottom w:val="none" w:sz="0" w:space="0" w:color="auto"/>
        <w:right w:val="none" w:sz="0" w:space="0" w:color="auto"/>
      </w:divBdr>
    </w:div>
    <w:div w:id="1080326587">
      <w:bodyDiv w:val="1"/>
      <w:marLeft w:val="0"/>
      <w:marRight w:val="0"/>
      <w:marTop w:val="0"/>
      <w:marBottom w:val="0"/>
      <w:divBdr>
        <w:top w:val="none" w:sz="0" w:space="0" w:color="auto"/>
        <w:left w:val="none" w:sz="0" w:space="0" w:color="auto"/>
        <w:bottom w:val="none" w:sz="0" w:space="0" w:color="auto"/>
        <w:right w:val="none" w:sz="0" w:space="0" w:color="auto"/>
      </w:divBdr>
    </w:div>
    <w:div w:id="1087576200">
      <w:bodyDiv w:val="1"/>
      <w:marLeft w:val="0"/>
      <w:marRight w:val="0"/>
      <w:marTop w:val="0"/>
      <w:marBottom w:val="0"/>
      <w:divBdr>
        <w:top w:val="none" w:sz="0" w:space="0" w:color="auto"/>
        <w:left w:val="none" w:sz="0" w:space="0" w:color="auto"/>
        <w:bottom w:val="none" w:sz="0" w:space="0" w:color="auto"/>
        <w:right w:val="none" w:sz="0" w:space="0" w:color="auto"/>
      </w:divBdr>
    </w:div>
    <w:div w:id="1088506760">
      <w:bodyDiv w:val="1"/>
      <w:marLeft w:val="0"/>
      <w:marRight w:val="0"/>
      <w:marTop w:val="0"/>
      <w:marBottom w:val="0"/>
      <w:divBdr>
        <w:top w:val="none" w:sz="0" w:space="0" w:color="auto"/>
        <w:left w:val="none" w:sz="0" w:space="0" w:color="auto"/>
        <w:bottom w:val="none" w:sz="0" w:space="0" w:color="auto"/>
        <w:right w:val="none" w:sz="0" w:space="0" w:color="auto"/>
      </w:divBdr>
    </w:div>
    <w:div w:id="1133063721">
      <w:bodyDiv w:val="1"/>
      <w:marLeft w:val="0"/>
      <w:marRight w:val="0"/>
      <w:marTop w:val="0"/>
      <w:marBottom w:val="0"/>
      <w:divBdr>
        <w:top w:val="none" w:sz="0" w:space="0" w:color="auto"/>
        <w:left w:val="none" w:sz="0" w:space="0" w:color="auto"/>
        <w:bottom w:val="none" w:sz="0" w:space="0" w:color="auto"/>
        <w:right w:val="none" w:sz="0" w:space="0" w:color="auto"/>
      </w:divBdr>
    </w:div>
    <w:div w:id="1206453525">
      <w:bodyDiv w:val="1"/>
      <w:marLeft w:val="0"/>
      <w:marRight w:val="0"/>
      <w:marTop w:val="0"/>
      <w:marBottom w:val="0"/>
      <w:divBdr>
        <w:top w:val="none" w:sz="0" w:space="0" w:color="auto"/>
        <w:left w:val="none" w:sz="0" w:space="0" w:color="auto"/>
        <w:bottom w:val="none" w:sz="0" w:space="0" w:color="auto"/>
        <w:right w:val="none" w:sz="0" w:space="0" w:color="auto"/>
      </w:divBdr>
    </w:div>
    <w:div w:id="1236815521">
      <w:bodyDiv w:val="1"/>
      <w:marLeft w:val="0"/>
      <w:marRight w:val="0"/>
      <w:marTop w:val="0"/>
      <w:marBottom w:val="0"/>
      <w:divBdr>
        <w:top w:val="none" w:sz="0" w:space="0" w:color="auto"/>
        <w:left w:val="none" w:sz="0" w:space="0" w:color="auto"/>
        <w:bottom w:val="none" w:sz="0" w:space="0" w:color="auto"/>
        <w:right w:val="none" w:sz="0" w:space="0" w:color="auto"/>
      </w:divBdr>
    </w:div>
    <w:div w:id="1281717590">
      <w:bodyDiv w:val="1"/>
      <w:marLeft w:val="0"/>
      <w:marRight w:val="0"/>
      <w:marTop w:val="0"/>
      <w:marBottom w:val="0"/>
      <w:divBdr>
        <w:top w:val="none" w:sz="0" w:space="0" w:color="auto"/>
        <w:left w:val="none" w:sz="0" w:space="0" w:color="auto"/>
        <w:bottom w:val="none" w:sz="0" w:space="0" w:color="auto"/>
        <w:right w:val="none" w:sz="0" w:space="0" w:color="auto"/>
      </w:divBdr>
    </w:div>
    <w:div w:id="1359891920">
      <w:bodyDiv w:val="1"/>
      <w:marLeft w:val="0"/>
      <w:marRight w:val="0"/>
      <w:marTop w:val="0"/>
      <w:marBottom w:val="0"/>
      <w:divBdr>
        <w:top w:val="none" w:sz="0" w:space="0" w:color="auto"/>
        <w:left w:val="none" w:sz="0" w:space="0" w:color="auto"/>
        <w:bottom w:val="none" w:sz="0" w:space="0" w:color="auto"/>
        <w:right w:val="none" w:sz="0" w:space="0" w:color="auto"/>
      </w:divBdr>
    </w:div>
    <w:div w:id="1366832703">
      <w:bodyDiv w:val="1"/>
      <w:marLeft w:val="0"/>
      <w:marRight w:val="0"/>
      <w:marTop w:val="0"/>
      <w:marBottom w:val="0"/>
      <w:divBdr>
        <w:top w:val="none" w:sz="0" w:space="0" w:color="auto"/>
        <w:left w:val="none" w:sz="0" w:space="0" w:color="auto"/>
        <w:bottom w:val="none" w:sz="0" w:space="0" w:color="auto"/>
        <w:right w:val="none" w:sz="0" w:space="0" w:color="auto"/>
      </w:divBdr>
    </w:div>
    <w:div w:id="1449742030">
      <w:bodyDiv w:val="1"/>
      <w:marLeft w:val="0"/>
      <w:marRight w:val="0"/>
      <w:marTop w:val="0"/>
      <w:marBottom w:val="0"/>
      <w:divBdr>
        <w:top w:val="none" w:sz="0" w:space="0" w:color="auto"/>
        <w:left w:val="none" w:sz="0" w:space="0" w:color="auto"/>
        <w:bottom w:val="none" w:sz="0" w:space="0" w:color="auto"/>
        <w:right w:val="none" w:sz="0" w:space="0" w:color="auto"/>
      </w:divBdr>
    </w:div>
    <w:div w:id="1497071102">
      <w:bodyDiv w:val="1"/>
      <w:marLeft w:val="0"/>
      <w:marRight w:val="0"/>
      <w:marTop w:val="0"/>
      <w:marBottom w:val="0"/>
      <w:divBdr>
        <w:top w:val="none" w:sz="0" w:space="0" w:color="auto"/>
        <w:left w:val="none" w:sz="0" w:space="0" w:color="auto"/>
        <w:bottom w:val="none" w:sz="0" w:space="0" w:color="auto"/>
        <w:right w:val="none" w:sz="0" w:space="0" w:color="auto"/>
      </w:divBdr>
    </w:div>
    <w:div w:id="1516188105">
      <w:bodyDiv w:val="1"/>
      <w:marLeft w:val="0"/>
      <w:marRight w:val="0"/>
      <w:marTop w:val="0"/>
      <w:marBottom w:val="0"/>
      <w:divBdr>
        <w:top w:val="none" w:sz="0" w:space="0" w:color="auto"/>
        <w:left w:val="none" w:sz="0" w:space="0" w:color="auto"/>
        <w:bottom w:val="none" w:sz="0" w:space="0" w:color="auto"/>
        <w:right w:val="none" w:sz="0" w:space="0" w:color="auto"/>
      </w:divBdr>
    </w:div>
    <w:div w:id="1521746801">
      <w:bodyDiv w:val="1"/>
      <w:marLeft w:val="0"/>
      <w:marRight w:val="0"/>
      <w:marTop w:val="0"/>
      <w:marBottom w:val="0"/>
      <w:divBdr>
        <w:top w:val="none" w:sz="0" w:space="0" w:color="auto"/>
        <w:left w:val="none" w:sz="0" w:space="0" w:color="auto"/>
        <w:bottom w:val="none" w:sz="0" w:space="0" w:color="auto"/>
        <w:right w:val="none" w:sz="0" w:space="0" w:color="auto"/>
      </w:divBdr>
    </w:div>
    <w:div w:id="1533880511">
      <w:bodyDiv w:val="1"/>
      <w:marLeft w:val="0"/>
      <w:marRight w:val="0"/>
      <w:marTop w:val="0"/>
      <w:marBottom w:val="0"/>
      <w:divBdr>
        <w:top w:val="none" w:sz="0" w:space="0" w:color="auto"/>
        <w:left w:val="none" w:sz="0" w:space="0" w:color="auto"/>
        <w:bottom w:val="none" w:sz="0" w:space="0" w:color="auto"/>
        <w:right w:val="none" w:sz="0" w:space="0" w:color="auto"/>
      </w:divBdr>
    </w:div>
    <w:div w:id="1618172787">
      <w:bodyDiv w:val="1"/>
      <w:marLeft w:val="0"/>
      <w:marRight w:val="0"/>
      <w:marTop w:val="0"/>
      <w:marBottom w:val="0"/>
      <w:divBdr>
        <w:top w:val="none" w:sz="0" w:space="0" w:color="auto"/>
        <w:left w:val="none" w:sz="0" w:space="0" w:color="auto"/>
        <w:bottom w:val="none" w:sz="0" w:space="0" w:color="auto"/>
        <w:right w:val="none" w:sz="0" w:space="0" w:color="auto"/>
      </w:divBdr>
    </w:div>
    <w:div w:id="1646929339">
      <w:bodyDiv w:val="1"/>
      <w:marLeft w:val="0"/>
      <w:marRight w:val="0"/>
      <w:marTop w:val="0"/>
      <w:marBottom w:val="0"/>
      <w:divBdr>
        <w:top w:val="none" w:sz="0" w:space="0" w:color="auto"/>
        <w:left w:val="none" w:sz="0" w:space="0" w:color="auto"/>
        <w:bottom w:val="none" w:sz="0" w:space="0" w:color="auto"/>
        <w:right w:val="none" w:sz="0" w:space="0" w:color="auto"/>
      </w:divBdr>
    </w:div>
    <w:div w:id="1691636366">
      <w:bodyDiv w:val="1"/>
      <w:marLeft w:val="0"/>
      <w:marRight w:val="0"/>
      <w:marTop w:val="0"/>
      <w:marBottom w:val="0"/>
      <w:divBdr>
        <w:top w:val="none" w:sz="0" w:space="0" w:color="auto"/>
        <w:left w:val="none" w:sz="0" w:space="0" w:color="auto"/>
        <w:bottom w:val="none" w:sz="0" w:space="0" w:color="auto"/>
        <w:right w:val="none" w:sz="0" w:space="0" w:color="auto"/>
      </w:divBdr>
    </w:div>
    <w:div w:id="1778285976">
      <w:bodyDiv w:val="1"/>
      <w:marLeft w:val="0"/>
      <w:marRight w:val="0"/>
      <w:marTop w:val="0"/>
      <w:marBottom w:val="0"/>
      <w:divBdr>
        <w:top w:val="none" w:sz="0" w:space="0" w:color="auto"/>
        <w:left w:val="none" w:sz="0" w:space="0" w:color="auto"/>
        <w:bottom w:val="none" w:sz="0" w:space="0" w:color="auto"/>
        <w:right w:val="none" w:sz="0" w:space="0" w:color="auto"/>
      </w:divBdr>
    </w:div>
    <w:div w:id="1836528966">
      <w:bodyDiv w:val="1"/>
      <w:marLeft w:val="0"/>
      <w:marRight w:val="0"/>
      <w:marTop w:val="0"/>
      <w:marBottom w:val="0"/>
      <w:divBdr>
        <w:top w:val="none" w:sz="0" w:space="0" w:color="auto"/>
        <w:left w:val="none" w:sz="0" w:space="0" w:color="auto"/>
        <w:bottom w:val="none" w:sz="0" w:space="0" w:color="auto"/>
        <w:right w:val="none" w:sz="0" w:space="0" w:color="auto"/>
      </w:divBdr>
    </w:div>
    <w:div w:id="1844319026">
      <w:bodyDiv w:val="1"/>
      <w:marLeft w:val="0"/>
      <w:marRight w:val="0"/>
      <w:marTop w:val="0"/>
      <w:marBottom w:val="0"/>
      <w:divBdr>
        <w:top w:val="none" w:sz="0" w:space="0" w:color="auto"/>
        <w:left w:val="none" w:sz="0" w:space="0" w:color="auto"/>
        <w:bottom w:val="none" w:sz="0" w:space="0" w:color="auto"/>
        <w:right w:val="none" w:sz="0" w:space="0" w:color="auto"/>
      </w:divBdr>
    </w:div>
    <w:div w:id="1962225155">
      <w:bodyDiv w:val="1"/>
      <w:marLeft w:val="0"/>
      <w:marRight w:val="0"/>
      <w:marTop w:val="0"/>
      <w:marBottom w:val="0"/>
      <w:divBdr>
        <w:top w:val="none" w:sz="0" w:space="0" w:color="auto"/>
        <w:left w:val="none" w:sz="0" w:space="0" w:color="auto"/>
        <w:bottom w:val="none" w:sz="0" w:space="0" w:color="auto"/>
        <w:right w:val="none" w:sz="0" w:space="0" w:color="auto"/>
      </w:divBdr>
    </w:div>
    <w:div w:id="2020279015">
      <w:bodyDiv w:val="1"/>
      <w:marLeft w:val="0"/>
      <w:marRight w:val="0"/>
      <w:marTop w:val="0"/>
      <w:marBottom w:val="0"/>
      <w:divBdr>
        <w:top w:val="none" w:sz="0" w:space="0" w:color="auto"/>
        <w:left w:val="none" w:sz="0" w:space="0" w:color="auto"/>
        <w:bottom w:val="none" w:sz="0" w:space="0" w:color="auto"/>
        <w:right w:val="none" w:sz="0" w:space="0" w:color="auto"/>
      </w:divBdr>
    </w:div>
    <w:div w:id="2035645373">
      <w:bodyDiv w:val="1"/>
      <w:marLeft w:val="0"/>
      <w:marRight w:val="0"/>
      <w:marTop w:val="0"/>
      <w:marBottom w:val="0"/>
      <w:divBdr>
        <w:top w:val="none" w:sz="0" w:space="0" w:color="auto"/>
        <w:left w:val="none" w:sz="0" w:space="0" w:color="auto"/>
        <w:bottom w:val="none" w:sz="0" w:space="0" w:color="auto"/>
        <w:right w:val="none" w:sz="0" w:space="0" w:color="auto"/>
      </w:divBdr>
    </w:div>
    <w:div w:id="2079286261">
      <w:bodyDiv w:val="1"/>
      <w:marLeft w:val="0"/>
      <w:marRight w:val="0"/>
      <w:marTop w:val="0"/>
      <w:marBottom w:val="0"/>
      <w:divBdr>
        <w:top w:val="none" w:sz="0" w:space="0" w:color="auto"/>
        <w:left w:val="none" w:sz="0" w:space="0" w:color="auto"/>
        <w:bottom w:val="none" w:sz="0" w:space="0" w:color="auto"/>
        <w:right w:val="none" w:sz="0" w:space="0" w:color="auto"/>
      </w:divBdr>
    </w:div>
    <w:div w:id="20883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8226;%09https:/meetswift.webex.com/meetswift/onstage/g.php?MTID=e5030f259be24af593a99605ea5652303)"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893cfbf-5935-464e-a2c5-0f7de141152c">SW-AAACL-45813</_dlc_DocId>
    <_dlc_DocIdUrl xmlns="3893cfbf-5935-464e-a2c5-0f7de141152c">
      <Url>https://planet2.swift.com/ourzone/workspaces/Standards Team/_layouts/15/DocIdRedir.aspx?ID=SW-AAACL-45813</Url>
      <Description>SW-AAACL-45813</Description>
    </_dlc_DocIdUrl>
    <Doc_x0020_type xmlns="79950fd8-114b-4125-bc89-6e0caf5999ad" xsi:nil="true"/>
    <Category xmlns="79950fd8-114b-4125-bc89-6e0caf5999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SWSDocument" ma:contentTypeID="0x0101004C9DECB2D12E4C3EA904DFA9AD5B1250003B0334B05424834BA44D5117EF25DD4F" ma:contentTypeVersion="15" ma:contentTypeDescription="PlanetSwift Workspace Document" ma:contentTypeScope="" ma:versionID="774fd139389a6e3511459f04d4d16107">
  <xsd:schema xmlns:xsd="http://www.w3.org/2001/XMLSchema" xmlns:xs="http://www.w3.org/2001/XMLSchema" xmlns:p="http://schemas.microsoft.com/office/2006/metadata/properties" xmlns:ns1="http://schemas.microsoft.com/sharepoint/v3" xmlns:ns3="79950fd8-114b-4125-bc89-6e0caf5999ad" xmlns:ns4="3893cfbf-5935-464e-a2c5-0f7de141152c" targetNamespace="http://schemas.microsoft.com/office/2006/metadata/properties" ma:root="true" ma:fieldsID="265d7b55a816ad9ca3b51ce60e9fab0c" ns1:_="" ns3:_="" ns4:_="">
    <xsd:import namespace="http://schemas.microsoft.com/sharepoint/v3"/>
    <xsd:import namespace="79950fd8-114b-4125-bc89-6e0caf5999ad"/>
    <xsd:import namespace="3893cfbf-5935-464e-a2c5-0f7de141152c"/>
    <xsd:element name="properties">
      <xsd:complexType>
        <xsd:sequence>
          <xsd:element name="documentManagement">
            <xsd:complexType>
              <xsd:all>
                <xsd:element ref="ns1:Discuss" minOccurs="0"/>
                <xsd:element ref="ns3:Category" minOccurs="0"/>
                <xsd:element ref="ns3:Doc_x0020_typ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cuss" ma:index="8" nillable="true" ma:displayName="Discuss" ma:internalName="Discus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950fd8-114b-4125-bc89-6e0caf5999ad" elementFormDefault="qualified">
    <xsd:import namespace="http://schemas.microsoft.com/office/2006/documentManagement/types"/>
    <xsd:import namespace="http://schemas.microsoft.com/office/infopath/2007/PartnerControls"/>
    <xsd:element name="Category" ma:index="9" nillable="true" ma:displayName="Category" ma:list="{51fd23a1-f85a-49fd-96ee-6094035714ae}" ma:internalName="Category" ma:showField="Title">
      <xsd:simpleType>
        <xsd:restriction base="dms:Lookup"/>
      </xsd:simpleType>
    </xsd:element>
    <xsd:element name="Doc_x0020_type" ma:index="10" nillable="true" ma:displayName="Doc type" ma:list="{29dc51db-a2e6-48d0-aaf8-082636b2b52f}" ma:internalName="Doc_x0020_typ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893cfbf-5935-464e-a2c5-0f7de141152c"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16/12/2014 20:16:55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16/12/2014 20:16:55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16/12/2014 20:16:55</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TIxNjY1Mi03Y2IxLTQyZDMtYTIyZi1mYjVjN2YzNDhkYjUiIG9yaWdpbj0idXNlclNlbGVjdGVkIj48ZWxlbWVudCB1aWQ9ImlkX2NsYXNzaWZpY2F0aW9uX25vbmJ1c2luZXNzIiB2YWx1ZT0iIiB4bWxucz0iaHR0cDovL3d3dy5ib2xkb25qYW1lcy5jb20vMjAwOC8wMS9zaWUvaW50ZXJuYWwvbGFiZWwiIC8+PC9zaXNsPjxVc2VyTmFtZT5PQUFEXGpqODMwPC9Vc2VyTmFtZT48RGF0ZVRpbWU+MjQuMDQuMjAxOCAxOTowNjowODwvRGF0ZVRpbWU+PExhYmVsU3RyaW5nPlB1YmxpYzwvTGFiZWxTdHJpbmc+PC9pdGVtPjwvbGFiZWxIaXN0b3J5Pg==</Value>
</WrappedLabelHistor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i="http://www.w3.org/2001/XMLSchema-instance" xmlns:xsd="http://www.w3.org/2001/XMLSchema" xmlns="http://www.boldonjames.com/2008/01/sie/internal/label" sislVersion="0" policy="5e216652-7cb1-42d3-a22f-fb5c7f348db5" origin="userSelected">
  <element uid="id_classification_nonbusiness" value=""/>
</sisl>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69C8F-1E32-4A66-BE4E-B5FE6FB2FF09}">
  <ds:schemaRefs>
    <ds:schemaRef ds:uri="http://schemas.microsoft.com/sharepoint/v3"/>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3893cfbf-5935-464e-a2c5-0f7de141152c"/>
    <ds:schemaRef ds:uri="http://www.w3.org/XML/1998/namespace"/>
    <ds:schemaRef ds:uri="79950fd8-114b-4125-bc89-6e0caf5999ad"/>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6A2FBCC-22AC-4DD1-8B75-58F8BC8AD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950fd8-114b-4125-bc89-6e0caf5999ad"/>
    <ds:schemaRef ds:uri="3893cfbf-5935-464e-a2c5-0f7de1411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C267C-23D3-4002-A7FF-1312D9C5F2E6}">
  <ds:schemaRefs>
    <ds:schemaRef ds:uri="http://schemas.microsoft.com/sharepoint/events"/>
  </ds:schemaRefs>
</ds:datastoreItem>
</file>

<file path=customXml/itemProps4.xml><?xml version="1.0" encoding="utf-8"?>
<ds:datastoreItem xmlns:ds="http://schemas.openxmlformats.org/officeDocument/2006/customXml" ds:itemID="{C0E4978F-66AA-4818-985A-6D4C7DF9F75E}">
  <ds:schemaRefs>
    <ds:schemaRef ds:uri="http://www.w3.org/2001/XMLSchema"/>
    <ds:schemaRef ds:uri="http://www.boldonjames.com/2016/02/Classifier/internal/wrappedLabelHistory"/>
  </ds:schemaRefs>
</ds:datastoreItem>
</file>

<file path=customXml/itemProps5.xml><?xml version="1.0" encoding="utf-8"?>
<ds:datastoreItem xmlns:ds="http://schemas.openxmlformats.org/officeDocument/2006/customXml" ds:itemID="{9F2E874E-2213-4DEB-80BF-93641C2C03F4}">
  <ds:schemaRefs>
    <ds:schemaRef ds:uri="http://schemas.microsoft.com/sharepoint/v3/contenttype/forms"/>
  </ds:schemaRefs>
</ds:datastoreItem>
</file>

<file path=customXml/itemProps6.xml><?xml version="1.0" encoding="utf-8"?>
<ds:datastoreItem xmlns:ds="http://schemas.openxmlformats.org/officeDocument/2006/customXml" ds:itemID="{B478E379-69A8-46F4-9CDD-419BF833C801}">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CA03F634-EB1E-4D56-A223-B5CBA11D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12</Pages>
  <Words>3521</Words>
  <Characters>17064</Characters>
  <Application>Microsoft Office Word</Application>
  <DocSecurity>0</DocSecurity>
  <Lines>142</Lines>
  <Paragraphs>41</Paragraphs>
  <ScaleCrop>false</ScaleCrop>
  <HeadingPairs>
    <vt:vector size="6" baseType="variant">
      <vt:variant>
        <vt:lpstr>Title</vt:lpstr>
      </vt:variant>
      <vt:variant>
        <vt:i4>1</vt:i4>
      </vt:variant>
      <vt:variant>
        <vt:lpstr>Titel</vt:lpstr>
      </vt:variant>
      <vt:variant>
        <vt:i4>1</vt:i4>
      </vt:variant>
      <vt:variant>
        <vt:lpstr>Tytuł</vt:lpstr>
      </vt:variant>
      <vt:variant>
        <vt:i4>1</vt:i4>
      </vt:variant>
    </vt:vector>
  </HeadingPairs>
  <TitlesOfParts>
    <vt:vector size="3" baseType="lpstr">
      <vt:lpstr>SMPG Agenda</vt:lpstr>
      <vt:lpstr>Place of settlement and place of safekeeping market practice</vt:lpstr>
      <vt:lpstr>Place of settlement and place of safekeeping market practice</vt:lpstr>
    </vt:vector>
  </TitlesOfParts>
  <Company>S.W.I.F.T.</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SMPG Agenda</dc:title>
  <dc:creator>Jacques.LITTRE@swift.com</dc:creator>
  <cp:lastModifiedBy>LITTRE Jacques</cp:lastModifiedBy>
  <cp:revision>11</cp:revision>
  <cp:lastPrinted>2020-09-14T13:44:00Z</cp:lastPrinted>
  <dcterms:created xsi:type="dcterms:W3CDTF">2020-09-21T09:16:00Z</dcterms:created>
  <dcterms:modified xsi:type="dcterms:W3CDTF">2020-09-21T13:10:00Z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0eba24da-19a6-4677-aa3b-fa81c55c0c51</vt:lpwstr>
  </property>
  <property fmtid="{D5CDD505-2E9C-101B-9397-08002B2CF9AE}" pid="3" name="bjSaver">
    <vt:lpwstr>0Pi5ooIZadUIktt5Y4f2GtQuNT/BKiW3</vt:lpwstr>
  </property>
  <property fmtid="{D5CDD505-2E9C-101B-9397-08002B2CF9AE}" pid="4" name="bjDocumentLabelXML">
    <vt:lpwstr>&lt;?xml version="1.0" encoding="us-ascii"?&gt;&lt;sisl xmlns:xsi="http://www.w3.org/2001/XMLSchema-instance" xmlns:xsd="http://www.w3.org/2001/XMLSchema" sislVersion="0" policy="5e216652-7cb1-42d3-a22f-fb5c7f348db5"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Public</vt:lpwstr>
  </property>
  <property fmtid="{D5CDD505-2E9C-101B-9397-08002B2CF9AE}" pid="7" name="DBG_Classification_ID">
    <vt:lpwstr>1</vt:lpwstr>
  </property>
  <property fmtid="{D5CDD505-2E9C-101B-9397-08002B2CF9AE}" pid="8" name="DBG_Classification_Name">
    <vt:lpwstr>Public</vt:lpwstr>
  </property>
  <property fmtid="{D5CDD505-2E9C-101B-9397-08002B2CF9AE}" pid="9" name="bjLabelHistoryID">
    <vt:lpwstr>{C0E4978F-66AA-4818-985A-6D4C7DF9F75E}</vt:lpwstr>
  </property>
  <property fmtid="{D5CDD505-2E9C-101B-9397-08002B2CF9AE}" pid="10" name="ContentTypeId">
    <vt:lpwstr>0x0101004C9DECB2D12E4C3EA904DFA9AD5B1250003B0334B05424834BA44D5117EF25DD4F</vt:lpwstr>
  </property>
  <property fmtid="{D5CDD505-2E9C-101B-9397-08002B2CF9AE}" pid="11" name="_dlc_DocIdItemGuid">
    <vt:lpwstr>55fd38ca-6e8a-4961-9d4d-845435ceb467</vt:lpwstr>
  </property>
</Properties>
</file>