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103" w:rsidRPr="007A69C8" w:rsidRDefault="003B5E48" w:rsidP="00592037">
      <w:pPr>
        <w:rPr>
          <w:lang w:val="en-GB"/>
        </w:rPr>
      </w:pPr>
      <w:r>
        <w:rPr>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margin-left:245.5pt;margin-top:-16.5pt;width:296pt;height:222pt;z-index:251657728">
            <v:imagedata r:id="rId8" o:title="SMPG2"/>
            <w10:wrap type="topAndBottom"/>
          </v:shape>
        </w:pict>
      </w:r>
      <w:r w:rsidR="00FC07A8">
        <w:rPr>
          <w:lang w:val="en-GB"/>
        </w:rPr>
        <w:tab/>
      </w:r>
    </w:p>
    <w:p w:rsidR="00AB6103" w:rsidRPr="007A69C8" w:rsidRDefault="00AB6103" w:rsidP="00592037">
      <w:pPr>
        <w:rPr>
          <w:lang w:val="en-GB"/>
        </w:rPr>
      </w:pPr>
    </w:p>
    <w:p w:rsidR="00AB6103" w:rsidRPr="007A69C8" w:rsidRDefault="00AB6103" w:rsidP="00592037">
      <w:pPr>
        <w:rPr>
          <w:lang w:val="en-GB"/>
        </w:rPr>
      </w:pPr>
    </w:p>
    <w:p w:rsidR="00AB6103" w:rsidRPr="007A69C8" w:rsidRDefault="00AB6103" w:rsidP="00592037">
      <w:pPr>
        <w:rPr>
          <w:lang w:val="en-GB"/>
        </w:rPr>
      </w:pPr>
    </w:p>
    <w:p w:rsidR="00AB6103" w:rsidRPr="007A69C8" w:rsidRDefault="00AB6103" w:rsidP="00592037">
      <w:pPr>
        <w:rPr>
          <w:lang w:val="en-GB"/>
        </w:rPr>
      </w:pPr>
    </w:p>
    <w:p w:rsidR="00AB6103" w:rsidRPr="007A69C8" w:rsidRDefault="00AB6103" w:rsidP="00592037">
      <w:pPr>
        <w:rPr>
          <w:lang w:val="en-GB"/>
        </w:rPr>
      </w:pPr>
    </w:p>
    <w:p w:rsidR="00AB6103" w:rsidRPr="007A69C8" w:rsidRDefault="00AB6103" w:rsidP="00592037">
      <w:pPr>
        <w:rPr>
          <w:lang w:val="en-GB"/>
        </w:rPr>
      </w:pPr>
    </w:p>
    <w:p w:rsidR="00AB6103" w:rsidRPr="007A69C8" w:rsidRDefault="00AB6103" w:rsidP="00592037">
      <w:pPr>
        <w:pStyle w:val="Header"/>
        <w:rPr>
          <w:lang w:val="en-GB"/>
        </w:rPr>
      </w:pPr>
      <w:r w:rsidRPr="007A69C8">
        <w:rPr>
          <w:lang w:val="en-GB"/>
        </w:rPr>
        <w:t>SMPG - Corporate Action</w:t>
      </w:r>
    </w:p>
    <w:p w:rsidR="00AB6103" w:rsidRPr="007A69C8" w:rsidRDefault="00652BA8" w:rsidP="00592037">
      <w:pPr>
        <w:pStyle w:val="Header"/>
        <w:rPr>
          <w:lang w:val="en-GB"/>
        </w:rPr>
      </w:pPr>
      <w:r>
        <w:rPr>
          <w:lang w:val="en-GB"/>
        </w:rPr>
        <w:t>Telephone Conference</w:t>
      </w:r>
      <w:r w:rsidR="0057492E">
        <w:rPr>
          <w:lang w:val="en-GB"/>
        </w:rPr>
        <w:t xml:space="preserve"> </w:t>
      </w:r>
      <w:r>
        <w:rPr>
          <w:lang w:val="en-GB"/>
        </w:rPr>
        <w:t>Minutes</w:t>
      </w:r>
    </w:p>
    <w:p w:rsidR="00AB6103" w:rsidRPr="007A69C8" w:rsidRDefault="003405F3" w:rsidP="00592037">
      <w:pPr>
        <w:pStyle w:val="Header"/>
        <w:rPr>
          <w:lang w:val="en-GB"/>
        </w:rPr>
      </w:pPr>
      <w:r>
        <w:rPr>
          <w:lang w:val="en-GB"/>
        </w:rPr>
        <w:t>29</w:t>
      </w:r>
      <w:r w:rsidR="00652BA8">
        <w:rPr>
          <w:lang w:val="en-GB"/>
        </w:rPr>
        <w:t xml:space="preserve"> </w:t>
      </w:r>
      <w:r>
        <w:rPr>
          <w:lang w:val="en-GB"/>
        </w:rPr>
        <w:t>February</w:t>
      </w:r>
      <w:r w:rsidR="00B20795">
        <w:rPr>
          <w:lang w:val="en-GB"/>
        </w:rPr>
        <w:t xml:space="preserve"> 201</w:t>
      </w:r>
      <w:r w:rsidR="00567EB8">
        <w:rPr>
          <w:lang w:val="en-GB"/>
        </w:rPr>
        <w:t>2</w:t>
      </w:r>
    </w:p>
    <w:p w:rsidR="00AB6103" w:rsidRPr="007A69C8" w:rsidRDefault="00AB6103" w:rsidP="00592037">
      <w:pPr>
        <w:rPr>
          <w:lang w:val="en-GB"/>
        </w:rPr>
      </w:pPr>
    </w:p>
    <w:p w:rsidR="00AB6103" w:rsidRPr="007A69C8" w:rsidRDefault="00AB6103" w:rsidP="00592037">
      <w:pPr>
        <w:rPr>
          <w:lang w:val="en-GB"/>
        </w:rPr>
      </w:pPr>
    </w:p>
    <w:p w:rsidR="00AB6103" w:rsidRPr="007A69C8" w:rsidRDefault="00AB6103" w:rsidP="00592037">
      <w:pPr>
        <w:rPr>
          <w:lang w:val="en-GB"/>
        </w:rPr>
      </w:pPr>
    </w:p>
    <w:p w:rsidR="00AB6103" w:rsidRPr="007A69C8" w:rsidRDefault="00AB6103" w:rsidP="00592037">
      <w:pPr>
        <w:rPr>
          <w:lang w:val="en-GB"/>
        </w:rPr>
      </w:pPr>
    </w:p>
    <w:p w:rsidR="00AB6103" w:rsidRPr="007A69C8" w:rsidRDefault="00AB6103" w:rsidP="00592037">
      <w:pPr>
        <w:rPr>
          <w:lang w:val="en-GB"/>
        </w:rPr>
      </w:pPr>
    </w:p>
    <w:p w:rsidR="00AB6103" w:rsidRPr="007A69C8" w:rsidRDefault="00AB6103" w:rsidP="00592037">
      <w:pPr>
        <w:rPr>
          <w:lang w:val="en-GB"/>
        </w:rPr>
      </w:pPr>
    </w:p>
    <w:p w:rsidR="00AB6103" w:rsidRPr="0057492E" w:rsidRDefault="007A08A5" w:rsidP="00141100">
      <w:pPr>
        <w:tabs>
          <w:tab w:val="left" w:pos="3690"/>
        </w:tabs>
        <w:rPr>
          <w:lang w:val="en-GB"/>
        </w:rPr>
        <w:sectPr w:rsidR="00AB6103" w:rsidRPr="0057492E">
          <w:headerReference w:type="even" r:id="rId9"/>
          <w:headerReference w:type="default" r:id="rId10"/>
          <w:footerReference w:type="even" r:id="rId11"/>
          <w:footerReference w:type="default" r:id="rId12"/>
          <w:headerReference w:type="first" r:id="rId13"/>
          <w:footerReference w:type="first" r:id="rId14"/>
          <w:pgSz w:w="12240" w:h="15840"/>
          <w:pgMar w:top="1106" w:right="1800" w:bottom="1440" w:left="1800" w:header="720" w:footer="720" w:gutter="0"/>
          <w:cols w:space="720"/>
          <w:docGrid w:linePitch="360"/>
        </w:sectPr>
      </w:pPr>
      <w:bookmarkStart w:id="0" w:name="_Toc54501830"/>
      <w:r>
        <w:rPr>
          <w:lang w:val="en-GB"/>
        </w:rPr>
        <w:t>Draft</w:t>
      </w:r>
      <w:r w:rsidR="00BB670F">
        <w:rPr>
          <w:lang w:val="en-GB"/>
        </w:rPr>
        <w:t xml:space="preserve"> Version</w:t>
      </w:r>
      <w:r w:rsidR="00BB670F" w:rsidRPr="0057492E">
        <w:rPr>
          <w:lang w:val="en-GB"/>
        </w:rPr>
        <w:t xml:space="preserve">  </w:t>
      </w:r>
      <w:r w:rsidR="0076568D" w:rsidRPr="0057492E">
        <w:rPr>
          <w:lang w:val="en-GB"/>
        </w:rPr>
        <w:t>v</w:t>
      </w:r>
      <w:r>
        <w:rPr>
          <w:lang w:val="en-GB"/>
        </w:rPr>
        <w:t>0.1</w:t>
      </w:r>
      <w:r w:rsidR="008179FB">
        <w:rPr>
          <w:lang w:val="en-GB"/>
        </w:rPr>
        <w:t xml:space="preserve"> –</w:t>
      </w:r>
      <w:r w:rsidR="0004321D">
        <w:rPr>
          <w:lang w:val="en-GB"/>
        </w:rPr>
        <w:t xml:space="preserve"> </w:t>
      </w:r>
      <w:r w:rsidR="00CF5C49">
        <w:rPr>
          <w:lang w:val="en-GB"/>
        </w:rPr>
        <w:t xml:space="preserve">March </w:t>
      </w:r>
      <w:r w:rsidR="00104475">
        <w:rPr>
          <w:lang w:val="en-GB"/>
        </w:rPr>
        <w:t>20</w:t>
      </w:r>
      <w:r w:rsidR="00567EB8">
        <w:rPr>
          <w:lang w:val="en-GB"/>
        </w:rPr>
        <w:t>, 2012</w:t>
      </w:r>
    </w:p>
    <w:p w:rsidR="00AB6103" w:rsidRPr="007A69C8" w:rsidRDefault="00E81D81" w:rsidP="00592037">
      <w:pPr>
        <w:pStyle w:val="Title1"/>
      </w:pPr>
      <w:r>
        <w:lastRenderedPageBreak/>
        <w:t>Table of Contents</w:t>
      </w:r>
    </w:p>
    <w:p w:rsidR="00104475" w:rsidRDefault="003B5E48">
      <w:pPr>
        <w:pStyle w:val="TOC1"/>
        <w:rPr>
          <w:rFonts w:asciiTheme="minorHAnsi" w:eastAsiaTheme="minorEastAsia" w:hAnsiTheme="minorHAnsi" w:cstheme="minorBidi"/>
          <w:b w:val="0"/>
          <w:bCs w:val="0"/>
          <w:sz w:val="22"/>
          <w:szCs w:val="22"/>
          <w:lang w:val="en-GB" w:eastAsia="en-GB"/>
        </w:rPr>
      </w:pPr>
      <w:r w:rsidRPr="003B5E48">
        <w:fldChar w:fldCharType="begin"/>
      </w:r>
      <w:r w:rsidR="00C26716">
        <w:instrText xml:space="preserve"> TOC \o "1-3" \h \z \u </w:instrText>
      </w:r>
      <w:r w:rsidRPr="003B5E48">
        <w:fldChar w:fldCharType="separate"/>
      </w:r>
      <w:hyperlink w:anchor="_Toc320013358" w:history="1">
        <w:r w:rsidR="00104475" w:rsidRPr="00C6148F">
          <w:rPr>
            <w:rStyle w:val="Hyperlink"/>
          </w:rPr>
          <w:t>1.</w:t>
        </w:r>
        <w:r w:rsidR="00104475">
          <w:rPr>
            <w:rFonts w:asciiTheme="minorHAnsi" w:eastAsiaTheme="minorEastAsia" w:hAnsiTheme="minorHAnsi" w:cstheme="minorBidi"/>
            <w:b w:val="0"/>
            <w:bCs w:val="0"/>
            <w:sz w:val="22"/>
            <w:szCs w:val="22"/>
            <w:lang w:val="en-GB" w:eastAsia="en-GB"/>
          </w:rPr>
          <w:tab/>
        </w:r>
        <w:r w:rsidR="00104475" w:rsidRPr="00C6148F">
          <w:rPr>
            <w:rStyle w:val="Hyperlink"/>
          </w:rPr>
          <w:t>Approval / comments on January 25 minutes</w:t>
        </w:r>
        <w:r w:rsidR="00104475">
          <w:rPr>
            <w:webHidden/>
          </w:rPr>
          <w:tab/>
        </w:r>
        <w:r>
          <w:rPr>
            <w:webHidden/>
          </w:rPr>
          <w:fldChar w:fldCharType="begin"/>
        </w:r>
        <w:r w:rsidR="00104475">
          <w:rPr>
            <w:webHidden/>
          </w:rPr>
          <w:instrText xml:space="preserve"> PAGEREF _Toc320013358 \h </w:instrText>
        </w:r>
        <w:r>
          <w:rPr>
            <w:webHidden/>
          </w:rPr>
        </w:r>
        <w:r>
          <w:rPr>
            <w:webHidden/>
          </w:rPr>
          <w:fldChar w:fldCharType="separate"/>
        </w:r>
        <w:r w:rsidR="00104475">
          <w:rPr>
            <w:webHidden/>
          </w:rPr>
          <w:t>4</w:t>
        </w:r>
        <w:r>
          <w:rPr>
            <w:webHidden/>
          </w:rPr>
          <w:fldChar w:fldCharType="end"/>
        </w:r>
      </w:hyperlink>
    </w:p>
    <w:p w:rsidR="00104475" w:rsidRDefault="003B5E48">
      <w:pPr>
        <w:pStyle w:val="TOC1"/>
        <w:rPr>
          <w:rFonts w:asciiTheme="minorHAnsi" w:eastAsiaTheme="minorEastAsia" w:hAnsiTheme="minorHAnsi" w:cstheme="minorBidi"/>
          <w:b w:val="0"/>
          <w:bCs w:val="0"/>
          <w:sz w:val="22"/>
          <w:szCs w:val="22"/>
          <w:lang w:val="en-GB" w:eastAsia="en-GB"/>
        </w:rPr>
      </w:pPr>
      <w:hyperlink w:anchor="_Toc320013359" w:history="1">
        <w:r w:rsidR="00104475" w:rsidRPr="00C6148F">
          <w:rPr>
            <w:rStyle w:val="Hyperlink"/>
          </w:rPr>
          <w:t>2.</w:t>
        </w:r>
        <w:r w:rsidR="00104475">
          <w:rPr>
            <w:rFonts w:asciiTheme="minorHAnsi" w:eastAsiaTheme="minorEastAsia" w:hAnsiTheme="minorHAnsi" w:cstheme="minorBidi"/>
            <w:b w:val="0"/>
            <w:bCs w:val="0"/>
            <w:sz w:val="22"/>
            <w:szCs w:val="22"/>
            <w:lang w:val="en-GB" w:eastAsia="en-GB"/>
          </w:rPr>
          <w:tab/>
        </w:r>
        <w:r w:rsidR="00104475" w:rsidRPr="00C6148F">
          <w:rPr>
            <w:rStyle w:val="Hyperlink"/>
          </w:rPr>
          <w:t>CA 203 - Yearly SR2012 GMPs remaining inputs/actions for V1.1</w:t>
        </w:r>
        <w:r w:rsidR="00104475">
          <w:rPr>
            <w:webHidden/>
          </w:rPr>
          <w:tab/>
        </w:r>
        <w:r>
          <w:rPr>
            <w:webHidden/>
          </w:rPr>
          <w:fldChar w:fldCharType="begin"/>
        </w:r>
        <w:r w:rsidR="00104475">
          <w:rPr>
            <w:webHidden/>
          </w:rPr>
          <w:instrText xml:space="preserve"> PAGEREF _Toc320013359 \h </w:instrText>
        </w:r>
        <w:r>
          <w:rPr>
            <w:webHidden/>
          </w:rPr>
        </w:r>
        <w:r>
          <w:rPr>
            <w:webHidden/>
          </w:rPr>
          <w:fldChar w:fldCharType="separate"/>
        </w:r>
        <w:r w:rsidR="00104475">
          <w:rPr>
            <w:webHidden/>
          </w:rPr>
          <w:t>4</w:t>
        </w:r>
        <w:r>
          <w:rPr>
            <w:webHidden/>
          </w:rPr>
          <w:fldChar w:fldCharType="end"/>
        </w:r>
      </w:hyperlink>
    </w:p>
    <w:p w:rsidR="00104475" w:rsidRDefault="003B5E48">
      <w:pPr>
        <w:pStyle w:val="TOC1"/>
        <w:rPr>
          <w:rFonts w:asciiTheme="minorHAnsi" w:eastAsiaTheme="minorEastAsia" w:hAnsiTheme="minorHAnsi" w:cstheme="minorBidi"/>
          <w:b w:val="0"/>
          <w:bCs w:val="0"/>
          <w:sz w:val="22"/>
          <w:szCs w:val="22"/>
          <w:lang w:val="en-GB" w:eastAsia="en-GB"/>
        </w:rPr>
      </w:pPr>
      <w:hyperlink w:anchor="_Toc320013360" w:history="1">
        <w:r w:rsidR="00104475" w:rsidRPr="00C6148F">
          <w:rPr>
            <w:rStyle w:val="Hyperlink"/>
          </w:rPr>
          <w:t>3.</w:t>
        </w:r>
        <w:r w:rsidR="00104475">
          <w:rPr>
            <w:rFonts w:asciiTheme="minorHAnsi" w:eastAsiaTheme="minorEastAsia" w:hAnsiTheme="minorHAnsi" w:cstheme="minorBidi"/>
            <w:b w:val="0"/>
            <w:bCs w:val="0"/>
            <w:sz w:val="22"/>
            <w:szCs w:val="22"/>
            <w:lang w:val="en-GB" w:eastAsia="en-GB"/>
          </w:rPr>
          <w:tab/>
        </w:r>
        <w:r w:rsidR="00104475" w:rsidRPr="00C6148F">
          <w:rPr>
            <w:rStyle w:val="Hyperlink"/>
          </w:rPr>
          <w:t>CA 167 – US Consent Events /+ Schemes - Clarify business flows (ISITC)</w:t>
        </w:r>
        <w:r w:rsidR="00104475">
          <w:rPr>
            <w:webHidden/>
          </w:rPr>
          <w:tab/>
        </w:r>
        <w:r>
          <w:rPr>
            <w:webHidden/>
          </w:rPr>
          <w:fldChar w:fldCharType="begin"/>
        </w:r>
        <w:r w:rsidR="00104475">
          <w:rPr>
            <w:webHidden/>
          </w:rPr>
          <w:instrText xml:space="preserve"> PAGEREF _Toc320013360 \h </w:instrText>
        </w:r>
        <w:r>
          <w:rPr>
            <w:webHidden/>
          </w:rPr>
        </w:r>
        <w:r>
          <w:rPr>
            <w:webHidden/>
          </w:rPr>
          <w:fldChar w:fldCharType="separate"/>
        </w:r>
        <w:r w:rsidR="00104475">
          <w:rPr>
            <w:webHidden/>
          </w:rPr>
          <w:t>4</w:t>
        </w:r>
        <w:r>
          <w:rPr>
            <w:webHidden/>
          </w:rPr>
          <w:fldChar w:fldCharType="end"/>
        </w:r>
      </w:hyperlink>
    </w:p>
    <w:p w:rsidR="00104475" w:rsidRDefault="003B5E48">
      <w:pPr>
        <w:pStyle w:val="TOC1"/>
        <w:rPr>
          <w:rFonts w:asciiTheme="minorHAnsi" w:eastAsiaTheme="minorEastAsia" w:hAnsiTheme="minorHAnsi" w:cstheme="minorBidi"/>
          <w:b w:val="0"/>
          <w:bCs w:val="0"/>
          <w:sz w:val="22"/>
          <w:szCs w:val="22"/>
          <w:lang w:val="en-GB" w:eastAsia="en-GB"/>
        </w:rPr>
      </w:pPr>
      <w:hyperlink w:anchor="_Toc320013361" w:history="1">
        <w:r w:rsidR="00104475" w:rsidRPr="00C6148F">
          <w:rPr>
            <w:rStyle w:val="Hyperlink"/>
          </w:rPr>
          <w:t>4.</w:t>
        </w:r>
        <w:r w:rsidR="00104475">
          <w:rPr>
            <w:rFonts w:asciiTheme="minorHAnsi" w:eastAsiaTheme="minorEastAsia" w:hAnsiTheme="minorHAnsi" w:cstheme="minorBidi"/>
            <w:b w:val="0"/>
            <w:bCs w:val="0"/>
            <w:sz w:val="22"/>
            <w:szCs w:val="22"/>
            <w:lang w:val="en-GB" w:eastAsia="en-GB"/>
          </w:rPr>
          <w:tab/>
        </w:r>
        <w:r w:rsidR="00104475" w:rsidRPr="00C6148F">
          <w:rPr>
            <w:rStyle w:val="Hyperlink"/>
          </w:rPr>
          <w:t>CA 194/202 - Reinvestment of Fund Cash Distribution (REIN) Code (Mari/Matthew)</w:t>
        </w:r>
        <w:r w:rsidR="00104475">
          <w:rPr>
            <w:webHidden/>
          </w:rPr>
          <w:tab/>
        </w:r>
        <w:r>
          <w:rPr>
            <w:webHidden/>
          </w:rPr>
          <w:fldChar w:fldCharType="begin"/>
        </w:r>
        <w:r w:rsidR="00104475">
          <w:rPr>
            <w:webHidden/>
          </w:rPr>
          <w:instrText xml:space="preserve"> PAGEREF _Toc320013361 \h </w:instrText>
        </w:r>
        <w:r>
          <w:rPr>
            <w:webHidden/>
          </w:rPr>
        </w:r>
        <w:r>
          <w:rPr>
            <w:webHidden/>
          </w:rPr>
          <w:fldChar w:fldCharType="separate"/>
        </w:r>
        <w:r w:rsidR="00104475">
          <w:rPr>
            <w:webHidden/>
          </w:rPr>
          <w:t>5</w:t>
        </w:r>
        <w:r>
          <w:rPr>
            <w:webHidden/>
          </w:rPr>
          <w:fldChar w:fldCharType="end"/>
        </w:r>
      </w:hyperlink>
    </w:p>
    <w:p w:rsidR="00104475" w:rsidRDefault="003B5E48">
      <w:pPr>
        <w:pStyle w:val="TOC1"/>
        <w:rPr>
          <w:rFonts w:asciiTheme="minorHAnsi" w:eastAsiaTheme="minorEastAsia" w:hAnsiTheme="minorHAnsi" w:cstheme="minorBidi"/>
          <w:b w:val="0"/>
          <w:bCs w:val="0"/>
          <w:sz w:val="22"/>
          <w:szCs w:val="22"/>
          <w:lang w:val="en-GB" w:eastAsia="en-GB"/>
        </w:rPr>
      </w:pPr>
      <w:hyperlink w:anchor="_Toc320013362" w:history="1">
        <w:r w:rsidR="00104475" w:rsidRPr="00C6148F">
          <w:rPr>
            <w:rStyle w:val="Hyperlink"/>
          </w:rPr>
          <w:t>5.</w:t>
        </w:r>
        <w:r w:rsidR="00104475">
          <w:rPr>
            <w:rFonts w:asciiTheme="minorHAnsi" w:eastAsiaTheme="minorEastAsia" w:hAnsiTheme="minorHAnsi" w:cstheme="minorBidi"/>
            <w:b w:val="0"/>
            <w:bCs w:val="0"/>
            <w:sz w:val="22"/>
            <w:szCs w:val="22"/>
            <w:lang w:val="en-GB" w:eastAsia="en-GB"/>
          </w:rPr>
          <w:tab/>
        </w:r>
        <w:r w:rsidR="00104475" w:rsidRPr="00C6148F">
          <w:rPr>
            <w:rStyle w:val="Hyperlink"/>
          </w:rPr>
          <w:t>CA 218 - Long-term and short-term capital gain in one event – NMPGs’ feedback (Sonda)</w:t>
        </w:r>
        <w:r w:rsidR="00104475">
          <w:rPr>
            <w:webHidden/>
          </w:rPr>
          <w:tab/>
        </w:r>
        <w:r>
          <w:rPr>
            <w:webHidden/>
          </w:rPr>
          <w:fldChar w:fldCharType="begin"/>
        </w:r>
        <w:r w:rsidR="00104475">
          <w:rPr>
            <w:webHidden/>
          </w:rPr>
          <w:instrText xml:space="preserve"> PAGEREF _Toc320013362 \h </w:instrText>
        </w:r>
        <w:r>
          <w:rPr>
            <w:webHidden/>
          </w:rPr>
        </w:r>
        <w:r>
          <w:rPr>
            <w:webHidden/>
          </w:rPr>
          <w:fldChar w:fldCharType="separate"/>
        </w:r>
        <w:r w:rsidR="00104475">
          <w:rPr>
            <w:webHidden/>
          </w:rPr>
          <w:t>6</w:t>
        </w:r>
        <w:r>
          <w:rPr>
            <w:webHidden/>
          </w:rPr>
          <w:fldChar w:fldCharType="end"/>
        </w:r>
      </w:hyperlink>
    </w:p>
    <w:p w:rsidR="00104475" w:rsidRDefault="003B5E48">
      <w:pPr>
        <w:pStyle w:val="TOC1"/>
        <w:rPr>
          <w:rFonts w:asciiTheme="minorHAnsi" w:eastAsiaTheme="minorEastAsia" w:hAnsiTheme="minorHAnsi" w:cstheme="minorBidi"/>
          <w:b w:val="0"/>
          <w:bCs w:val="0"/>
          <w:sz w:val="22"/>
          <w:szCs w:val="22"/>
          <w:lang w:val="en-GB" w:eastAsia="en-GB"/>
        </w:rPr>
      </w:pPr>
      <w:hyperlink w:anchor="_Toc320013363" w:history="1">
        <w:r w:rsidR="00104475" w:rsidRPr="00C6148F">
          <w:rPr>
            <w:rStyle w:val="Hyperlink"/>
          </w:rPr>
          <w:t>6.</w:t>
        </w:r>
        <w:r w:rsidR="00104475">
          <w:rPr>
            <w:rFonts w:asciiTheme="minorHAnsi" w:eastAsiaTheme="minorEastAsia" w:hAnsiTheme="minorHAnsi" w:cstheme="minorBidi"/>
            <w:b w:val="0"/>
            <w:bCs w:val="0"/>
            <w:sz w:val="22"/>
            <w:szCs w:val="22"/>
            <w:lang w:val="en-GB" w:eastAsia="en-GB"/>
          </w:rPr>
          <w:tab/>
        </w:r>
        <w:r w:rsidR="00104475" w:rsidRPr="00C6148F">
          <w:rPr>
            <w:rStyle w:val="Hyperlink"/>
          </w:rPr>
          <w:t>CA 223 - MT 56X - New Event Type for Partial Redemption in Pro-Rata (Bernard/Delphine)</w:t>
        </w:r>
        <w:r w:rsidR="00104475">
          <w:rPr>
            <w:webHidden/>
          </w:rPr>
          <w:tab/>
        </w:r>
        <w:r>
          <w:rPr>
            <w:webHidden/>
          </w:rPr>
          <w:fldChar w:fldCharType="begin"/>
        </w:r>
        <w:r w:rsidR="00104475">
          <w:rPr>
            <w:webHidden/>
          </w:rPr>
          <w:instrText xml:space="preserve"> PAGEREF _Toc320013363 \h </w:instrText>
        </w:r>
        <w:r>
          <w:rPr>
            <w:webHidden/>
          </w:rPr>
        </w:r>
        <w:r>
          <w:rPr>
            <w:webHidden/>
          </w:rPr>
          <w:fldChar w:fldCharType="separate"/>
        </w:r>
        <w:r w:rsidR="00104475">
          <w:rPr>
            <w:webHidden/>
          </w:rPr>
          <w:t>6</w:t>
        </w:r>
        <w:r>
          <w:rPr>
            <w:webHidden/>
          </w:rPr>
          <w:fldChar w:fldCharType="end"/>
        </w:r>
      </w:hyperlink>
    </w:p>
    <w:p w:rsidR="00104475" w:rsidRDefault="003B5E48">
      <w:pPr>
        <w:pStyle w:val="TOC1"/>
        <w:rPr>
          <w:rFonts w:asciiTheme="minorHAnsi" w:eastAsiaTheme="minorEastAsia" w:hAnsiTheme="minorHAnsi" w:cstheme="minorBidi"/>
          <w:b w:val="0"/>
          <w:bCs w:val="0"/>
          <w:sz w:val="22"/>
          <w:szCs w:val="22"/>
          <w:lang w:val="en-GB" w:eastAsia="en-GB"/>
        </w:rPr>
      </w:pPr>
      <w:hyperlink w:anchor="_Toc320013364" w:history="1">
        <w:r w:rsidR="00104475" w:rsidRPr="00C6148F">
          <w:rPr>
            <w:rStyle w:val="Hyperlink"/>
          </w:rPr>
          <w:t>7.</w:t>
        </w:r>
        <w:r w:rsidR="00104475">
          <w:rPr>
            <w:rFonts w:asciiTheme="minorHAnsi" w:eastAsiaTheme="minorEastAsia" w:hAnsiTheme="minorHAnsi" w:cstheme="minorBidi"/>
            <w:b w:val="0"/>
            <w:bCs w:val="0"/>
            <w:sz w:val="22"/>
            <w:szCs w:val="22"/>
            <w:lang w:val="en-GB" w:eastAsia="en-GB"/>
          </w:rPr>
          <w:tab/>
        </w:r>
        <w:r w:rsidR="00104475" w:rsidRPr="00C6148F">
          <w:rPr>
            <w:rStyle w:val="Hyperlink"/>
          </w:rPr>
          <w:t>CA 224 - MT 56X - New Event Type  INFO &amp; new INFO Indicator</w:t>
        </w:r>
        <w:r w:rsidR="00104475">
          <w:rPr>
            <w:webHidden/>
          </w:rPr>
          <w:tab/>
        </w:r>
        <w:r>
          <w:rPr>
            <w:webHidden/>
          </w:rPr>
          <w:fldChar w:fldCharType="begin"/>
        </w:r>
        <w:r w:rsidR="00104475">
          <w:rPr>
            <w:webHidden/>
          </w:rPr>
          <w:instrText xml:space="preserve"> PAGEREF _Toc320013364 \h </w:instrText>
        </w:r>
        <w:r>
          <w:rPr>
            <w:webHidden/>
          </w:rPr>
        </w:r>
        <w:r>
          <w:rPr>
            <w:webHidden/>
          </w:rPr>
          <w:fldChar w:fldCharType="separate"/>
        </w:r>
        <w:r w:rsidR="00104475">
          <w:rPr>
            <w:webHidden/>
          </w:rPr>
          <w:t>6</w:t>
        </w:r>
        <w:r>
          <w:rPr>
            <w:webHidden/>
          </w:rPr>
          <w:fldChar w:fldCharType="end"/>
        </w:r>
      </w:hyperlink>
    </w:p>
    <w:p w:rsidR="00104475" w:rsidRDefault="003B5E48">
      <w:pPr>
        <w:pStyle w:val="TOC1"/>
        <w:rPr>
          <w:rFonts w:asciiTheme="minorHAnsi" w:eastAsiaTheme="minorEastAsia" w:hAnsiTheme="minorHAnsi" w:cstheme="minorBidi"/>
          <w:b w:val="0"/>
          <w:bCs w:val="0"/>
          <w:sz w:val="22"/>
          <w:szCs w:val="22"/>
          <w:lang w:val="en-GB" w:eastAsia="en-GB"/>
        </w:rPr>
      </w:pPr>
      <w:hyperlink w:anchor="_Toc320013365" w:history="1">
        <w:r w:rsidR="00104475" w:rsidRPr="00C6148F">
          <w:rPr>
            <w:rStyle w:val="Hyperlink"/>
          </w:rPr>
          <w:t>8.</w:t>
        </w:r>
        <w:r w:rsidR="00104475">
          <w:rPr>
            <w:rFonts w:asciiTheme="minorHAnsi" w:eastAsiaTheme="minorEastAsia" w:hAnsiTheme="minorHAnsi" w:cstheme="minorBidi"/>
            <w:b w:val="0"/>
            <w:bCs w:val="0"/>
            <w:sz w:val="22"/>
            <w:szCs w:val="22"/>
            <w:lang w:val="en-GB" w:eastAsia="en-GB"/>
          </w:rPr>
          <w:tab/>
        </w:r>
        <w:r w:rsidR="00104475" w:rsidRPr="00C6148F">
          <w:rPr>
            <w:rStyle w:val="Hyperlink"/>
          </w:rPr>
          <w:t>CA 225 - MT 565 - Add Option Features, Rates and Narrative &amp; Remove OFFR</w:t>
        </w:r>
        <w:r w:rsidR="00104475">
          <w:rPr>
            <w:webHidden/>
          </w:rPr>
          <w:tab/>
        </w:r>
        <w:r>
          <w:rPr>
            <w:webHidden/>
          </w:rPr>
          <w:fldChar w:fldCharType="begin"/>
        </w:r>
        <w:r w:rsidR="00104475">
          <w:rPr>
            <w:webHidden/>
          </w:rPr>
          <w:instrText xml:space="preserve"> PAGEREF _Toc320013365 \h </w:instrText>
        </w:r>
        <w:r>
          <w:rPr>
            <w:webHidden/>
          </w:rPr>
        </w:r>
        <w:r>
          <w:rPr>
            <w:webHidden/>
          </w:rPr>
          <w:fldChar w:fldCharType="separate"/>
        </w:r>
        <w:r w:rsidR="00104475">
          <w:rPr>
            <w:webHidden/>
          </w:rPr>
          <w:t>6</w:t>
        </w:r>
        <w:r>
          <w:rPr>
            <w:webHidden/>
          </w:rPr>
          <w:fldChar w:fldCharType="end"/>
        </w:r>
      </w:hyperlink>
    </w:p>
    <w:p w:rsidR="00104475" w:rsidRDefault="003B5E48">
      <w:pPr>
        <w:pStyle w:val="TOC1"/>
        <w:rPr>
          <w:rFonts w:asciiTheme="minorHAnsi" w:eastAsiaTheme="minorEastAsia" w:hAnsiTheme="minorHAnsi" w:cstheme="minorBidi"/>
          <w:b w:val="0"/>
          <w:bCs w:val="0"/>
          <w:sz w:val="22"/>
          <w:szCs w:val="22"/>
          <w:lang w:val="en-GB" w:eastAsia="en-GB"/>
        </w:rPr>
      </w:pPr>
      <w:hyperlink w:anchor="_Toc320013366" w:history="1">
        <w:r w:rsidR="00104475" w:rsidRPr="00C6148F">
          <w:rPr>
            <w:rStyle w:val="Hyperlink"/>
          </w:rPr>
          <w:t>9.</w:t>
        </w:r>
        <w:r w:rsidR="00104475">
          <w:rPr>
            <w:rFonts w:asciiTheme="minorHAnsi" w:eastAsiaTheme="minorEastAsia" w:hAnsiTheme="minorHAnsi" w:cstheme="minorBidi"/>
            <w:b w:val="0"/>
            <w:bCs w:val="0"/>
            <w:sz w:val="22"/>
            <w:szCs w:val="22"/>
            <w:lang w:val="en-GB" w:eastAsia="en-GB"/>
          </w:rPr>
          <w:tab/>
        </w:r>
        <w:r w:rsidR="00104475" w:rsidRPr="00C6148F">
          <w:rPr>
            <w:rStyle w:val="Hyperlink"/>
          </w:rPr>
          <w:t>CA 226 - Disclosure (DSCL) event - Clarify usage / market practice</w:t>
        </w:r>
        <w:r w:rsidR="00104475">
          <w:rPr>
            <w:webHidden/>
          </w:rPr>
          <w:tab/>
        </w:r>
        <w:r>
          <w:rPr>
            <w:webHidden/>
          </w:rPr>
          <w:fldChar w:fldCharType="begin"/>
        </w:r>
        <w:r w:rsidR="00104475">
          <w:rPr>
            <w:webHidden/>
          </w:rPr>
          <w:instrText xml:space="preserve"> PAGEREF _Toc320013366 \h </w:instrText>
        </w:r>
        <w:r>
          <w:rPr>
            <w:webHidden/>
          </w:rPr>
        </w:r>
        <w:r>
          <w:rPr>
            <w:webHidden/>
          </w:rPr>
          <w:fldChar w:fldCharType="separate"/>
        </w:r>
        <w:r w:rsidR="00104475">
          <w:rPr>
            <w:webHidden/>
          </w:rPr>
          <w:t>7</w:t>
        </w:r>
        <w:r>
          <w:rPr>
            <w:webHidden/>
          </w:rPr>
          <w:fldChar w:fldCharType="end"/>
        </w:r>
      </w:hyperlink>
    </w:p>
    <w:p w:rsidR="00104475" w:rsidRDefault="003B5E48">
      <w:pPr>
        <w:pStyle w:val="TOC1"/>
        <w:rPr>
          <w:rFonts w:asciiTheme="minorHAnsi" w:eastAsiaTheme="minorEastAsia" w:hAnsiTheme="minorHAnsi" w:cstheme="minorBidi"/>
          <w:b w:val="0"/>
          <w:bCs w:val="0"/>
          <w:sz w:val="22"/>
          <w:szCs w:val="22"/>
          <w:lang w:val="en-GB" w:eastAsia="en-GB"/>
        </w:rPr>
      </w:pPr>
      <w:hyperlink w:anchor="_Toc320013367" w:history="1">
        <w:r w:rsidR="00104475" w:rsidRPr="00C6148F">
          <w:rPr>
            <w:rStyle w:val="Hyperlink"/>
          </w:rPr>
          <w:t>10.</w:t>
        </w:r>
        <w:r w:rsidR="00104475">
          <w:rPr>
            <w:rFonts w:asciiTheme="minorHAnsi" w:eastAsiaTheme="minorEastAsia" w:hAnsiTheme="minorHAnsi" w:cstheme="minorBidi"/>
            <w:b w:val="0"/>
            <w:bCs w:val="0"/>
            <w:sz w:val="22"/>
            <w:szCs w:val="22"/>
            <w:lang w:val="en-GB" w:eastAsia="en-GB"/>
          </w:rPr>
          <w:tab/>
        </w:r>
        <w:r w:rsidR="00104475" w:rsidRPr="00C6148F">
          <w:rPr>
            <w:rStyle w:val="Hyperlink"/>
          </w:rPr>
          <w:t>CA 231 - Interim and Final Dividend (Bernard)</w:t>
        </w:r>
        <w:r w:rsidR="00104475">
          <w:rPr>
            <w:webHidden/>
          </w:rPr>
          <w:tab/>
        </w:r>
        <w:r>
          <w:rPr>
            <w:webHidden/>
          </w:rPr>
          <w:fldChar w:fldCharType="begin"/>
        </w:r>
        <w:r w:rsidR="00104475">
          <w:rPr>
            <w:webHidden/>
          </w:rPr>
          <w:instrText xml:space="preserve"> PAGEREF _Toc320013367 \h </w:instrText>
        </w:r>
        <w:r>
          <w:rPr>
            <w:webHidden/>
          </w:rPr>
        </w:r>
        <w:r>
          <w:rPr>
            <w:webHidden/>
          </w:rPr>
          <w:fldChar w:fldCharType="separate"/>
        </w:r>
        <w:r w:rsidR="00104475">
          <w:rPr>
            <w:webHidden/>
          </w:rPr>
          <w:t>7</w:t>
        </w:r>
        <w:r>
          <w:rPr>
            <w:webHidden/>
          </w:rPr>
          <w:fldChar w:fldCharType="end"/>
        </w:r>
      </w:hyperlink>
    </w:p>
    <w:p w:rsidR="00104475" w:rsidRDefault="003B5E48">
      <w:pPr>
        <w:pStyle w:val="TOC1"/>
        <w:rPr>
          <w:rFonts w:asciiTheme="minorHAnsi" w:eastAsiaTheme="minorEastAsia" w:hAnsiTheme="minorHAnsi" w:cstheme="minorBidi"/>
          <w:b w:val="0"/>
          <w:bCs w:val="0"/>
          <w:sz w:val="22"/>
          <w:szCs w:val="22"/>
          <w:lang w:val="en-GB" w:eastAsia="en-GB"/>
        </w:rPr>
      </w:pPr>
      <w:hyperlink w:anchor="_Toc320013368" w:history="1">
        <w:r w:rsidR="00104475" w:rsidRPr="00C6148F">
          <w:rPr>
            <w:rStyle w:val="Hyperlink"/>
          </w:rPr>
          <w:t>11.</w:t>
        </w:r>
        <w:r w:rsidR="00104475">
          <w:rPr>
            <w:rFonts w:asciiTheme="minorHAnsi" w:eastAsiaTheme="minorEastAsia" w:hAnsiTheme="minorHAnsi" w:cstheme="minorBidi"/>
            <w:b w:val="0"/>
            <w:bCs w:val="0"/>
            <w:sz w:val="22"/>
            <w:szCs w:val="22"/>
            <w:lang w:val="en-GB" w:eastAsia="en-GB"/>
          </w:rPr>
          <w:tab/>
        </w:r>
        <w:r w:rsidR="00104475" w:rsidRPr="00C6148F">
          <w:rPr>
            <w:rStyle w:val="Hyperlink"/>
          </w:rPr>
          <w:t>Tax Subgroup Update</w:t>
        </w:r>
        <w:r w:rsidR="00104475">
          <w:rPr>
            <w:webHidden/>
          </w:rPr>
          <w:tab/>
        </w:r>
        <w:r>
          <w:rPr>
            <w:webHidden/>
          </w:rPr>
          <w:fldChar w:fldCharType="begin"/>
        </w:r>
        <w:r w:rsidR="00104475">
          <w:rPr>
            <w:webHidden/>
          </w:rPr>
          <w:instrText xml:space="preserve"> PAGEREF _Toc320013368 \h </w:instrText>
        </w:r>
        <w:r>
          <w:rPr>
            <w:webHidden/>
          </w:rPr>
        </w:r>
        <w:r>
          <w:rPr>
            <w:webHidden/>
          </w:rPr>
          <w:fldChar w:fldCharType="separate"/>
        </w:r>
        <w:r w:rsidR="00104475">
          <w:rPr>
            <w:webHidden/>
          </w:rPr>
          <w:t>7</w:t>
        </w:r>
        <w:r>
          <w:rPr>
            <w:webHidden/>
          </w:rPr>
          <w:fldChar w:fldCharType="end"/>
        </w:r>
      </w:hyperlink>
    </w:p>
    <w:p w:rsidR="00104475" w:rsidRDefault="003B5E48">
      <w:pPr>
        <w:pStyle w:val="TOC1"/>
        <w:rPr>
          <w:rFonts w:asciiTheme="minorHAnsi" w:eastAsiaTheme="minorEastAsia" w:hAnsiTheme="minorHAnsi" w:cstheme="minorBidi"/>
          <w:b w:val="0"/>
          <w:bCs w:val="0"/>
          <w:sz w:val="22"/>
          <w:szCs w:val="22"/>
          <w:lang w:val="en-GB" w:eastAsia="en-GB"/>
        </w:rPr>
      </w:pPr>
      <w:hyperlink w:anchor="_Toc320013369" w:history="1">
        <w:r w:rsidR="00104475" w:rsidRPr="00C6148F">
          <w:rPr>
            <w:rStyle w:val="Hyperlink"/>
          </w:rPr>
          <w:t>12.</w:t>
        </w:r>
        <w:r w:rsidR="00104475">
          <w:rPr>
            <w:rFonts w:asciiTheme="minorHAnsi" w:eastAsiaTheme="minorEastAsia" w:hAnsiTheme="minorHAnsi" w:cstheme="minorBidi"/>
            <w:b w:val="0"/>
            <w:bCs w:val="0"/>
            <w:sz w:val="22"/>
            <w:szCs w:val="22"/>
            <w:lang w:val="en-GB" w:eastAsia="en-GB"/>
          </w:rPr>
          <w:tab/>
        </w:r>
        <w:r w:rsidR="00104475" w:rsidRPr="00C6148F">
          <w:rPr>
            <w:rStyle w:val="Hyperlink"/>
          </w:rPr>
          <w:t>PV Subgroup Update</w:t>
        </w:r>
        <w:r w:rsidR="00104475">
          <w:rPr>
            <w:webHidden/>
          </w:rPr>
          <w:tab/>
        </w:r>
        <w:r>
          <w:rPr>
            <w:webHidden/>
          </w:rPr>
          <w:fldChar w:fldCharType="begin"/>
        </w:r>
        <w:r w:rsidR="00104475">
          <w:rPr>
            <w:webHidden/>
          </w:rPr>
          <w:instrText xml:space="preserve"> PAGEREF _Toc320013369 \h </w:instrText>
        </w:r>
        <w:r>
          <w:rPr>
            <w:webHidden/>
          </w:rPr>
        </w:r>
        <w:r>
          <w:rPr>
            <w:webHidden/>
          </w:rPr>
          <w:fldChar w:fldCharType="separate"/>
        </w:r>
        <w:r w:rsidR="00104475">
          <w:rPr>
            <w:webHidden/>
          </w:rPr>
          <w:t>7</w:t>
        </w:r>
        <w:r>
          <w:rPr>
            <w:webHidden/>
          </w:rPr>
          <w:fldChar w:fldCharType="end"/>
        </w:r>
      </w:hyperlink>
    </w:p>
    <w:p w:rsidR="00104475" w:rsidRDefault="003B5E48">
      <w:pPr>
        <w:pStyle w:val="TOC1"/>
        <w:rPr>
          <w:rFonts w:asciiTheme="minorHAnsi" w:eastAsiaTheme="minorEastAsia" w:hAnsiTheme="minorHAnsi" w:cstheme="minorBidi"/>
          <w:b w:val="0"/>
          <w:bCs w:val="0"/>
          <w:sz w:val="22"/>
          <w:szCs w:val="22"/>
          <w:lang w:val="en-GB" w:eastAsia="en-GB"/>
        </w:rPr>
      </w:pPr>
      <w:hyperlink w:anchor="_Toc320013370" w:history="1">
        <w:r w:rsidR="00104475" w:rsidRPr="00C6148F">
          <w:rPr>
            <w:rStyle w:val="Hyperlink"/>
            <w:lang w:val="sv-SE"/>
          </w:rPr>
          <w:t>13.</w:t>
        </w:r>
        <w:r w:rsidR="00104475">
          <w:rPr>
            <w:rFonts w:asciiTheme="minorHAnsi" w:eastAsiaTheme="minorEastAsia" w:hAnsiTheme="minorHAnsi" w:cstheme="minorBidi"/>
            <w:b w:val="0"/>
            <w:bCs w:val="0"/>
            <w:sz w:val="22"/>
            <w:szCs w:val="22"/>
            <w:lang w:val="en-GB" w:eastAsia="en-GB"/>
          </w:rPr>
          <w:tab/>
        </w:r>
        <w:r w:rsidR="00104475" w:rsidRPr="00C6148F">
          <w:rPr>
            <w:rStyle w:val="Hyperlink"/>
            <w:lang w:val="sv-SE"/>
          </w:rPr>
          <w:t>AOB (Interim and Final Dividend)</w:t>
        </w:r>
        <w:r w:rsidR="00104475">
          <w:rPr>
            <w:webHidden/>
          </w:rPr>
          <w:tab/>
        </w:r>
        <w:r>
          <w:rPr>
            <w:webHidden/>
          </w:rPr>
          <w:fldChar w:fldCharType="begin"/>
        </w:r>
        <w:r w:rsidR="00104475">
          <w:rPr>
            <w:webHidden/>
          </w:rPr>
          <w:instrText xml:space="preserve"> PAGEREF _Toc320013370 \h </w:instrText>
        </w:r>
        <w:r>
          <w:rPr>
            <w:webHidden/>
          </w:rPr>
        </w:r>
        <w:r>
          <w:rPr>
            <w:webHidden/>
          </w:rPr>
          <w:fldChar w:fldCharType="separate"/>
        </w:r>
        <w:r w:rsidR="00104475">
          <w:rPr>
            <w:webHidden/>
          </w:rPr>
          <w:t>7</w:t>
        </w:r>
        <w:r>
          <w:rPr>
            <w:webHidden/>
          </w:rPr>
          <w:fldChar w:fldCharType="end"/>
        </w:r>
      </w:hyperlink>
    </w:p>
    <w:p w:rsidR="00104475" w:rsidRDefault="003B5E48">
      <w:pPr>
        <w:pStyle w:val="TOC1"/>
        <w:rPr>
          <w:rFonts w:asciiTheme="minorHAnsi" w:eastAsiaTheme="minorEastAsia" w:hAnsiTheme="minorHAnsi" w:cstheme="minorBidi"/>
          <w:b w:val="0"/>
          <w:bCs w:val="0"/>
          <w:sz w:val="22"/>
          <w:szCs w:val="22"/>
          <w:lang w:val="en-GB" w:eastAsia="en-GB"/>
        </w:rPr>
      </w:pPr>
      <w:hyperlink w:anchor="_Toc320013371" w:history="1">
        <w:r w:rsidR="00104475" w:rsidRPr="00C6148F">
          <w:rPr>
            <w:rStyle w:val="Hyperlink"/>
          </w:rPr>
          <w:t>14.</w:t>
        </w:r>
        <w:r w:rsidR="00104475">
          <w:rPr>
            <w:rFonts w:asciiTheme="minorHAnsi" w:eastAsiaTheme="minorEastAsia" w:hAnsiTheme="minorHAnsi" w:cstheme="minorBidi"/>
            <w:b w:val="0"/>
            <w:bCs w:val="0"/>
            <w:sz w:val="22"/>
            <w:szCs w:val="22"/>
            <w:lang w:val="en-GB" w:eastAsia="en-GB"/>
          </w:rPr>
          <w:tab/>
        </w:r>
        <w:r w:rsidR="00104475" w:rsidRPr="00C6148F">
          <w:rPr>
            <w:rStyle w:val="Hyperlink"/>
          </w:rPr>
          <w:t>Next Meeting</w:t>
        </w:r>
        <w:r w:rsidR="00104475">
          <w:rPr>
            <w:webHidden/>
          </w:rPr>
          <w:tab/>
        </w:r>
        <w:r>
          <w:rPr>
            <w:webHidden/>
          </w:rPr>
          <w:fldChar w:fldCharType="begin"/>
        </w:r>
        <w:r w:rsidR="00104475">
          <w:rPr>
            <w:webHidden/>
          </w:rPr>
          <w:instrText xml:space="preserve"> PAGEREF _Toc320013371 \h </w:instrText>
        </w:r>
        <w:r>
          <w:rPr>
            <w:webHidden/>
          </w:rPr>
        </w:r>
        <w:r>
          <w:rPr>
            <w:webHidden/>
          </w:rPr>
          <w:fldChar w:fldCharType="separate"/>
        </w:r>
        <w:r w:rsidR="00104475">
          <w:rPr>
            <w:webHidden/>
          </w:rPr>
          <w:t>7</w:t>
        </w:r>
        <w:r>
          <w:rPr>
            <w:webHidden/>
          </w:rPr>
          <w:fldChar w:fldCharType="end"/>
        </w:r>
      </w:hyperlink>
    </w:p>
    <w:p w:rsidR="00AB6103" w:rsidRDefault="003B5E48" w:rsidP="00D343DB">
      <w:pPr>
        <w:pStyle w:val="Title1"/>
        <w:tabs>
          <w:tab w:val="left" w:pos="450"/>
        </w:tabs>
      </w:pPr>
      <w:r>
        <w:fldChar w:fldCharType="end"/>
      </w:r>
      <w:r w:rsidR="00AB6103" w:rsidRPr="007A69C8">
        <w:br w:type="page"/>
      </w:r>
      <w:bookmarkStart w:id="1" w:name="OLE_LINK1"/>
      <w:bookmarkStart w:id="2" w:name="OLE_LINK2"/>
      <w:r w:rsidR="00AB6103" w:rsidRPr="00C11FA9">
        <w:lastRenderedPageBreak/>
        <w:t>Attendees</w:t>
      </w:r>
      <w:bookmarkEnd w:id="0"/>
    </w:p>
    <w:p w:rsidR="0057492E" w:rsidRDefault="0057492E" w:rsidP="00C26716">
      <w:pPr>
        <w:pStyle w:val="Title1"/>
      </w:pPr>
    </w:p>
    <w:tbl>
      <w:tblPr>
        <w:tblW w:w="5349" w:type="pct"/>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tblPr>
      <w:tblGrid>
        <w:gridCol w:w="1258"/>
        <w:gridCol w:w="1478"/>
        <w:gridCol w:w="2200"/>
        <w:gridCol w:w="1850"/>
        <w:gridCol w:w="3324"/>
      </w:tblGrid>
      <w:tr w:rsidR="00766510" w:rsidRPr="007A69C8" w:rsidTr="00107248">
        <w:tc>
          <w:tcPr>
            <w:tcW w:w="622" w:type="pct"/>
            <w:tcBorders>
              <w:top w:val="nil"/>
              <w:left w:val="nil"/>
              <w:bottom w:val="nil"/>
              <w:right w:val="single" w:sz="4" w:space="0" w:color="auto"/>
            </w:tcBorders>
            <w:shd w:val="clear" w:color="auto" w:fill="FFFFFF"/>
          </w:tcPr>
          <w:p w:rsidR="00766510" w:rsidRPr="007A69C8" w:rsidRDefault="00766510" w:rsidP="008C2942">
            <w:pPr>
              <w:spacing w:before="40" w:after="40"/>
              <w:rPr>
                <w:b/>
                <w:sz w:val="22"/>
                <w:lang w:val="en-GB"/>
              </w:rPr>
            </w:pPr>
          </w:p>
        </w:tc>
        <w:tc>
          <w:tcPr>
            <w:tcW w:w="731" w:type="pct"/>
            <w:tcBorders>
              <w:left w:val="single" w:sz="4" w:space="0" w:color="auto"/>
            </w:tcBorders>
            <w:shd w:val="clear" w:color="auto" w:fill="CCCCCC"/>
          </w:tcPr>
          <w:p w:rsidR="00766510" w:rsidRPr="007A69C8" w:rsidRDefault="00766510" w:rsidP="008C2942">
            <w:pPr>
              <w:spacing w:before="40" w:after="40"/>
              <w:rPr>
                <w:b/>
                <w:sz w:val="22"/>
                <w:lang w:val="en-GB"/>
              </w:rPr>
            </w:pPr>
            <w:r w:rsidRPr="007A69C8">
              <w:rPr>
                <w:b/>
                <w:sz w:val="22"/>
                <w:lang w:val="en-GB"/>
              </w:rPr>
              <w:t>Country</w:t>
            </w:r>
          </w:p>
        </w:tc>
        <w:tc>
          <w:tcPr>
            <w:tcW w:w="1088" w:type="pct"/>
            <w:shd w:val="clear" w:color="auto" w:fill="CCCCCC"/>
          </w:tcPr>
          <w:p w:rsidR="00766510" w:rsidRPr="007A69C8" w:rsidRDefault="00766510" w:rsidP="008C2942">
            <w:pPr>
              <w:spacing w:before="40" w:after="40"/>
              <w:rPr>
                <w:b/>
                <w:sz w:val="22"/>
                <w:lang w:val="en-GB"/>
              </w:rPr>
            </w:pPr>
            <w:r>
              <w:rPr>
                <w:b/>
                <w:sz w:val="22"/>
                <w:lang w:val="en-GB"/>
              </w:rPr>
              <w:t>First Name</w:t>
            </w:r>
          </w:p>
        </w:tc>
        <w:tc>
          <w:tcPr>
            <w:tcW w:w="915" w:type="pct"/>
            <w:shd w:val="clear" w:color="auto" w:fill="CCCCCC"/>
          </w:tcPr>
          <w:p w:rsidR="00766510" w:rsidRPr="007A69C8" w:rsidRDefault="00766510" w:rsidP="008C2942">
            <w:pPr>
              <w:spacing w:before="40" w:after="40"/>
              <w:rPr>
                <w:b/>
                <w:sz w:val="22"/>
                <w:lang w:val="en-GB"/>
              </w:rPr>
            </w:pPr>
            <w:r>
              <w:rPr>
                <w:b/>
                <w:sz w:val="22"/>
                <w:lang w:val="en-GB"/>
              </w:rPr>
              <w:t>Last Name</w:t>
            </w:r>
          </w:p>
        </w:tc>
        <w:tc>
          <w:tcPr>
            <w:tcW w:w="1644" w:type="pct"/>
            <w:shd w:val="clear" w:color="auto" w:fill="CCCCCC"/>
          </w:tcPr>
          <w:p w:rsidR="00766510" w:rsidRPr="007A69C8" w:rsidRDefault="00766510" w:rsidP="008C2942">
            <w:pPr>
              <w:spacing w:before="40" w:after="40"/>
              <w:rPr>
                <w:b/>
                <w:sz w:val="22"/>
                <w:lang w:val="en-GB"/>
              </w:rPr>
            </w:pPr>
            <w:r w:rsidRPr="007A69C8">
              <w:rPr>
                <w:b/>
                <w:sz w:val="22"/>
                <w:lang w:val="en-GB"/>
              </w:rPr>
              <w:t>Institution</w:t>
            </w:r>
          </w:p>
        </w:tc>
      </w:tr>
      <w:tr w:rsidR="00173FAC" w:rsidRPr="00DD20C5" w:rsidTr="00B0133D">
        <w:tblPrEx>
          <w:tblCellMar>
            <w:left w:w="108" w:type="dxa"/>
            <w:right w:w="108" w:type="dxa"/>
          </w:tblCellMar>
        </w:tblPrEx>
        <w:tc>
          <w:tcPr>
            <w:tcW w:w="622" w:type="pct"/>
            <w:tcBorders>
              <w:top w:val="nil"/>
              <w:left w:val="nil"/>
              <w:bottom w:val="nil"/>
              <w:right w:val="single" w:sz="4" w:space="0" w:color="auto"/>
            </w:tcBorders>
            <w:shd w:val="clear" w:color="auto" w:fill="FFFFFF" w:themeFill="background1"/>
          </w:tcPr>
          <w:p w:rsidR="00173FAC" w:rsidRPr="00DD20C5" w:rsidRDefault="00173FAC" w:rsidP="008C2942">
            <w:pPr>
              <w:spacing w:before="40" w:after="40"/>
              <w:jc w:val="right"/>
              <w:rPr>
                <w:sz w:val="22"/>
                <w:lang w:val="en-GB"/>
              </w:rPr>
            </w:pPr>
          </w:p>
        </w:tc>
        <w:tc>
          <w:tcPr>
            <w:tcW w:w="731" w:type="pct"/>
            <w:tcBorders>
              <w:left w:val="single" w:sz="4" w:space="0" w:color="auto"/>
            </w:tcBorders>
            <w:shd w:val="clear" w:color="auto" w:fill="FFFFFF" w:themeFill="background1"/>
          </w:tcPr>
          <w:p w:rsidR="00173FAC" w:rsidRPr="00DD20C5" w:rsidRDefault="008A574C" w:rsidP="008C2942">
            <w:pPr>
              <w:spacing w:before="40" w:after="40"/>
              <w:rPr>
                <w:sz w:val="22"/>
                <w:lang w:val="en-GB"/>
              </w:rPr>
            </w:pPr>
            <w:r w:rsidRPr="00DD20C5">
              <w:rPr>
                <w:sz w:val="22"/>
                <w:lang w:val="en-GB"/>
              </w:rPr>
              <w:t>CH</w:t>
            </w:r>
          </w:p>
        </w:tc>
        <w:tc>
          <w:tcPr>
            <w:tcW w:w="1088" w:type="pct"/>
            <w:shd w:val="clear" w:color="auto" w:fill="FFFFFF" w:themeFill="background1"/>
          </w:tcPr>
          <w:p w:rsidR="00173FAC" w:rsidRPr="00DD20C5" w:rsidRDefault="008A574C" w:rsidP="008C2942">
            <w:pPr>
              <w:spacing w:before="40" w:after="40"/>
              <w:rPr>
                <w:sz w:val="22"/>
                <w:lang w:val="en-GB"/>
              </w:rPr>
            </w:pPr>
            <w:r w:rsidRPr="00DD20C5">
              <w:rPr>
                <w:sz w:val="22"/>
                <w:lang w:val="en-GB"/>
              </w:rPr>
              <w:t>Michael</w:t>
            </w:r>
          </w:p>
        </w:tc>
        <w:tc>
          <w:tcPr>
            <w:tcW w:w="915" w:type="pct"/>
            <w:shd w:val="clear" w:color="auto" w:fill="FFFFFF" w:themeFill="background1"/>
          </w:tcPr>
          <w:p w:rsidR="00173FAC" w:rsidRPr="00DD20C5" w:rsidRDefault="008A574C" w:rsidP="008C2942">
            <w:pPr>
              <w:spacing w:before="40" w:after="40"/>
              <w:rPr>
                <w:sz w:val="22"/>
                <w:lang w:val="en-GB"/>
              </w:rPr>
            </w:pPr>
            <w:r w:rsidRPr="00DD20C5">
              <w:rPr>
                <w:sz w:val="22"/>
                <w:lang w:val="en-GB"/>
              </w:rPr>
              <w:t>Blumer</w:t>
            </w:r>
          </w:p>
        </w:tc>
        <w:tc>
          <w:tcPr>
            <w:tcW w:w="1644" w:type="pct"/>
            <w:shd w:val="clear" w:color="auto" w:fill="FFFFFF" w:themeFill="background1"/>
          </w:tcPr>
          <w:p w:rsidR="00173FAC" w:rsidRPr="00DD20C5" w:rsidRDefault="008A574C" w:rsidP="008C2942">
            <w:pPr>
              <w:spacing w:before="40" w:after="40"/>
              <w:rPr>
                <w:sz w:val="22"/>
                <w:lang w:val="en-GB"/>
              </w:rPr>
            </w:pPr>
            <w:r w:rsidRPr="00DD20C5">
              <w:rPr>
                <w:sz w:val="22"/>
                <w:lang w:val="en-GB"/>
              </w:rPr>
              <w:t>Credit Suisse</w:t>
            </w:r>
          </w:p>
        </w:tc>
      </w:tr>
      <w:tr w:rsidR="00AD1BCA" w:rsidRPr="00DD20C5" w:rsidTr="00B0133D">
        <w:tblPrEx>
          <w:tblCellMar>
            <w:left w:w="108" w:type="dxa"/>
            <w:right w:w="108" w:type="dxa"/>
          </w:tblCellMar>
        </w:tblPrEx>
        <w:tc>
          <w:tcPr>
            <w:tcW w:w="622" w:type="pct"/>
            <w:tcBorders>
              <w:top w:val="nil"/>
              <w:left w:val="nil"/>
              <w:bottom w:val="nil"/>
              <w:right w:val="single" w:sz="4" w:space="0" w:color="auto"/>
            </w:tcBorders>
            <w:shd w:val="clear" w:color="auto" w:fill="FFFFFF" w:themeFill="background1"/>
          </w:tcPr>
          <w:p w:rsidR="00AD1BCA" w:rsidRPr="00DD20C5" w:rsidRDefault="00AD1BCA" w:rsidP="008C2942">
            <w:pPr>
              <w:spacing w:before="40" w:after="40"/>
              <w:jc w:val="right"/>
              <w:rPr>
                <w:sz w:val="22"/>
                <w:lang w:val="en-GB"/>
              </w:rPr>
            </w:pPr>
          </w:p>
        </w:tc>
        <w:tc>
          <w:tcPr>
            <w:tcW w:w="731" w:type="pct"/>
            <w:tcBorders>
              <w:left w:val="single" w:sz="4" w:space="0" w:color="auto"/>
            </w:tcBorders>
            <w:shd w:val="clear" w:color="auto" w:fill="FFFFFF" w:themeFill="background1"/>
          </w:tcPr>
          <w:p w:rsidR="00AD1BCA" w:rsidRPr="00DD20C5" w:rsidRDefault="00AD1BCA" w:rsidP="008C2942">
            <w:pPr>
              <w:spacing w:before="40" w:after="40"/>
              <w:rPr>
                <w:sz w:val="22"/>
                <w:lang w:val="en-GB"/>
              </w:rPr>
            </w:pPr>
            <w:r w:rsidRPr="00DD20C5">
              <w:rPr>
                <w:sz w:val="22"/>
                <w:lang w:val="en-GB"/>
              </w:rPr>
              <w:t>DK</w:t>
            </w:r>
          </w:p>
        </w:tc>
        <w:tc>
          <w:tcPr>
            <w:tcW w:w="1088" w:type="pct"/>
            <w:shd w:val="clear" w:color="auto" w:fill="FFFFFF" w:themeFill="background1"/>
          </w:tcPr>
          <w:p w:rsidR="00AD1BCA" w:rsidRPr="00DD20C5" w:rsidRDefault="00AD1BCA" w:rsidP="008C2942">
            <w:pPr>
              <w:spacing w:before="40" w:after="40"/>
              <w:rPr>
                <w:sz w:val="22"/>
                <w:lang w:val="en-GB"/>
              </w:rPr>
            </w:pPr>
            <w:r w:rsidRPr="00DD20C5">
              <w:rPr>
                <w:sz w:val="22"/>
                <w:lang w:val="en-GB"/>
              </w:rPr>
              <w:t>Charlotte</w:t>
            </w:r>
          </w:p>
        </w:tc>
        <w:tc>
          <w:tcPr>
            <w:tcW w:w="915" w:type="pct"/>
            <w:shd w:val="clear" w:color="auto" w:fill="FFFFFF" w:themeFill="background1"/>
          </w:tcPr>
          <w:p w:rsidR="00AD1BCA" w:rsidRPr="00DD20C5" w:rsidRDefault="00AD1BCA" w:rsidP="008C2942">
            <w:pPr>
              <w:spacing w:before="40" w:after="40"/>
              <w:rPr>
                <w:sz w:val="22"/>
                <w:lang w:val="en-GB"/>
              </w:rPr>
            </w:pPr>
            <w:r w:rsidRPr="00DD20C5">
              <w:rPr>
                <w:sz w:val="22"/>
                <w:lang w:val="en-GB"/>
              </w:rPr>
              <w:t>Ravn</w:t>
            </w:r>
          </w:p>
        </w:tc>
        <w:tc>
          <w:tcPr>
            <w:tcW w:w="1644" w:type="pct"/>
            <w:shd w:val="clear" w:color="auto" w:fill="FFFFFF" w:themeFill="background1"/>
          </w:tcPr>
          <w:p w:rsidR="00AD1BCA" w:rsidRPr="00DD20C5" w:rsidRDefault="00AD1BCA" w:rsidP="008C2942">
            <w:pPr>
              <w:spacing w:before="40" w:after="40"/>
              <w:rPr>
                <w:sz w:val="22"/>
                <w:lang w:val="en-GB"/>
              </w:rPr>
            </w:pPr>
            <w:r w:rsidRPr="00DD20C5">
              <w:rPr>
                <w:sz w:val="22"/>
                <w:lang w:val="en-GB"/>
              </w:rPr>
              <w:t>VP Securities Services</w:t>
            </w:r>
          </w:p>
        </w:tc>
      </w:tr>
      <w:tr w:rsidR="00490BD1" w:rsidRPr="00DD20C5" w:rsidTr="00B0133D">
        <w:tblPrEx>
          <w:tblCellMar>
            <w:left w:w="108" w:type="dxa"/>
            <w:right w:w="108" w:type="dxa"/>
          </w:tblCellMar>
        </w:tblPrEx>
        <w:tc>
          <w:tcPr>
            <w:tcW w:w="622" w:type="pct"/>
            <w:tcBorders>
              <w:top w:val="nil"/>
              <w:left w:val="nil"/>
              <w:bottom w:val="nil"/>
              <w:right w:val="single" w:sz="4" w:space="0" w:color="auto"/>
            </w:tcBorders>
            <w:shd w:val="clear" w:color="auto" w:fill="FFFFFF" w:themeFill="background1"/>
          </w:tcPr>
          <w:p w:rsidR="00490BD1" w:rsidRPr="00DD20C5" w:rsidRDefault="00490BD1" w:rsidP="008C2942">
            <w:pPr>
              <w:spacing w:before="40" w:after="40"/>
              <w:jc w:val="right"/>
              <w:rPr>
                <w:sz w:val="22"/>
                <w:lang w:val="en-GB"/>
              </w:rPr>
            </w:pPr>
          </w:p>
        </w:tc>
        <w:tc>
          <w:tcPr>
            <w:tcW w:w="731" w:type="pct"/>
            <w:tcBorders>
              <w:left w:val="single" w:sz="4" w:space="0" w:color="auto"/>
            </w:tcBorders>
            <w:shd w:val="clear" w:color="auto" w:fill="FFFFFF" w:themeFill="background1"/>
          </w:tcPr>
          <w:p w:rsidR="00490BD1" w:rsidRPr="00DD20C5" w:rsidRDefault="00490BD1" w:rsidP="008C2942">
            <w:pPr>
              <w:spacing w:before="40" w:after="40"/>
              <w:rPr>
                <w:sz w:val="22"/>
                <w:lang w:val="en-GB"/>
              </w:rPr>
            </w:pPr>
            <w:r w:rsidRPr="00DD20C5">
              <w:rPr>
                <w:sz w:val="22"/>
                <w:lang w:val="en-GB"/>
              </w:rPr>
              <w:t>JP</w:t>
            </w:r>
          </w:p>
        </w:tc>
        <w:tc>
          <w:tcPr>
            <w:tcW w:w="1088" w:type="pct"/>
            <w:shd w:val="clear" w:color="auto" w:fill="FFFFFF" w:themeFill="background1"/>
          </w:tcPr>
          <w:p w:rsidR="00490BD1" w:rsidRPr="00DD20C5" w:rsidRDefault="00490BD1" w:rsidP="008C2942">
            <w:pPr>
              <w:spacing w:before="40" w:after="40"/>
              <w:rPr>
                <w:sz w:val="22"/>
                <w:lang w:val="en-GB"/>
              </w:rPr>
            </w:pPr>
            <w:r w:rsidRPr="00DD20C5">
              <w:rPr>
                <w:sz w:val="22"/>
                <w:lang w:val="en-GB"/>
              </w:rPr>
              <w:t>Ichiro</w:t>
            </w:r>
          </w:p>
        </w:tc>
        <w:tc>
          <w:tcPr>
            <w:tcW w:w="915" w:type="pct"/>
            <w:shd w:val="clear" w:color="auto" w:fill="FFFFFF" w:themeFill="background1"/>
          </w:tcPr>
          <w:p w:rsidR="00490BD1" w:rsidRPr="00DD20C5" w:rsidRDefault="00490BD1" w:rsidP="008C2942">
            <w:pPr>
              <w:spacing w:before="40" w:after="40"/>
              <w:rPr>
                <w:sz w:val="22"/>
                <w:lang w:val="en-GB"/>
              </w:rPr>
            </w:pPr>
            <w:r w:rsidRPr="00DD20C5">
              <w:rPr>
                <w:sz w:val="22"/>
                <w:lang w:val="en-GB"/>
              </w:rPr>
              <w:t>Yamamoto</w:t>
            </w:r>
          </w:p>
        </w:tc>
        <w:tc>
          <w:tcPr>
            <w:tcW w:w="1644" w:type="pct"/>
            <w:shd w:val="clear" w:color="auto" w:fill="FFFFFF" w:themeFill="background1"/>
          </w:tcPr>
          <w:p w:rsidR="00490BD1" w:rsidRPr="00DD20C5" w:rsidRDefault="00490BD1" w:rsidP="008C2942">
            <w:pPr>
              <w:spacing w:before="40" w:after="40"/>
              <w:rPr>
                <w:sz w:val="22"/>
                <w:lang w:val="en-GB"/>
              </w:rPr>
            </w:pPr>
            <w:r w:rsidRPr="00DD20C5">
              <w:rPr>
                <w:sz w:val="22"/>
                <w:lang w:val="en-GB"/>
              </w:rPr>
              <w:t>Mizuho</w:t>
            </w:r>
          </w:p>
        </w:tc>
      </w:tr>
      <w:tr w:rsidR="00425220" w:rsidRPr="00DD20C5" w:rsidTr="00425220">
        <w:tblPrEx>
          <w:tblCellMar>
            <w:left w:w="108" w:type="dxa"/>
            <w:right w:w="108" w:type="dxa"/>
          </w:tblCellMar>
        </w:tblPrEx>
        <w:tc>
          <w:tcPr>
            <w:tcW w:w="622" w:type="pct"/>
            <w:tcBorders>
              <w:top w:val="nil"/>
              <w:left w:val="nil"/>
              <w:bottom w:val="nil"/>
              <w:right w:val="single" w:sz="4" w:space="0" w:color="auto"/>
            </w:tcBorders>
            <w:shd w:val="clear" w:color="auto" w:fill="FFFFFF" w:themeFill="background1"/>
          </w:tcPr>
          <w:p w:rsidR="00425220" w:rsidRPr="00DD20C5" w:rsidRDefault="00425220" w:rsidP="008C2942">
            <w:pPr>
              <w:spacing w:before="40" w:after="40"/>
              <w:jc w:val="right"/>
              <w:rPr>
                <w:sz w:val="22"/>
                <w:lang w:val="en-GB"/>
              </w:rPr>
            </w:pPr>
            <w:r w:rsidRPr="00DD20C5">
              <w:rPr>
                <w:sz w:val="22"/>
                <w:lang w:val="en-GB"/>
              </w:rPr>
              <w:t>Co-chair</w:t>
            </w:r>
          </w:p>
        </w:tc>
        <w:tc>
          <w:tcPr>
            <w:tcW w:w="731" w:type="pct"/>
            <w:tcBorders>
              <w:left w:val="single" w:sz="4" w:space="0" w:color="auto"/>
            </w:tcBorders>
            <w:shd w:val="clear" w:color="auto" w:fill="FFFFFF" w:themeFill="background1"/>
          </w:tcPr>
          <w:p w:rsidR="00425220" w:rsidRPr="00DD20C5" w:rsidRDefault="00425220" w:rsidP="008C2942">
            <w:pPr>
              <w:spacing w:before="40" w:after="40"/>
              <w:rPr>
                <w:sz w:val="22"/>
                <w:lang w:val="en-GB"/>
              </w:rPr>
            </w:pPr>
            <w:r w:rsidRPr="00DD20C5">
              <w:rPr>
                <w:sz w:val="22"/>
                <w:lang w:val="en-GB"/>
              </w:rPr>
              <w:t>LU</w:t>
            </w:r>
          </w:p>
        </w:tc>
        <w:tc>
          <w:tcPr>
            <w:tcW w:w="1088" w:type="pct"/>
            <w:shd w:val="clear" w:color="auto" w:fill="FFFFFF" w:themeFill="background1"/>
          </w:tcPr>
          <w:p w:rsidR="00425220" w:rsidRPr="00DD20C5" w:rsidRDefault="00425220" w:rsidP="008C2942">
            <w:pPr>
              <w:spacing w:before="40" w:after="40"/>
              <w:rPr>
                <w:sz w:val="22"/>
                <w:lang w:val="en-GB"/>
              </w:rPr>
            </w:pPr>
            <w:r w:rsidRPr="00DD20C5">
              <w:rPr>
                <w:sz w:val="22"/>
                <w:lang w:val="en-GB"/>
              </w:rPr>
              <w:t xml:space="preserve">Bernard </w:t>
            </w:r>
          </w:p>
        </w:tc>
        <w:tc>
          <w:tcPr>
            <w:tcW w:w="915" w:type="pct"/>
            <w:shd w:val="clear" w:color="auto" w:fill="FFFFFF" w:themeFill="background1"/>
          </w:tcPr>
          <w:p w:rsidR="00425220" w:rsidRPr="00DD20C5" w:rsidRDefault="00425220" w:rsidP="008C2942">
            <w:pPr>
              <w:spacing w:before="40" w:after="40"/>
              <w:rPr>
                <w:sz w:val="22"/>
                <w:lang w:val="en-GB"/>
              </w:rPr>
            </w:pPr>
            <w:r w:rsidRPr="00DD20C5">
              <w:rPr>
                <w:sz w:val="22"/>
                <w:lang w:val="en-GB"/>
              </w:rPr>
              <w:t>Lenelle</w:t>
            </w:r>
          </w:p>
        </w:tc>
        <w:tc>
          <w:tcPr>
            <w:tcW w:w="1644" w:type="pct"/>
            <w:shd w:val="clear" w:color="auto" w:fill="FFFFFF" w:themeFill="background1"/>
          </w:tcPr>
          <w:p w:rsidR="00425220" w:rsidRPr="00DD20C5" w:rsidRDefault="00425220" w:rsidP="008C2942">
            <w:pPr>
              <w:spacing w:before="40" w:after="40"/>
              <w:rPr>
                <w:sz w:val="22"/>
                <w:lang w:val="en-GB"/>
              </w:rPr>
            </w:pPr>
            <w:r w:rsidRPr="00DD20C5">
              <w:rPr>
                <w:sz w:val="22"/>
                <w:lang w:val="en-GB"/>
              </w:rPr>
              <w:t>Clearstream Banking</w:t>
            </w:r>
          </w:p>
        </w:tc>
      </w:tr>
      <w:tr w:rsidR="00425220" w:rsidRPr="00DD20C5" w:rsidTr="00425220">
        <w:tblPrEx>
          <w:tblCellMar>
            <w:left w:w="108" w:type="dxa"/>
            <w:right w:w="108" w:type="dxa"/>
          </w:tblCellMar>
        </w:tblPrEx>
        <w:tc>
          <w:tcPr>
            <w:tcW w:w="622" w:type="pct"/>
            <w:tcBorders>
              <w:top w:val="nil"/>
              <w:left w:val="nil"/>
              <w:bottom w:val="nil"/>
              <w:right w:val="single" w:sz="4" w:space="0" w:color="auto"/>
            </w:tcBorders>
            <w:shd w:val="clear" w:color="auto" w:fill="FFFFFF" w:themeFill="background1"/>
          </w:tcPr>
          <w:p w:rsidR="00425220" w:rsidRPr="00DD20C5" w:rsidRDefault="00425220" w:rsidP="008C2942">
            <w:pPr>
              <w:spacing w:before="40" w:after="40"/>
              <w:jc w:val="right"/>
              <w:rPr>
                <w:sz w:val="22"/>
                <w:lang w:val="en-GB"/>
              </w:rPr>
            </w:pPr>
          </w:p>
        </w:tc>
        <w:tc>
          <w:tcPr>
            <w:tcW w:w="731" w:type="pct"/>
            <w:tcBorders>
              <w:left w:val="single" w:sz="4" w:space="0" w:color="auto"/>
            </w:tcBorders>
            <w:shd w:val="clear" w:color="auto" w:fill="FFFFFF" w:themeFill="background1"/>
          </w:tcPr>
          <w:p w:rsidR="00425220" w:rsidRPr="00DD20C5" w:rsidRDefault="00425220" w:rsidP="008C2942">
            <w:pPr>
              <w:spacing w:before="40" w:after="40"/>
              <w:rPr>
                <w:snapToGrid w:val="0"/>
                <w:color w:val="000000"/>
                <w:sz w:val="22"/>
                <w:lang w:val="en-GB"/>
              </w:rPr>
            </w:pPr>
            <w:r w:rsidRPr="00DD20C5">
              <w:rPr>
                <w:snapToGrid w:val="0"/>
                <w:color w:val="000000"/>
                <w:sz w:val="22"/>
                <w:lang w:val="en-GB"/>
              </w:rPr>
              <w:t>MDPUG</w:t>
            </w:r>
          </w:p>
        </w:tc>
        <w:tc>
          <w:tcPr>
            <w:tcW w:w="1088" w:type="pct"/>
            <w:shd w:val="clear" w:color="auto" w:fill="FFFFFF" w:themeFill="background1"/>
          </w:tcPr>
          <w:p w:rsidR="00425220" w:rsidRPr="00DD20C5" w:rsidRDefault="00425220" w:rsidP="008C2942">
            <w:pPr>
              <w:spacing w:before="40" w:after="40"/>
              <w:rPr>
                <w:snapToGrid w:val="0"/>
                <w:sz w:val="22"/>
                <w:lang w:val="en-GB"/>
              </w:rPr>
            </w:pPr>
            <w:r w:rsidRPr="00DD20C5">
              <w:rPr>
                <w:snapToGrid w:val="0"/>
                <w:sz w:val="22"/>
                <w:lang w:val="en-GB"/>
              </w:rPr>
              <w:t>Laura</w:t>
            </w:r>
          </w:p>
        </w:tc>
        <w:tc>
          <w:tcPr>
            <w:tcW w:w="915" w:type="pct"/>
            <w:shd w:val="clear" w:color="auto" w:fill="FFFFFF" w:themeFill="background1"/>
          </w:tcPr>
          <w:p w:rsidR="00425220" w:rsidRPr="00DD20C5" w:rsidRDefault="00425220" w:rsidP="008C2942">
            <w:pPr>
              <w:spacing w:before="40" w:after="40"/>
              <w:rPr>
                <w:snapToGrid w:val="0"/>
                <w:sz w:val="22"/>
                <w:lang w:val="en-GB"/>
              </w:rPr>
            </w:pPr>
            <w:r w:rsidRPr="00DD20C5">
              <w:rPr>
                <w:snapToGrid w:val="0"/>
                <w:sz w:val="22"/>
                <w:lang w:val="en-GB"/>
              </w:rPr>
              <w:t>Fuller</w:t>
            </w:r>
          </w:p>
        </w:tc>
        <w:tc>
          <w:tcPr>
            <w:tcW w:w="1644" w:type="pct"/>
            <w:shd w:val="clear" w:color="auto" w:fill="FFFFFF" w:themeFill="background1"/>
          </w:tcPr>
          <w:p w:rsidR="00425220" w:rsidRPr="00DD20C5" w:rsidRDefault="00425220" w:rsidP="008C2942">
            <w:pPr>
              <w:spacing w:before="40" w:after="40"/>
              <w:rPr>
                <w:snapToGrid w:val="0"/>
                <w:color w:val="000000"/>
                <w:sz w:val="22"/>
                <w:lang w:val="en-GB"/>
              </w:rPr>
            </w:pPr>
            <w:r w:rsidRPr="00DD20C5">
              <w:rPr>
                <w:snapToGrid w:val="0"/>
                <w:color w:val="000000"/>
                <w:sz w:val="22"/>
                <w:lang w:val="en-GB"/>
              </w:rPr>
              <w:t>Telekurs</w:t>
            </w:r>
          </w:p>
        </w:tc>
      </w:tr>
      <w:tr w:rsidR="00073090" w:rsidRPr="00DD20C5" w:rsidTr="00B0133D">
        <w:tblPrEx>
          <w:tblCellMar>
            <w:left w:w="108" w:type="dxa"/>
            <w:right w:w="108" w:type="dxa"/>
          </w:tblCellMar>
        </w:tblPrEx>
        <w:tc>
          <w:tcPr>
            <w:tcW w:w="622" w:type="pct"/>
            <w:tcBorders>
              <w:top w:val="nil"/>
              <w:left w:val="nil"/>
              <w:bottom w:val="nil"/>
              <w:right w:val="single" w:sz="4" w:space="0" w:color="auto"/>
            </w:tcBorders>
            <w:shd w:val="clear" w:color="auto" w:fill="FFFFFF" w:themeFill="background1"/>
          </w:tcPr>
          <w:p w:rsidR="00073090" w:rsidRPr="00DD20C5" w:rsidRDefault="00073090" w:rsidP="008C2942">
            <w:pPr>
              <w:spacing w:before="40" w:after="40"/>
              <w:jc w:val="right"/>
              <w:rPr>
                <w:sz w:val="22"/>
                <w:lang w:val="en-GB"/>
              </w:rPr>
            </w:pPr>
          </w:p>
        </w:tc>
        <w:tc>
          <w:tcPr>
            <w:tcW w:w="731" w:type="pct"/>
            <w:tcBorders>
              <w:left w:val="single" w:sz="4" w:space="0" w:color="auto"/>
            </w:tcBorders>
            <w:shd w:val="clear" w:color="auto" w:fill="FFFFFF" w:themeFill="background1"/>
          </w:tcPr>
          <w:p w:rsidR="00073090" w:rsidRPr="00DD20C5" w:rsidRDefault="00073090" w:rsidP="008C2942">
            <w:pPr>
              <w:spacing w:before="40" w:after="40"/>
              <w:rPr>
                <w:snapToGrid w:val="0"/>
                <w:color w:val="000000"/>
                <w:sz w:val="22"/>
                <w:lang w:val="en-GB"/>
              </w:rPr>
            </w:pPr>
            <w:r w:rsidRPr="00DD20C5">
              <w:rPr>
                <w:snapToGrid w:val="0"/>
                <w:color w:val="000000"/>
                <w:sz w:val="22"/>
                <w:lang w:val="en-GB"/>
              </w:rPr>
              <w:t>MDPUG</w:t>
            </w:r>
          </w:p>
        </w:tc>
        <w:tc>
          <w:tcPr>
            <w:tcW w:w="1088" w:type="pct"/>
            <w:shd w:val="clear" w:color="auto" w:fill="FFFFFF" w:themeFill="background1"/>
          </w:tcPr>
          <w:p w:rsidR="00073090" w:rsidRPr="00DD20C5" w:rsidRDefault="00073090" w:rsidP="008C2942">
            <w:pPr>
              <w:spacing w:before="40" w:after="40"/>
              <w:rPr>
                <w:snapToGrid w:val="0"/>
                <w:sz w:val="22"/>
                <w:lang w:val="en-GB"/>
              </w:rPr>
            </w:pPr>
            <w:r w:rsidRPr="00DD20C5">
              <w:rPr>
                <w:snapToGrid w:val="0"/>
                <w:sz w:val="22"/>
                <w:lang w:val="en-GB"/>
              </w:rPr>
              <w:t>Peter</w:t>
            </w:r>
          </w:p>
        </w:tc>
        <w:tc>
          <w:tcPr>
            <w:tcW w:w="915" w:type="pct"/>
            <w:shd w:val="clear" w:color="auto" w:fill="FFFFFF" w:themeFill="background1"/>
          </w:tcPr>
          <w:p w:rsidR="00073090" w:rsidRPr="00DD20C5" w:rsidRDefault="00073090" w:rsidP="008C2942">
            <w:pPr>
              <w:spacing w:before="40" w:after="40"/>
              <w:rPr>
                <w:snapToGrid w:val="0"/>
                <w:sz w:val="22"/>
                <w:lang w:val="en-GB"/>
              </w:rPr>
            </w:pPr>
            <w:r w:rsidRPr="00DD20C5">
              <w:rPr>
                <w:snapToGrid w:val="0"/>
                <w:sz w:val="22"/>
                <w:lang w:val="en-GB"/>
              </w:rPr>
              <w:t>Hinds</w:t>
            </w:r>
          </w:p>
        </w:tc>
        <w:tc>
          <w:tcPr>
            <w:tcW w:w="1644" w:type="pct"/>
            <w:shd w:val="clear" w:color="auto" w:fill="FFFFFF" w:themeFill="background1"/>
          </w:tcPr>
          <w:p w:rsidR="00073090" w:rsidRPr="00DD20C5" w:rsidRDefault="00073090" w:rsidP="008C2942">
            <w:pPr>
              <w:spacing w:before="40" w:after="40"/>
              <w:rPr>
                <w:snapToGrid w:val="0"/>
                <w:color w:val="000000"/>
                <w:sz w:val="22"/>
                <w:lang w:val="en-GB"/>
              </w:rPr>
            </w:pPr>
            <w:r w:rsidRPr="00DD20C5">
              <w:rPr>
                <w:snapToGrid w:val="0"/>
                <w:color w:val="000000"/>
                <w:sz w:val="22"/>
                <w:lang w:val="en-GB"/>
              </w:rPr>
              <w:t>Interactive Data</w:t>
            </w:r>
          </w:p>
        </w:tc>
      </w:tr>
      <w:tr w:rsidR="00C96065" w:rsidRPr="00DD20C5" w:rsidTr="00B0133D">
        <w:tblPrEx>
          <w:tblCellMar>
            <w:left w:w="108" w:type="dxa"/>
            <w:right w:w="108" w:type="dxa"/>
          </w:tblCellMar>
        </w:tblPrEx>
        <w:tc>
          <w:tcPr>
            <w:tcW w:w="622" w:type="pct"/>
            <w:tcBorders>
              <w:top w:val="nil"/>
              <w:left w:val="nil"/>
              <w:bottom w:val="nil"/>
              <w:right w:val="single" w:sz="4" w:space="0" w:color="auto"/>
            </w:tcBorders>
            <w:shd w:val="clear" w:color="auto" w:fill="FFFFFF" w:themeFill="background1"/>
          </w:tcPr>
          <w:p w:rsidR="00C96065" w:rsidRPr="00DD20C5" w:rsidRDefault="00C96065" w:rsidP="008C2942">
            <w:pPr>
              <w:spacing w:before="40" w:after="40"/>
              <w:jc w:val="right"/>
              <w:rPr>
                <w:sz w:val="22"/>
                <w:lang w:val="en-GB"/>
              </w:rPr>
            </w:pPr>
          </w:p>
        </w:tc>
        <w:tc>
          <w:tcPr>
            <w:tcW w:w="731" w:type="pct"/>
            <w:tcBorders>
              <w:left w:val="single" w:sz="4" w:space="0" w:color="auto"/>
            </w:tcBorders>
            <w:shd w:val="clear" w:color="auto" w:fill="FFFFFF" w:themeFill="background1"/>
          </w:tcPr>
          <w:p w:rsidR="00C96065" w:rsidRPr="00DD20C5" w:rsidRDefault="00490BD1" w:rsidP="008C2942">
            <w:pPr>
              <w:spacing w:before="40" w:after="40"/>
              <w:rPr>
                <w:snapToGrid w:val="0"/>
                <w:color w:val="000000"/>
                <w:sz w:val="22"/>
                <w:lang w:val="en-GB"/>
              </w:rPr>
            </w:pPr>
            <w:r w:rsidRPr="00DD20C5">
              <w:rPr>
                <w:snapToGrid w:val="0"/>
                <w:color w:val="000000"/>
                <w:sz w:val="22"/>
                <w:lang w:val="en-GB"/>
              </w:rPr>
              <w:t>NO</w:t>
            </w:r>
          </w:p>
        </w:tc>
        <w:tc>
          <w:tcPr>
            <w:tcW w:w="1088" w:type="pct"/>
            <w:shd w:val="clear" w:color="auto" w:fill="FFFFFF" w:themeFill="background1"/>
          </w:tcPr>
          <w:p w:rsidR="00C96065" w:rsidRPr="00DD20C5" w:rsidRDefault="00490BD1" w:rsidP="008C2942">
            <w:pPr>
              <w:spacing w:before="40" w:after="40"/>
              <w:rPr>
                <w:snapToGrid w:val="0"/>
                <w:sz w:val="22"/>
                <w:lang w:val="en-GB"/>
              </w:rPr>
            </w:pPr>
            <w:r w:rsidRPr="00DD20C5">
              <w:rPr>
                <w:snapToGrid w:val="0"/>
                <w:sz w:val="22"/>
                <w:lang w:val="en-GB"/>
              </w:rPr>
              <w:t>Grethe</w:t>
            </w:r>
          </w:p>
        </w:tc>
        <w:tc>
          <w:tcPr>
            <w:tcW w:w="915" w:type="pct"/>
            <w:shd w:val="clear" w:color="auto" w:fill="FFFFFF" w:themeFill="background1"/>
          </w:tcPr>
          <w:p w:rsidR="00C96065" w:rsidRPr="00DD20C5" w:rsidRDefault="00490BD1" w:rsidP="008C2942">
            <w:pPr>
              <w:spacing w:before="40" w:after="40"/>
              <w:rPr>
                <w:snapToGrid w:val="0"/>
                <w:sz w:val="22"/>
                <w:lang w:val="en-GB"/>
              </w:rPr>
            </w:pPr>
            <w:r w:rsidRPr="00DD20C5">
              <w:rPr>
                <w:snapToGrid w:val="0"/>
                <w:sz w:val="22"/>
                <w:lang w:val="en-GB"/>
              </w:rPr>
              <w:t>Pedersen</w:t>
            </w:r>
          </w:p>
        </w:tc>
        <w:tc>
          <w:tcPr>
            <w:tcW w:w="1644" w:type="pct"/>
            <w:shd w:val="clear" w:color="auto" w:fill="FFFFFF" w:themeFill="background1"/>
          </w:tcPr>
          <w:p w:rsidR="00C96065" w:rsidRPr="00DD20C5" w:rsidRDefault="00490BD1" w:rsidP="008C2942">
            <w:pPr>
              <w:spacing w:before="40" w:after="40"/>
              <w:rPr>
                <w:snapToGrid w:val="0"/>
                <w:color w:val="000000"/>
                <w:sz w:val="22"/>
                <w:lang w:val="en-GB"/>
              </w:rPr>
            </w:pPr>
            <w:r w:rsidRPr="00DD20C5">
              <w:rPr>
                <w:snapToGrid w:val="0"/>
                <w:color w:val="000000"/>
                <w:sz w:val="22"/>
                <w:lang w:val="en-GB"/>
              </w:rPr>
              <w:t>DnB NOR Bank</w:t>
            </w:r>
          </w:p>
        </w:tc>
      </w:tr>
      <w:tr w:rsidR="00425220" w:rsidRPr="00DD20C5" w:rsidTr="00B0133D">
        <w:tblPrEx>
          <w:tblCellMar>
            <w:left w:w="108" w:type="dxa"/>
            <w:right w:w="108" w:type="dxa"/>
          </w:tblCellMar>
        </w:tblPrEx>
        <w:tc>
          <w:tcPr>
            <w:tcW w:w="622" w:type="pct"/>
            <w:tcBorders>
              <w:top w:val="nil"/>
              <w:left w:val="nil"/>
              <w:bottom w:val="nil"/>
              <w:right w:val="single" w:sz="4" w:space="0" w:color="auto"/>
            </w:tcBorders>
            <w:shd w:val="clear" w:color="auto" w:fill="FFFFFF" w:themeFill="background1"/>
          </w:tcPr>
          <w:p w:rsidR="00425220" w:rsidRPr="00DD20C5" w:rsidRDefault="00425220" w:rsidP="008C2942">
            <w:pPr>
              <w:spacing w:before="40" w:after="40"/>
              <w:jc w:val="right"/>
              <w:rPr>
                <w:sz w:val="22"/>
                <w:lang w:val="en-GB"/>
              </w:rPr>
            </w:pPr>
          </w:p>
        </w:tc>
        <w:tc>
          <w:tcPr>
            <w:tcW w:w="731" w:type="pct"/>
            <w:tcBorders>
              <w:left w:val="single" w:sz="4" w:space="0" w:color="auto"/>
            </w:tcBorders>
            <w:shd w:val="clear" w:color="auto" w:fill="FFFFFF" w:themeFill="background1"/>
          </w:tcPr>
          <w:p w:rsidR="00425220" w:rsidRPr="00DD20C5" w:rsidRDefault="00425220" w:rsidP="008C2942">
            <w:pPr>
              <w:spacing w:before="40" w:after="40"/>
              <w:rPr>
                <w:sz w:val="22"/>
                <w:lang w:val="en-GB"/>
              </w:rPr>
            </w:pPr>
            <w:r w:rsidRPr="00DD20C5">
              <w:rPr>
                <w:sz w:val="22"/>
                <w:lang w:val="en-GB"/>
              </w:rPr>
              <w:t>RU</w:t>
            </w:r>
          </w:p>
        </w:tc>
        <w:tc>
          <w:tcPr>
            <w:tcW w:w="1088" w:type="pct"/>
            <w:shd w:val="clear" w:color="auto" w:fill="FFFFFF" w:themeFill="background1"/>
          </w:tcPr>
          <w:p w:rsidR="00425220" w:rsidRPr="00DD20C5" w:rsidRDefault="00425220" w:rsidP="008C2942">
            <w:pPr>
              <w:spacing w:before="40" w:after="40"/>
              <w:rPr>
                <w:snapToGrid w:val="0"/>
                <w:sz w:val="22"/>
                <w:lang w:val="en-GB"/>
              </w:rPr>
            </w:pPr>
            <w:r w:rsidRPr="00DD20C5">
              <w:rPr>
                <w:snapToGrid w:val="0"/>
                <w:sz w:val="22"/>
                <w:lang w:val="en-GB"/>
              </w:rPr>
              <w:t>Elena</w:t>
            </w:r>
          </w:p>
        </w:tc>
        <w:tc>
          <w:tcPr>
            <w:tcW w:w="915" w:type="pct"/>
            <w:shd w:val="clear" w:color="auto" w:fill="FFFFFF" w:themeFill="background1"/>
          </w:tcPr>
          <w:p w:rsidR="00425220" w:rsidRPr="00DD20C5" w:rsidRDefault="00425220" w:rsidP="008C2942">
            <w:pPr>
              <w:pStyle w:val="CommentText"/>
              <w:spacing w:before="40" w:after="40"/>
              <w:rPr>
                <w:snapToGrid w:val="0"/>
                <w:sz w:val="22"/>
                <w:lang w:val="en-GB"/>
              </w:rPr>
            </w:pPr>
            <w:r w:rsidRPr="00DD20C5">
              <w:rPr>
                <w:snapToGrid w:val="0"/>
                <w:sz w:val="22"/>
                <w:lang w:val="en-GB"/>
              </w:rPr>
              <w:t>Solovyeva</w:t>
            </w:r>
          </w:p>
        </w:tc>
        <w:tc>
          <w:tcPr>
            <w:tcW w:w="1644" w:type="pct"/>
            <w:shd w:val="clear" w:color="auto" w:fill="FFFFFF" w:themeFill="background1"/>
          </w:tcPr>
          <w:p w:rsidR="00425220" w:rsidRPr="00DD20C5" w:rsidRDefault="00425220" w:rsidP="008C2942">
            <w:pPr>
              <w:spacing w:before="40" w:after="40"/>
            </w:pPr>
            <w:r w:rsidRPr="00DD20C5">
              <w:rPr>
                <w:sz w:val="22"/>
                <w:lang w:val="en-GB"/>
              </w:rPr>
              <w:t>NSD (</w:t>
            </w:r>
            <w:r w:rsidRPr="00DD20C5">
              <w:t>National Settlement Depository)</w:t>
            </w:r>
          </w:p>
        </w:tc>
      </w:tr>
      <w:tr w:rsidR="00490BD1" w:rsidRPr="00DD20C5" w:rsidTr="00B0133D">
        <w:tblPrEx>
          <w:tblCellMar>
            <w:left w:w="108" w:type="dxa"/>
            <w:right w:w="108" w:type="dxa"/>
          </w:tblCellMar>
        </w:tblPrEx>
        <w:tc>
          <w:tcPr>
            <w:tcW w:w="622" w:type="pct"/>
            <w:tcBorders>
              <w:top w:val="nil"/>
              <w:left w:val="nil"/>
              <w:bottom w:val="nil"/>
              <w:right w:val="single" w:sz="4" w:space="0" w:color="auto"/>
            </w:tcBorders>
            <w:shd w:val="clear" w:color="auto" w:fill="FFFFFF" w:themeFill="background1"/>
          </w:tcPr>
          <w:p w:rsidR="00490BD1" w:rsidRPr="00DD20C5" w:rsidRDefault="00490BD1" w:rsidP="008C2942">
            <w:pPr>
              <w:spacing w:before="40" w:after="40"/>
              <w:jc w:val="right"/>
              <w:rPr>
                <w:sz w:val="22"/>
                <w:lang w:val="en-GB"/>
              </w:rPr>
            </w:pPr>
            <w:r w:rsidRPr="00DD20C5">
              <w:rPr>
                <w:sz w:val="22"/>
                <w:lang w:val="en-GB"/>
              </w:rPr>
              <w:t>Co-chair</w:t>
            </w:r>
          </w:p>
        </w:tc>
        <w:tc>
          <w:tcPr>
            <w:tcW w:w="731" w:type="pct"/>
            <w:tcBorders>
              <w:left w:val="single" w:sz="4" w:space="0" w:color="auto"/>
            </w:tcBorders>
            <w:shd w:val="clear" w:color="auto" w:fill="FFFFFF" w:themeFill="background1"/>
          </w:tcPr>
          <w:p w:rsidR="00490BD1" w:rsidRPr="00DD20C5" w:rsidRDefault="00490BD1" w:rsidP="008C2942">
            <w:pPr>
              <w:spacing w:before="40" w:after="40"/>
              <w:rPr>
                <w:sz w:val="22"/>
                <w:lang w:val="en-GB"/>
              </w:rPr>
            </w:pPr>
            <w:r w:rsidRPr="00DD20C5">
              <w:rPr>
                <w:sz w:val="22"/>
                <w:lang w:val="en-GB"/>
              </w:rPr>
              <w:t>SE</w:t>
            </w:r>
          </w:p>
        </w:tc>
        <w:tc>
          <w:tcPr>
            <w:tcW w:w="1088" w:type="pct"/>
            <w:shd w:val="clear" w:color="auto" w:fill="FFFFFF" w:themeFill="background1"/>
          </w:tcPr>
          <w:p w:rsidR="00490BD1" w:rsidRPr="00DD20C5" w:rsidRDefault="00490BD1" w:rsidP="008C2942">
            <w:pPr>
              <w:spacing w:before="40" w:after="40"/>
              <w:rPr>
                <w:sz w:val="22"/>
                <w:lang w:val="en-GB"/>
              </w:rPr>
            </w:pPr>
            <w:r w:rsidRPr="00DD20C5">
              <w:rPr>
                <w:snapToGrid w:val="0"/>
                <w:sz w:val="22"/>
                <w:lang w:val="en-GB"/>
              </w:rPr>
              <w:t xml:space="preserve">Christine </w:t>
            </w:r>
          </w:p>
        </w:tc>
        <w:tc>
          <w:tcPr>
            <w:tcW w:w="915" w:type="pct"/>
            <w:shd w:val="clear" w:color="auto" w:fill="FFFFFF" w:themeFill="background1"/>
          </w:tcPr>
          <w:p w:rsidR="00490BD1" w:rsidRPr="00DD20C5" w:rsidRDefault="00490BD1" w:rsidP="008C2942">
            <w:pPr>
              <w:pStyle w:val="CommentText"/>
              <w:spacing w:before="40" w:after="40"/>
              <w:rPr>
                <w:sz w:val="22"/>
                <w:lang w:val="en-GB"/>
              </w:rPr>
            </w:pPr>
            <w:r w:rsidRPr="00DD20C5">
              <w:rPr>
                <w:snapToGrid w:val="0"/>
                <w:sz w:val="22"/>
                <w:lang w:val="en-GB"/>
              </w:rPr>
              <w:t>Strandberg</w:t>
            </w:r>
          </w:p>
        </w:tc>
        <w:tc>
          <w:tcPr>
            <w:tcW w:w="1644" w:type="pct"/>
            <w:shd w:val="clear" w:color="auto" w:fill="FFFFFF" w:themeFill="background1"/>
          </w:tcPr>
          <w:p w:rsidR="00490BD1" w:rsidRPr="00DD20C5" w:rsidRDefault="00490BD1" w:rsidP="008C2942">
            <w:pPr>
              <w:pStyle w:val="CommentText"/>
              <w:spacing w:before="40" w:after="40"/>
              <w:rPr>
                <w:sz w:val="22"/>
                <w:lang w:val="en-GB"/>
              </w:rPr>
            </w:pPr>
            <w:smartTag w:uri="urn:schemas-microsoft-com:office:smarttags" w:element="stockticker">
              <w:r w:rsidRPr="00DD20C5">
                <w:rPr>
                  <w:sz w:val="22"/>
                  <w:lang w:val="en-GB"/>
                </w:rPr>
                <w:t>SEB</w:t>
              </w:r>
            </w:smartTag>
          </w:p>
        </w:tc>
      </w:tr>
      <w:tr w:rsidR="008A574C" w:rsidRPr="00DD20C5" w:rsidTr="00B0133D">
        <w:tblPrEx>
          <w:tblCellMar>
            <w:left w:w="108" w:type="dxa"/>
            <w:right w:w="108" w:type="dxa"/>
          </w:tblCellMar>
        </w:tblPrEx>
        <w:tc>
          <w:tcPr>
            <w:tcW w:w="622" w:type="pct"/>
            <w:tcBorders>
              <w:top w:val="nil"/>
              <w:left w:val="nil"/>
              <w:bottom w:val="nil"/>
              <w:right w:val="single" w:sz="4" w:space="0" w:color="auto"/>
            </w:tcBorders>
            <w:shd w:val="clear" w:color="auto" w:fill="FFFFFF" w:themeFill="background1"/>
          </w:tcPr>
          <w:p w:rsidR="008A574C" w:rsidRPr="00DD20C5" w:rsidRDefault="008A574C" w:rsidP="008C2942">
            <w:pPr>
              <w:pStyle w:val="CommentText"/>
              <w:spacing w:before="40" w:after="40"/>
              <w:rPr>
                <w:sz w:val="22"/>
                <w:lang w:val="en-GB"/>
              </w:rPr>
            </w:pPr>
          </w:p>
        </w:tc>
        <w:tc>
          <w:tcPr>
            <w:tcW w:w="731" w:type="pct"/>
            <w:tcBorders>
              <w:left w:val="single" w:sz="4" w:space="0" w:color="auto"/>
            </w:tcBorders>
            <w:shd w:val="clear" w:color="auto" w:fill="FFFFFF" w:themeFill="background1"/>
          </w:tcPr>
          <w:p w:rsidR="008A574C" w:rsidRPr="00DD20C5" w:rsidRDefault="008A574C" w:rsidP="008C2942">
            <w:pPr>
              <w:spacing w:before="40" w:after="40"/>
              <w:rPr>
                <w:sz w:val="22"/>
                <w:lang w:val="en-GB"/>
              </w:rPr>
            </w:pPr>
            <w:r w:rsidRPr="00DD20C5">
              <w:rPr>
                <w:sz w:val="22"/>
                <w:lang w:val="en-GB"/>
              </w:rPr>
              <w:t>UK &amp; IE</w:t>
            </w:r>
          </w:p>
        </w:tc>
        <w:tc>
          <w:tcPr>
            <w:tcW w:w="1088" w:type="pct"/>
            <w:shd w:val="clear" w:color="auto" w:fill="FFFFFF" w:themeFill="background1"/>
          </w:tcPr>
          <w:p w:rsidR="008A574C" w:rsidRPr="00DD20C5" w:rsidRDefault="008A574C" w:rsidP="008C2942">
            <w:pPr>
              <w:spacing w:before="40" w:after="40"/>
              <w:rPr>
                <w:snapToGrid w:val="0"/>
                <w:sz w:val="22"/>
                <w:lang w:val="en-GB"/>
              </w:rPr>
            </w:pPr>
            <w:r w:rsidRPr="00DD20C5">
              <w:rPr>
                <w:snapToGrid w:val="0"/>
                <w:sz w:val="22"/>
                <w:lang w:val="en-GB"/>
              </w:rPr>
              <w:t>Mariangela</w:t>
            </w:r>
          </w:p>
        </w:tc>
        <w:tc>
          <w:tcPr>
            <w:tcW w:w="915" w:type="pct"/>
            <w:shd w:val="clear" w:color="auto" w:fill="FFFFFF" w:themeFill="background1"/>
          </w:tcPr>
          <w:p w:rsidR="008A574C" w:rsidRPr="00DD20C5" w:rsidRDefault="008A574C" w:rsidP="008C2942">
            <w:pPr>
              <w:pStyle w:val="CommentText"/>
              <w:spacing w:before="40" w:after="40"/>
              <w:rPr>
                <w:snapToGrid w:val="0"/>
                <w:sz w:val="22"/>
                <w:lang w:val="en-GB"/>
              </w:rPr>
            </w:pPr>
            <w:r w:rsidRPr="00DD20C5">
              <w:rPr>
                <w:snapToGrid w:val="0"/>
                <w:sz w:val="22"/>
                <w:lang w:val="en-GB"/>
              </w:rPr>
              <w:t>Fumagalli</w:t>
            </w:r>
          </w:p>
        </w:tc>
        <w:tc>
          <w:tcPr>
            <w:tcW w:w="1644" w:type="pct"/>
            <w:shd w:val="clear" w:color="auto" w:fill="FFFFFF" w:themeFill="background1"/>
          </w:tcPr>
          <w:p w:rsidR="008A574C" w:rsidRPr="00DD20C5" w:rsidRDefault="008A574C" w:rsidP="008C2942">
            <w:pPr>
              <w:pStyle w:val="CommentText"/>
              <w:spacing w:before="40" w:after="40"/>
              <w:rPr>
                <w:sz w:val="22"/>
                <w:lang w:val="en-GB"/>
              </w:rPr>
            </w:pPr>
            <w:r w:rsidRPr="00DD20C5">
              <w:rPr>
                <w:sz w:val="22"/>
                <w:lang w:val="en-GB"/>
              </w:rPr>
              <w:t>BNP Paribas</w:t>
            </w:r>
          </w:p>
        </w:tc>
      </w:tr>
      <w:tr w:rsidR="00A459B3" w:rsidRPr="00DD20C5" w:rsidTr="008E586A">
        <w:tblPrEx>
          <w:tblCellMar>
            <w:left w:w="108" w:type="dxa"/>
            <w:right w:w="108" w:type="dxa"/>
          </w:tblCellMar>
        </w:tblPrEx>
        <w:tc>
          <w:tcPr>
            <w:tcW w:w="622" w:type="pct"/>
            <w:tcBorders>
              <w:top w:val="nil"/>
              <w:left w:val="nil"/>
              <w:bottom w:val="nil"/>
              <w:right w:val="single" w:sz="4" w:space="0" w:color="auto"/>
            </w:tcBorders>
            <w:shd w:val="clear" w:color="auto" w:fill="FFFFFF" w:themeFill="background1"/>
          </w:tcPr>
          <w:p w:rsidR="00A459B3" w:rsidRPr="00DD20C5" w:rsidRDefault="00A459B3" w:rsidP="008C2942">
            <w:pPr>
              <w:spacing w:before="40" w:after="40"/>
              <w:jc w:val="right"/>
              <w:rPr>
                <w:sz w:val="22"/>
                <w:lang w:val="en-GB"/>
              </w:rPr>
            </w:pPr>
          </w:p>
        </w:tc>
        <w:tc>
          <w:tcPr>
            <w:tcW w:w="731" w:type="pct"/>
            <w:tcBorders>
              <w:left w:val="single" w:sz="4" w:space="0" w:color="auto"/>
            </w:tcBorders>
            <w:shd w:val="clear" w:color="auto" w:fill="FFFFFF" w:themeFill="background1"/>
          </w:tcPr>
          <w:p w:rsidR="00A459B3" w:rsidRPr="00DD20C5" w:rsidRDefault="00A459B3" w:rsidP="008C2942">
            <w:pPr>
              <w:spacing w:before="40" w:after="40"/>
              <w:rPr>
                <w:sz w:val="22"/>
                <w:lang w:val="en-GB"/>
              </w:rPr>
            </w:pPr>
            <w:r w:rsidRPr="00DD20C5">
              <w:rPr>
                <w:sz w:val="22"/>
                <w:lang w:val="en-GB"/>
              </w:rPr>
              <w:t>UK &amp; IE</w:t>
            </w:r>
          </w:p>
        </w:tc>
        <w:tc>
          <w:tcPr>
            <w:tcW w:w="1088" w:type="pct"/>
            <w:shd w:val="clear" w:color="auto" w:fill="FFFFFF" w:themeFill="background1"/>
          </w:tcPr>
          <w:p w:rsidR="00A459B3" w:rsidRPr="00DD20C5" w:rsidRDefault="00A459B3" w:rsidP="008C2942">
            <w:pPr>
              <w:pStyle w:val="CommentText"/>
              <w:spacing w:before="40" w:after="40"/>
              <w:rPr>
                <w:sz w:val="22"/>
                <w:lang w:val="en-GB"/>
              </w:rPr>
            </w:pPr>
            <w:r w:rsidRPr="00DD20C5">
              <w:rPr>
                <w:sz w:val="22"/>
                <w:lang w:val="en-GB"/>
              </w:rPr>
              <w:t xml:space="preserve">Matthew </w:t>
            </w:r>
          </w:p>
        </w:tc>
        <w:tc>
          <w:tcPr>
            <w:tcW w:w="915" w:type="pct"/>
            <w:shd w:val="clear" w:color="auto" w:fill="FFFFFF" w:themeFill="background1"/>
          </w:tcPr>
          <w:p w:rsidR="00A459B3" w:rsidRPr="00DD20C5" w:rsidRDefault="00A459B3" w:rsidP="008C2942">
            <w:pPr>
              <w:spacing w:before="40" w:after="40"/>
              <w:rPr>
                <w:sz w:val="22"/>
                <w:lang w:val="en-GB"/>
              </w:rPr>
            </w:pPr>
            <w:r w:rsidRPr="00DD20C5">
              <w:rPr>
                <w:sz w:val="22"/>
                <w:lang w:val="en-GB"/>
              </w:rPr>
              <w:t>Middleton</w:t>
            </w:r>
          </w:p>
        </w:tc>
        <w:tc>
          <w:tcPr>
            <w:tcW w:w="1644" w:type="pct"/>
            <w:shd w:val="clear" w:color="auto" w:fill="FFFFFF" w:themeFill="background1"/>
          </w:tcPr>
          <w:p w:rsidR="00A459B3" w:rsidRPr="00DD20C5" w:rsidRDefault="00A459B3" w:rsidP="008C2942">
            <w:pPr>
              <w:spacing w:before="40" w:after="40"/>
              <w:rPr>
                <w:sz w:val="22"/>
                <w:szCs w:val="22"/>
                <w:lang w:val="en-GB"/>
              </w:rPr>
            </w:pPr>
            <w:r w:rsidRPr="00DD20C5">
              <w:rPr>
                <w:sz w:val="22"/>
                <w:szCs w:val="22"/>
                <w:lang w:val="en-GB"/>
              </w:rPr>
              <w:t>LSE</w:t>
            </w:r>
          </w:p>
        </w:tc>
      </w:tr>
      <w:tr w:rsidR="00541706" w:rsidRPr="00DD20C5" w:rsidTr="00B0133D">
        <w:tblPrEx>
          <w:tblCellMar>
            <w:left w:w="108" w:type="dxa"/>
            <w:right w:w="108" w:type="dxa"/>
          </w:tblCellMar>
        </w:tblPrEx>
        <w:tc>
          <w:tcPr>
            <w:tcW w:w="622" w:type="pct"/>
            <w:tcBorders>
              <w:top w:val="nil"/>
              <w:left w:val="nil"/>
              <w:bottom w:val="nil"/>
              <w:right w:val="single" w:sz="4" w:space="0" w:color="auto"/>
            </w:tcBorders>
            <w:shd w:val="clear" w:color="auto" w:fill="FFFFFF" w:themeFill="background1"/>
          </w:tcPr>
          <w:p w:rsidR="00541706" w:rsidRPr="00DD20C5" w:rsidRDefault="00541706" w:rsidP="008C2942">
            <w:pPr>
              <w:spacing w:before="40" w:after="40"/>
              <w:jc w:val="right"/>
              <w:rPr>
                <w:sz w:val="22"/>
                <w:lang w:val="en-GB"/>
              </w:rPr>
            </w:pPr>
          </w:p>
        </w:tc>
        <w:tc>
          <w:tcPr>
            <w:tcW w:w="731" w:type="pct"/>
            <w:tcBorders>
              <w:left w:val="single" w:sz="4" w:space="0" w:color="auto"/>
            </w:tcBorders>
            <w:shd w:val="clear" w:color="auto" w:fill="FFFFFF" w:themeFill="background1"/>
          </w:tcPr>
          <w:p w:rsidR="00541706" w:rsidRPr="00DD20C5" w:rsidRDefault="00541706" w:rsidP="008C2942">
            <w:pPr>
              <w:spacing w:before="40" w:after="40"/>
              <w:rPr>
                <w:sz w:val="22"/>
                <w:lang w:val="en-GB"/>
              </w:rPr>
            </w:pPr>
            <w:r w:rsidRPr="00DD20C5">
              <w:rPr>
                <w:sz w:val="22"/>
                <w:lang w:val="en-GB"/>
              </w:rPr>
              <w:t>US</w:t>
            </w:r>
          </w:p>
        </w:tc>
        <w:tc>
          <w:tcPr>
            <w:tcW w:w="1088" w:type="pct"/>
            <w:shd w:val="clear" w:color="auto" w:fill="FFFFFF" w:themeFill="background1"/>
          </w:tcPr>
          <w:p w:rsidR="00541706" w:rsidRPr="00DD20C5" w:rsidRDefault="00541706" w:rsidP="008C2942">
            <w:pPr>
              <w:pStyle w:val="CommentText"/>
              <w:spacing w:before="40" w:after="40"/>
              <w:rPr>
                <w:sz w:val="22"/>
                <w:lang w:val="en-GB"/>
              </w:rPr>
            </w:pPr>
            <w:r w:rsidRPr="00DD20C5">
              <w:rPr>
                <w:sz w:val="22"/>
                <w:lang w:val="en-GB"/>
              </w:rPr>
              <w:t>Sonda</w:t>
            </w:r>
          </w:p>
        </w:tc>
        <w:tc>
          <w:tcPr>
            <w:tcW w:w="915" w:type="pct"/>
            <w:shd w:val="clear" w:color="auto" w:fill="FFFFFF" w:themeFill="background1"/>
          </w:tcPr>
          <w:p w:rsidR="00541706" w:rsidRPr="00DD20C5" w:rsidRDefault="00541706" w:rsidP="008C2942">
            <w:pPr>
              <w:spacing w:before="40" w:after="40"/>
              <w:rPr>
                <w:sz w:val="22"/>
                <w:lang w:val="en-GB"/>
              </w:rPr>
            </w:pPr>
            <w:r w:rsidRPr="00DD20C5">
              <w:rPr>
                <w:sz w:val="22"/>
                <w:lang w:val="en-GB"/>
              </w:rPr>
              <w:t>Pimental</w:t>
            </w:r>
          </w:p>
        </w:tc>
        <w:tc>
          <w:tcPr>
            <w:tcW w:w="1644" w:type="pct"/>
            <w:shd w:val="clear" w:color="auto" w:fill="FFFFFF" w:themeFill="background1"/>
          </w:tcPr>
          <w:p w:rsidR="00541706" w:rsidRPr="00DD20C5" w:rsidRDefault="00541706" w:rsidP="008C2942">
            <w:pPr>
              <w:spacing w:before="40" w:after="40"/>
              <w:rPr>
                <w:sz w:val="22"/>
                <w:lang w:val="en-GB"/>
              </w:rPr>
            </w:pPr>
            <w:r w:rsidRPr="00DD20C5">
              <w:rPr>
                <w:sz w:val="22"/>
                <w:lang w:val="en-GB"/>
              </w:rPr>
              <w:t>BBH</w:t>
            </w:r>
          </w:p>
        </w:tc>
      </w:tr>
      <w:tr w:rsidR="008A574C" w:rsidRPr="00DD20C5" w:rsidTr="00B0133D">
        <w:tblPrEx>
          <w:tblCellMar>
            <w:left w:w="108" w:type="dxa"/>
            <w:right w:w="108" w:type="dxa"/>
          </w:tblCellMar>
        </w:tblPrEx>
        <w:tc>
          <w:tcPr>
            <w:tcW w:w="622" w:type="pct"/>
            <w:tcBorders>
              <w:top w:val="nil"/>
              <w:left w:val="nil"/>
              <w:bottom w:val="nil"/>
              <w:right w:val="single" w:sz="4" w:space="0" w:color="auto"/>
            </w:tcBorders>
            <w:shd w:val="clear" w:color="auto" w:fill="FFFFFF" w:themeFill="background1"/>
          </w:tcPr>
          <w:p w:rsidR="008A574C" w:rsidRPr="00DD20C5" w:rsidRDefault="008A574C" w:rsidP="008C2942">
            <w:pPr>
              <w:pStyle w:val="CommentText"/>
              <w:spacing w:before="40" w:after="40"/>
              <w:rPr>
                <w:sz w:val="22"/>
                <w:lang w:val="en-GB"/>
              </w:rPr>
            </w:pPr>
          </w:p>
        </w:tc>
        <w:tc>
          <w:tcPr>
            <w:tcW w:w="731" w:type="pct"/>
            <w:tcBorders>
              <w:left w:val="single" w:sz="4" w:space="0" w:color="auto"/>
            </w:tcBorders>
            <w:shd w:val="clear" w:color="auto" w:fill="FFFFFF" w:themeFill="background1"/>
          </w:tcPr>
          <w:p w:rsidR="008A574C" w:rsidRPr="00DD20C5" w:rsidRDefault="008A574C" w:rsidP="008C2942">
            <w:pPr>
              <w:spacing w:before="40" w:after="40"/>
              <w:rPr>
                <w:sz w:val="22"/>
                <w:lang w:val="en-GB"/>
              </w:rPr>
            </w:pPr>
            <w:r w:rsidRPr="00DD20C5">
              <w:rPr>
                <w:sz w:val="22"/>
                <w:lang w:val="en-GB"/>
              </w:rPr>
              <w:t>XS</w:t>
            </w:r>
          </w:p>
        </w:tc>
        <w:tc>
          <w:tcPr>
            <w:tcW w:w="1088" w:type="pct"/>
            <w:shd w:val="clear" w:color="auto" w:fill="FFFFFF" w:themeFill="background1"/>
          </w:tcPr>
          <w:p w:rsidR="008A574C" w:rsidRPr="00DD20C5" w:rsidRDefault="008A574C" w:rsidP="008C2942">
            <w:pPr>
              <w:pStyle w:val="CommentText"/>
              <w:spacing w:before="40" w:after="40"/>
              <w:rPr>
                <w:sz w:val="22"/>
                <w:lang w:val="en-GB"/>
              </w:rPr>
            </w:pPr>
            <w:r w:rsidRPr="00DD20C5">
              <w:rPr>
                <w:sz w:val="22"/>
                <w:lang w:val="en-GB"/>
              </w:rPr>
              <w:t xml:space="preserve">Delphine </w:t>
            </w:r>
          </w:p>
        </w:tc>
        <w:tc>
          <w:tcPr>
            <w:tcW w:w="915" w:type="pct"/>
            <w:shd w:val="clear" w:color="auto" w:fill="FFFFFF" w:themeFill="background1"/>
          </w:tcPr>
          <w:p w:rsidR="008A574C" w:rsidRPr="00DD20C5" w:rsidRDefault="008A574C" w:rsidP="008C2942">
            <w:pPr>
              <w:spacing w:before="40" w:after="40"/>
              <w:rPr>
                <w:sz w:val="22"/>
                <w:lang w:val="en-GB"/>
              </w:rPr>
            </w:pPr>
            <w:r w:rsidRPr="00DD20C5">
              <w:rPr>
                <w:sz w:val="22"/>
                <w:lang w:val="en-GB"/>
              </w:rPr>
              <w:t>Haillez</w:t>
            </w:r>
          </w:p>
        </w:tc>
        <w:tc>
          <w:tcPr>
            <w:tcW w:w="1644" w:type="pct"/>
            <w:shd w:val="clear" w:color="auto" w:fill="FFFFFF" w:themeFill="background1"/>
          </w:tcPr>
          <w:p w:rsidR="008A574C" w:rsidRPr="00DD20C5" w:rsidRDefault="008A574C" w:rsidP="008C2942">
            <w:pPr>
              <w:spacing w:before="40" w:after="40"/>
              <w:rPr>
                <w:sz w:val="22"/>
                <w:lang w:val="en-GB"/>
              </w:rPr>
            </w:pPr>
            <w:r w:rsidRPr="00DD20C5">
              <w:rPr>
                <w:sz w:val="22"/>
                <w:lang w:val="en-GB"/>
              </w:rPr>
              <w:t>Euroclear</w:t>
            </w:r>
          </w:p>
        </w:tc>
      </w:tr>
      <w:tr w:rsidR="00490BD1" w:rsidRPr="00C96065" w:rsidTr="00B0133D">
        <w:tblPrEx>
          <w:tblCellMar>
            <w:left w:w="108" w:type="dxa"/>
            <w:right w:w="108" w:type="dxa"/>
          </w:tblCellMar>
        </w:tblPrEx>
        <w:tc>
          <w:tcPr>
            <w:tcW w:w="622" w:type="pct"/>
            <w:tcBorders>
              <w:top w:val="nil"/>
              <w:left w:val="nil"/>
              <w:bottom w:val="nil"/>
              <w:right w:val="single" w:sz="4" w:space="0" w:color="auto"/>
            </w:tcBorders>
            <w:shd w:val="clear" w:color="auto" w:fill="FFFFFF" w:themeFill="background1"/>
          </w:tcPr>
          <w:p w:rsidR="00490BD1" w:rsidRPr="00DD20C5" w:rsidRDefault="00490BD1" w:rsidP="008C2942">
            <w:pPr>
              <w:spacing w:before="40" w:after="40"/>
              <w:jc w:val="right"/>
              <w:rPr>
                <w:sz w:val="22"/>
                <w:lang w:val="en-GB"/>
              </w:rPr>
            </w:pPr>
            <w:r w:rsidRPr="00DD20C5">
              <w:rPr>
                <w:sz w:val="22"/>
                <w:lang w:val="en-GB"/>
              </w:rPr>
              <w:t>Facilitator</w:t>
            </w:r>
          </w:p>
        </w:tc>
        <w:tc>
          <w:tcPr>
            <w:tcW w:w="731" w:type="pct"/>
            <w:tcBorders>
              <w:left w:val="single" w:sz="4" w:space="0" w:color="auto"/>
            </w:tcBorders>
            <w:shd w:val="clear" w:color="auto" w:fill="FFFFFF" w:themeFill="background1"/>
          </w:tcPr>
          <w:p w:rsidR="00490BD1" w:rsidRPr="00DD20C5" w:rsidRDefault="00490BD1" w:rsidP="008C2942">
            <w:pPr>
              <w:spacing w:before="40" w:after="40"/>
              <w:rPr>
                <w:sz w:val="22"/>
                <w:lang w:val="en-GB"/>
              </w:rPr>
            </w:pPr>
            <w:r w:rsidRPr="00DD20C5">
              <w:rPr>
                <w:sz w:val="22"/>
                <w:lang w:val="en-GB"/>
              </w:rPr>
              <w:t>-</w:t>
            </w:r>
          </w:p>
        </w:tc>
        <w:tc>
          <w:tcPr>
            <w:tcW w:w="1088" w:type="pct"/>
            <w:shd w:val="clear" w:color="auto" w:fill="FFFFFF" w:themeFill="background1"/>
          </w:tcPr>
          <w:p w:rsidR="00490BD1" w:rsidRPr="00DD20C5" w:rsidRDefault="00490BD1" w:rsidP="008C2942">
            <w:pPr>
              <w:pStyle w:val="CommentText"/>
              <w:spacing w:before="40" w:after="40"/>
              <w:rPr>
                <w:sz w:val="22"/>
                <w:lang w:val="en-GB"/>
              </w:rPr>
            </w:pPr>
            <w:r w:rsidRPr="00DD20C5">
              <w:rPr>
                <w:sz w:val="22"/>
                <w:lang w:val="en-GB"/>
              </w:rPr>
              <w:t xml:space="preserve">Jacques </w:t>
            </w:r>
          </w:p>
        </w:tc>
        <w:tc>
          <w:tcPr>
            <w:tcW w:w="915" w:type="pct"/>
            <w:shd w:val="clear" w:color="auto" w:fill="FFFFFF" w:themeFill="background1"/>
          </w:tcPr>
          <w:p w:rsidR="00490BD1" w:rsidRPr="00DD20C5" w:rsidRDefault="00490BD1" w:rsidP="008C2942">
            <w:pPr>
              <w:spacing w:before="40" w:after="40"/>
              <w:rPr>
                <w:sz w:val="22"/>
                <w:lang w:val="en-GB"/>
              </w:rPr>
            </w:pPr>
            <w:r w:rsidRPr="00DD20C5">
              <w:rPr>
                <w:sz w:val="22"/>
                <w:lang w:val="en-GB"/>
              </w:rPr>
              <w:t>Littré</w:t>
            </w:r>
          </w:p>
        </w:tc>
        <w:tc>
          <w:tcPr>
            <w:tcW w:w="1644" w:type="pct"/>
            <w:shd w:val="clear" w:color="auto" w:fill="FFFFFF" w:themeFill="background1"/>
          </w:tcPr>
          <w:p w:rsidR="00490BD1" w:rsidRPr="00DD20C5" w:rsidRDefault="00490BD1" w:rsidP="008C2942">
            <w:pPr>
              <w:spacing w:before="40" w:after="40"/>
              <w:rPr>
                <w:sz w:val="22"/>
                <w:lang w:val="en-GB"/>
              </w:rPr>
            </w:pPr>
            <w:r w:rsidRPr="00DD20C5">
              <w:rPr>
                <w:sz w:val="22"/>
                <w:lang w:val="en-GB"/>
              </w:rPr>
              <w:t>SWIFT Standards</w:t>
            </w:r>
          </w:p>
        </w:tc>
      </w:tr>
    </w:tbl>
    <w:p w:rsidR="00B02FFF" w:rsidRPr="00BA2B97" w:rsidRDefault="00B02FFF" w:rsidP="00592037">
      <w:pPr>
        <w:pStyle w:val="BlockText"/>
        <w:rPr>
          <w:shd w:val="clear" w:color="auto" w:fill="00FFFF"/>
        </w:rPr>
      </w:pPr>
    </w:p>
    <w:bookmarkEnd w:id="1"/>
    <w:bookmarkEnd w:id="2"/>
    <w:p w:rsidR="00652BA8" w:rsidRPr="00BA2B97" w:rsidRDefault="00652BA8" w:rsidP="00652BA8">
      <w:pPr>
        <w:pStyle w:val="Title1"/>
      </w:pPr>
      <w:r w:rsidRPr="00BA2B97">
        <w:t>Apologies</w:t>
      </w:r>
    </w:p>
    <w:tbl>
      <w:tblPr>
        <w:tblW w:w="5349" w:type="pct"/>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tblPr>
      <w:tblGrid>
        <w:gridCol w:w="1258"/>
        <w:gridCol w:w="1478"/>
        <w:gridCol w:w="2200"/>
        <w:gridCol w:w="1850"/>
        <w:gridCol w:w="3324"/>
      </w:tblGrid>
      <w:tr w:rsidR="00432190" w:rsidRPr="00BA2B97" w:rsidTr="00432190">
        <w:tc>
          <w:tcPr>
            <w:tcW w:w="622" w:type="pct"/>
            <w:tcBorders>
              <w:top w:val="nil"/>
              <w:left w:val="nil"/>
              <w:bottom w:val="nil"/>
              <w:right w:val="single" w:sz="4" w:space="0" w:color="auto"/>
            </w:tcBorders>
            <w:shd w:val="clear" w:color="auto" w:fill="FFFFFF"/>
          </w:tcPr>
          <w:p w:rsidR="00432190" w:rsidRPr="00BA2B97" w:rsidRDefault="00432190" w:rsidP="00432190">
            <w:pPr>
              <w:rPr>
                <w:b/>
                <w:sz w:val="22"/>
                <w:lang w:val="en-GB"/>
              </w:rPr>
            </w:pPr>
          </w:p>
        </w:tc>
        <w:tc>
          <w:tcPr>
            <w:tcW w:w="731" w:type="pct"/>
            <w:tcBorders>
              <w:left w:val="single" w:sz="4" w:space="0" w:color="auto"/>
            </w:tcBorders>
            <w:shd w:val="clear" w:color="auto" w:fill="CCCCCC"/>
          </w:tcPr>
          <w:p w:rsidR="00432190" w:rsidRPr="00BA2B97" w:rsidRDefault="00432190" w:rsidP="00432190">
            <w:pPr>
              <w:rPr>
                <w:b/>
                <w:sz w:val="22"/>
                <w:lang w:val="en-GB"/>
              </w:rPr>
            </w:pPr>
            <w:r w:rsidRPr="00BA2B97">
              <w:rPr>
                <w:b/>
                <w:sz w:val="22"/>
                <w:lang w:val="en-GB"/>
              </w:rPr>
              <w:t>Country</w:t>
            </w:r>
          </w:p>
        </w:tc>
        <w:tc>
          <w:tcPr>
            <w:tcW w:w="1088" w:type="pct"/>
            <w:shd w:val="clear" w:color="auto" w:fill="CCCCCC"/>
          </w:tcPr>
          <w:p w:rsidR="00432190" w:rsidRPr="00BA2B97" w:rsidRDefault="00432190" w:rsidP="00432190">
            <w:pPr>
              <w:rPr>
                <w:b/>
                <w:sz w:val="22"/>
                <w:lang w:val="en-GB"/>
              </w:rPr>
            </w:pPr>
            <w:r w:rsidRPr="00BA2B97">
              <w:rPr>
                <w:b/>
                <w:sz w:val="22"/>
                <w:lang w:val="en-GB"/>
              </w:rPr>
              <w:t>First Name</w:t>
            </w:r>
          </w:p>
        </w:tc>
        <w:tc>
          <w:tcPr>
            <w:tcW w:w="915" w:type="pct"/>
            <w:shd w:val="clear" w:color="auto" w:fill="CCCCCC"/>
          </w:tcPr>
          <w:p w:rsidR="00432190" w:rsidRPr="00BA2B97" w:rsidRDefault="00432190" w:rsidP="00432190">
            <w:pPr>
              <w:rPr>
                <w:b/>
                <w:sz w:val="22"/>
                <w:lang w:val="en-GB"/>
              </w:rPr>
            </w:pPr>
            <w:r w:rsidRPr="00BA2B97">
              <w:rPr>
                <w:b/>
                <w:sz w:val="22"/>
                <w:lang w:val="en-GB"/>
              </w:rPr>
              <w:t>Last Name</w:t>
            </w:r>
          </w:p>
        </w:tc>
        <w:tc>
          <w:tcPr>
            <w:tcW w:w="1644" w:type="pct"/>
            <w:shd w:val="clear" w:color="auto" w:fill="CCCCCC"/>
          </w:tcPr>
          <w:p w:rsidR="00432190" w:rsidRPr="00BA2B97" w:rsidRDefault="00432190" w:rsidP="00432190">
            <w:pPr>
              <w:rPr>
                <w:b/>
                <w:sz w:val="22"/>
                <w:lang w:val="en-GB"/>
              </w:rPr>
            </w:pPr>
            <w:r w:rsidRPr="00BA2B97">
              <w:rPr>
                <w:b/>
                <w:sz w:val="22"/>
                <w:lang w:val="en-GB"/>
              </w:rPr>
              <w:t>Institution</w:t>
            </w:r>
          </w:p>
        </w:tc>
      </w:tr>
      <w:tr w:rsidR="00DD20C5" w:rsidRPr="00D64DE9" w:rsidTr="00E45D1D">
        <w:tblPrEx>
          <w:tblCellMar>
            <w:left w:w="108" w:type="dxa"/>
            <w:right w:w="108" w:type="dxa"/>
          </w:tblCellMar>
        </w:tblPrEx>
        <w:tc>
          <w:tcPr>
            <w:tcW w:w="622" w:type="pct"/>
            <w:tcBorders>
              <w:top w:val="nil"/>
              <w:left w:val="nil"/>
              <w:bottom w:val="nil"/>
              <w:right w:val="single" w:sz="4" w:space="0" w:color="auto"/>
            </w:tcBorders>
            <w:shd w:val="clear" w:color="auto" w:fill="FFFFFF" w:themeFill="background1"/>
          </w:tcPr>
          <w:p w:rsidR="00DD20C5" w:rsidRPr="00D64DE9" w:rsidRDefault="00DD20C5" w:rsidP="00E45D1D">
            <w:pPr>
              <w:spacing w:before="40" w:after="40"/>
              <w:jc w:val="right"/>
              <w:rPr>
                <w:sz w:val="22"/>
                <w:lang w:val="en-GB"/>
              </w:rPr>
            </w:pPr>
          </w:p>
        </w:tc>
        <w:tc>
          <w:tcPr>
            <w:tcW w:w="731" w:type="pct"/>
            <w:tcBorders>
              <w:left w:val="single" w:sz="4" w:space="0" w:color="auto"/>
            </w:tcBorders>
            <w:shd w:val="clear" w:color="auto" w:fill="FFFFFF" w:themeFill="background1"/>
          </w:tcPr>
          <w:p w:rsidR="00DD20C5" w:rsidRPr="00D64DE9" w:rsidRDefault="00DD20C5" w:rsidP="00E45D1D">
            <w:pPr>
              <w:spacing w:before="40" w:after="40"/>
              <w:rPr>
                <w:sz w:val="22"/>
                <w:lang w:val="en-GB"/>
              </w:rPr>
            </w:pPr>
            <w:r w:rsidRPr="00D64DE9">
              <w:rPr>
                <w:sz w:val="22"/>
                <w:lang w:val="en-GB"/>
              </w:rPr>
              <w:t>FR</w:t>
            </w:r>
          </w:p>
        </w:tc>
        <w:tc>
          <w:tcPr>
            <w:tcW w:w="1088" w:type="pct"/>
            <w:shd w:val="clear" w:color="auto" w:fill="FFFFFF" w:themeFill="background1"/>
          </w:tcPr>
          <w:p w:rsidR="00DD20C5" w:rsidRPr="00D64DE9" w:rsidRDefault="00DD20C5" w:rsidP="00E45D1D">
            <w:pPr>
              <w:spacing w:before="40" w:after="40"/>
              <w:rPr>
                <w:sz w:val="22"/>
                <w:lang w:val="en-GB"/>
              </w:rPr>
            </w:pPr>
            <w:r w:rsidRPr="00D64DE9">
              <w:rPr>
                <w:sz w:val="22"/>
                <w:lang w:val="en-GB"/>
              </w:rPr>
              <w:t>Kimchi</w:t>
            </w:r>
          </w:p>
        </w:tc>
        <w:tc>
          <w:tcPr>
            <w:tcW w:w="915" w:type="pct"/>
            <w:shd w:val="clear" w:color="auto" w:fill="FFFFFF" w:themeFill="background1"/>
          </w:tcPr>
          <w:p w:rsidR="00DD20C5" w:rsidRPr="00D64DE9" w:rsidRDefault="00DD20C5" w:rsidP="00E45D1D">
            <w:pPr>
              <w:spacing w:before="40" w:after="40"/>
              <w:rPr>
                <w:sz w:val="22"/>
                <w:lang w:val="en-GB"/>
              </w:rPr>
            </w:pPr>
            <w:r w:rsidRPr="00D64DE9">
              <w:rPr>
                <w:sz w:val="22"/>
                <w:lang w:val="en-GB"/>
              </w:rPr>
              <w:t>Phungtran</w:t>
            </w:r>
          </w:p>
        </w:tc>
        <w:tc>
          <w:tcPr>
            <w:tcW w:w="1644" w:type="pct"/>
            <w:shd w:val="clear" w:color="auto" w:fill="FFFFFF" w:themeFill="background1"/>
          </w:tcPr>
          <w:p w:rsidR="00DD20C5" w:rsidRPr="00D64DE9" w:rsidRDefault="00DD20C5" w:rsidP="00E45D1D">
            <w:pPr>
              <w:spacing w:before="40" w:after="40"/>
              <w:rPr>
                <w:sz w:val="22"/>
                <w:lang w:val="en-GB"/>
              </w:rPr>
            </w:pPr>
            <w:r w:rsidRPr="00D64DE9">
              <w:rPr>
                <w:sz w:val="22"/>
                <w:lang w:val="en-GB"/>
              </w:rPr>
              <w:t>BNP Paribas</w:t>
            </w:r>
          </w:p>
        </w:tc>
      </w:tr>
      <w:tr w:rsidR="00DD20C5" w:rsidRPr="008A574C" w:rsidTr="00E45D1D">
        <w:tblPrEx>
          <w:tblCellMar>
            <w:left w:w="108" w:type="dxa"/>
            <w:right w:w="108" w:type="dxa"/>
          </w:tblCellMar>
        </w:tblPrEx>
        <w:tc>
          <w:tcPr>
            <w:tcW w:w="622" w:type="pct"/>
            <w:tcBorders>
              <w:top w:val="nil"/>
              <w:left w:val="nil"/>
              <w:bottom w:val="nil"/>
              <w:right w:val="single" w:sz="4" w:space="0" w:color="auto"/>
            </w:tcBorders>
            <w:shd w:val="clear" w:color="auto" w:fill="FFFFFF" w:themeFill="background1"/>
          </w:tcPr>
          <w:p w:rsidR="00DD20C5" w:rsidRPr="008A574C" w:rsidRDefault="00DD20C5" w:rsidP="00E45D1D">
            <w:pPr>
              <w:jc w:val="right"/>
              <w:rPr>
                <w:sz w:val="22"/>
                <w:lang w:val="en-GB"/>
              </w:rPr>
            </w:pPr>
          </w:p>
        </w:tc>
        <w:tc>
          <w:tcPr>
            <w:tcW w:w="731" w:type="pct"/>
            <w:tcBorders>
              <w:left w:val="single" w:sz="4" w:space="0" w:color="auto"/>
            </w:tcBorders>
            <w:shd w:val="clear" w:color="auto" w:fill="FFFFFF" w:themeFill="background1"/>
          </w:tcPr>
          <w:p w:rsidR="00DD20C5" w:rsidRPr="008A574C" w:rsidRDefault="00DD20C5" w:rsidP="00E45D1D">
            <w:pPr>
              <w:rPr>
                <w:snapToGrid w:val="0"/>
                <w:color w:val="000000"/>
                <w:sz w:val="22"/>
                <w:lang w:val="en-GB"/>
              </w:rPr>
            </w:pPr>
            <w:r>
              <w:rPr>
                <w:snapToGrid w:val="0"/>
                <w:color w:val="000000"/>
                <w:sz w:val="22"/>
                <w:lang w:val="en-GB"/>
              </w:rPr>
              <w:t>DE</w:t>
            </w:r>
          </w:p>
        </w:tc>
        <w:tc>
          <w:tcPr>
            <w:tcW w:w="1088" w:type="pct"/>
            <w:shd w:val="clear" w:color="auto" w:fill="FFFFFF" w:themeFill="background1"/>
          </w:tcPr>
          <w:p w:rsidR="00DD20C5" w:rsidRPr="008A574C" w:rsidRDefault="00DD20C5" w:rsidP="00E45D1D">
            <w:pPr>
              <w:rPr>
                <w:snapToGrid w:val="0"/>
                <w:sz w:val="22"/>
                <w:lang w:val="en-GB"/>
              </w:rPr>
            </w:pPr>
            <w:r>
              <w:rPr>
                <w:snapToGrid w:val="0"/>
                <w:color w:val="000000"/>
                <w:sz w:val="22"/>
                <w:lang w:val="en-GB"/>
              </w:rPr>
              <w:t>Daniel</w:t>
            </w:r>
          </w:p>
        </w:tc>
        <w:tc>
          <w:tcPr>
            <w:tcW w:w="915" w:type="pct"/>
            <w:shd w:val="clear" w:color="auto" w:fill="FFFFFF" w:themeFill="background1"/>
          </w:tcPr>
          <w:p w:rsidR="00DD20C5" w:rsidRPr="008A574C" w:rsidRDefault="00DD20C5" w:rsidP="00E45D1D">
            <w:pPr>
              <w:rPr>
                <w:snapToGrid w:val="0"/>
                <w:sz w:val="22"/>
                <w:lang w:val="en-GB"/>
              </w:rPr>
            </w:pPr>
            <w:r w:rsidRPr="00DD20C5">
              <w:rPr>
                <w:snapToGrid w:val="0"/>
                <w:sz w:val="22"/>
                <w:lang w:val="en-GB"/>
              </w:rPr>
              <w:t>Schaefer</w:t>
            </w:r>
          </w:p>
        </w:tc>
        <w:tc>
          <w:tcPr>
            <w:tcW w:w="1644" w:type="pct"/>
            <w:shd w:val="clear" w:color="auto" w:fill="FFFFFF" w:themeFill="background1"/>
          </w:tcPr>
          <w:p w:rsidR="00DD20C5" w:rsidRPr="008A574C" w:rsidRDefault="00DD20C5" w:rsidP="00E45D1D">
            <w:pPr>
              <w:rPr>
                <w:snapToGrid w:val="0"/>
                <w:color w:val="000000"/>
                <w:sz w:val="22"/>
                <w:lang w:val="en-GB"/>
              </w:rPr>
            </w:pPr>
            <w:r>
              <w:rPr>
                <w:snapToGrid w:val="0"/>
                <w:color w:val="000000"/>
                <w:sz w:val="22"/>
                <w:lang w:val="en-GB"/>
              </w:rPr>
              <w:t>HSBC</w:t>
            </w:r>
          </w:p>
        </w:tc>
      </w:tr>
    </w:tbl>
    <w:p w:rsidR="00404D4D" w:rsidRDefault="00F23DA7" w:rsidP="003E5EFD">
      <w:pPr>
        <w:pStyle w:val="Title1"/>
      </w:pPr>
      <w:r>
        <w:br w:type="page"/>
      </w:r>
      <w:r w:rsidR="003E5EFD" w:rsidRPr="00E07780">
        <w:lastRenderedPageBreak/>
        <w:t>Meeting Agenda</w:t>
      </w:r>
    </w:p>
    <w:p w:rsidR="002762B1" w:rsidRDefault="002762B1" w:rsidP="002762B1">
      <w:r>
        <w:t>1. Comments on Jan 25 minutes</w:t>
      </w:r>
    </w:p>
    <w:p w:rsidR="002762B1" w:rsidRDefault="002762B1" w:rsidP="002762B1">
      <w:r>
        <w:t>2. CA 203 -  Yearly SR2012 GMPs remaining inputs/actions for V1.1 (Jacques)</w:t>
      </w:r>
    </w:p>
    <w:p w:rsidR="002762B1" w:rsidRDefault="002762B1" w:rsidP="002762B1">
      <w:r>
        <w:t>3. CA167 - Consent Events /+ Schemes - Clarify business flows (Sonda)</w:t>
      </w:r>
    </w:p>
    <w:p w:rsidR="002762B1" w:rsidRDefault="002762B1" w:rsidP="002762B1">
      <w:r>
        <w:t>4. CA 194/202 - Reinvestment of Fund Cash Distribution (REIN) Code (Mari/Matthew)</w:t>
      </w:r>
    </w:p>
    <w:p w:rsidR="002762B1" w:rsidRDefault="002762B1" w:rsidP="002762B1">
      <w:r>
        <w:t>5. CA 218 - Long-term and short-term capital gain in one event (Sonda)</w:t>
      </w:r>
    </w:p>
    <w:p w:rsidR="002762B1" w:rsidRDefault="002762B1" w:rsidP="002762B1">
      <w:r>
        <w:t>6. CA 223 - MT 56X - New Event Type for Partial Redemption in Pro-Rata (Bernard)</w:t>
      </w:r>
    </w:p>
    <w:p w:rsidR="002762B1" w:rsidRDefault="002762B1" w:rsidP="002762B1">
      <w:r>
        <w:t>7. CA 224 - MT 56X - New Event Type  INFO &amp; new INFO Indicator (Sonda)</w:t>
      </w:r>
    </w:p>
    <w:p w:rsidR="002762B1" w:rsidRDefault="002762B1" w:rsidP="002762B1">
      <w:r>
        <w:t xml:space="preserve">8. CA 225 - MT 565 - Add Option Features, Rates and Narrative &amp; Remove OFFR – REMINDER </w:t>
      </w:r>
    </w:p>
    <w:p w:rsidR="002762B1" w:rsidRDefault="002762B1" w:rsidP="002762B1">
      <w:r>
        <w:t>9. CA 226 - Disclosure (DSCL) event - Clarify usage / market practice (Delphine/Bernard/Sonda)</w:t>
      </w:r>
    </w:p>
    <w:p w:rsidR="002762B1" w:rsidRDefault="002762B1" w:rsidP="002762B1">
      <w:r>
        <w:t>10. CA 231 - Interim and Final Dividend (Bernard)</w:t>
      </w:r>
    </w:p>
    <w:p w:rsidR="002762B1" w:rsidRDefault="002762B1" w:rsidP="002762B1">
      <w:pPr>
        <w:rPr>
          <w:rFonts w:ascii="Calibri" w:hAnsi="Calibri" w:cs="Times New Roman"/>
          <w:sz w:val="22"/>
          <w:szCs w:val="22"/>
          <w:lang w:val="fr-BE"/>
        </w:rPr>
      </w:pPr>
      <w:r>
        <w:rPr>
          <w:lang w:val="fr-BE"/>
        </w:rPr>
        <w:t>11.</w:t>
      </w:r>
      <w:r w:rsidRPr="000C021B">
        <w:t xml:space="preserve"> Tax</w:t>
      </w:r>
      <w:r>
        <w:rPr>
          <w:lang w:val="fr-BE"/>
        </w:rPr>
        <w:t xml:space="preserve"> Subgroup update (Kim/Jean-Pierre)</w:t>
      </w:r>
    </w:p>
    <w:p w:rsidR="002762B1" w:rsidRDefault="002762B1" w:rsidP="002762B1">
      <w:pPr>
        <w:rPr>
          <w:lang w:val="en-GB"/>
        </w:rPr>
      </w:pPr>
      <w:r>
        <w:t>12. PV Subgroup  update (Christine)</w:t>
      </w:r>
    </w:p>
    <w:p w:rsidR="005507A9" w:rsidRDefault="005507A9" w:rsidP="00347CFB">
      <w:pPr>
        <w:pStyle w:val="Heading1"/>
      </w:pPr>
      <w:bookmarkStart w:id="3" w:name="_Toc320013358"/>
      <w:r>
        <w:t xml:space="preserve">Approval / comments on </w:t>
      </w:r>
      <w:r w:rsidR="002762B1">
        <w:t>January 25</w:t>
      </w:r>
      <w:r>
        <w:t xml:space="preserve"> minutes</w:t>
      </w:r>
      <w:bookmarkEnd w:id="3"/>
    </w:p>
    <w:p w:rsidR="008E586A" w:rsidRDefault="008E586A" w:rsidP="008E586A">
      <w:pPr>
        <w:rPr>
          <w:lang w:val="sv-SE"/>
        </w:rPr>
      </w:pPr>
      <w:r>
        <w:rPr>
          <w:lang w:val="sv-SE"/>
        </w:rPr>
        <w:t>The minutes were approved without comments.</w:t>
      </w:r>
    </w:p>
    <w:p w:rsidR="00347CFB" w:rsidRPr="0086532D" w:rsidRDefault="00DF3302" w:rsidP="0086532D">
      <w:pPr>
        <w:pStyle w:val="Heading1"/>
      </w:pPr>
      <w:bookmarkStart w:id="4" w:name="_Toc320013359"/>
      <w:r w:rsidRPr="0086532D">
        <w:t xml:space="preserve">CA 203 - </w:t>
      </w:r>
      <w:r w:rsidR="0086532D" w:rsidRPr="0086532D">
        <w:t>Yearly SR2012 GMPs remaining inputs/actions for V1.1</w:t>
      </w:r>
      <w:bookmarkEnd w:id="4"/>
    </w:p>
    <w:p w:rsidR="0046758F" w:rsidRPr="00FB638A" w:rsidRDefault="0046758F" w:rsidP="0046758F">
      <w:pPr>
        <w:rPr>
          <w:rFonts w:eastAsia="Helvetica"/>
        </w:rPr>
      </w:pPr>
      <w:r w:rsidRPr="00FB638A">
        <w:rPr>
          <w:rFonts w:eastAsia="Helvetica"/>
        </w:rPr>
        <w:t>All MPs documents (Summary, Part 1, 2, 3 and samples) have been published on the smpg web site on February 21. However, some questions/issues</w:t>
      </w:r>
      <w:r w:rsidR="00FB638A">
        <w:rPr>
          <w:rFonts w:eastAsia="Helvetica"/>
        </w:rPr>
        <w:t xml:space="preserve"> received </w:t>
      </w:r>
      <w:r w:rsidRPr="00FB638A">
        <w:rPr>
          <w:rFonts w:eastAsia="Helvetica"/>
        </w:rPr>
        <w:t xml:space="preserve">remain on the EIG and the samples. </w:t>
      </w:r>
      <w:r w:rsidRPr="00FB638A">
        <w:t>T</w:t>
      </w:r>
      <w:r w:rsidR="00FB638A">
        <w:t xml:space="preserve">he group decided to discuss those </w:t>
      </w:r>
      <w:r w:rsidRPr="00FB638A">
        <w:t>at the next conf</w:t>
      </w:r>
      <w:r w:rsidR="00FB638A">
        <w:t>erence</w:t>
      </w:r>
      <w:r w:rsidRPr="00FB638A">
        <w:t xml:space="preserve"> call in order to produce a draft to be approved at the Athens meeting.</w:t>
      </w:r>
    </w:p>
    <w:p w:rsidR="00E45D1D" w:rsidRDefault="00E45D1D" w:rsidP="007B210D">
      <w:pPr>
        <w:rPr>
          <w:rFonts w:eastAsia="Helvetica"/>
          <w:b/>
          <w:u w:val="single"/>
        </w:rPr>
      </w:pPr>
      <w:r>
        <w:rPr>
          <w:rFonts w:eastAsia="Helvetica"/>
          <w:b/>
          <w:u w:val="single"/>
        </w:rPr>
        <w:t>EIG+</w:t>
      </w:r>
    </w:p>
    <w:p w:rsidR="00E45D1D" w:rsidRDefault="00E45D1D" w:rsidP="00E45D1D">
      <w:pPr>
        <w:rPr>
          <w:rFonts w:eastAsia="Helvetica"/>
        </w:rPr>
      </w:pPr>
      <w:r>
        <w:rPr>
          <w:rFonts w:eastAsia="Helvetica"/>
        </w:rPr>
        <w:t xml:space="preserve">There are still some remaining issues/questions from BE, UK and SE on the global grid that needs to be addressed. Some inconsistencies have also been identified with the countries columns. </w:t>
      </w:r>
    </w:p>
    <w:p w:rsidR="00CA5189" w:rsidRDefault="00E45D1D" w:rsidP="00E45D1D">
      <w:pPr>
        <w:pStyle w:val="Actions"/>
        <w:rPr>
          <w:rFonts w:eastAsia="Helvetica"/>
        </w:rPr>
      </w:pPr>
      <w:r w:rsidRPr="0046758F">
        <w:rPr>
          <w:rFonts w:eastAsia="Helvetica"/>
          <w:b/>
          <w:u w:val="single"/>
        </w:rPr>
        <w:t>Action</w:t>
      </w:r>
      <w:r>
        <w:rPr>
          <w:rFonts w:eastAsia="Helvetica"/>
        </w:rPr>
        <w:t xml:space="preserve">: </w:t>
      </w:r>
    </w:p>
    <w:p w:rsidR="00E45D1D" w:rsidRDefault="00E45D1D" w:rsidP="009820D4">
      <w:pPr>
        <w:pStyle w:val="Actions"/>
        <w:numPr>
          <w:ilvl w:val="0"/>
          <w:numId w:val="26"/>
        </w:numPr>
        <w:rPr>
          <w:rFonts w:eastAsia="Helvetica"/>
        </w:rPr>
      </w:pPr>
      <w:r>
        <w:rPr>
          <w:rFonts w:eastAsia="Helvetica"/>
        </w:rPr>
        <w:t>Jacques to consolidate and distribute the list of remaining issues before next conference call.</w:t>
      </w:r>
    </w:p>
    <w:p w:rsidR="00CA5189" w:rsidRPr="002B2602" w:rsidRDefault="00CA5189" w:rsidP="009820D4">
      <w:pPr>
        <w:pStyle w:val="Actions"/>
        <w:numPr>
          <w:ilvl w:val="0"/>
          <w:numId w:val="26"/>
        </w:numPr>
        <w:rPr>
          <w:u w:val="single"/>
        </w:rPr>
      </w:pPr>
      <w:r>
        <w:t xml:space="preserve">NMPG’s to provide RDTE usage input in the “Record Date Tracking” table in GMP Part 2. </w:t>
      </w:r>
    </w:p>
    <w:p w:rsidR="00CA5189" w:rsidRDefault="00CA5189" w:rsidP="00E45D1D">
      <w:pPr>
        <w:pStyle w:val="Actions"/>
        <w:rPr>
          <w:rFonts w:eastAsia="Helvetica"/>
        </w:rPr>
      </w:pPr>
    </w:p>
    <w:p w:rsidR="00EA773B" w:rsidRDefault="00EA773B" w:rsidP="007B210D">
      <w:pPr>
        <w:rPr>
          <w:rFonts w:eastAsia="Helvetica"/>
          <w:b/>
          <w:u w:val="single"/>
        </w:rPr>
      </w:pPr>
      <w:r w:rsidRPr="007B210D">
        <w:rPr>
          <w:rFonts w:eastAsia="Helvetica"/>
          <w:b/>
          <w:u w:val="single"/>
        </w:rPr>
        <w:t>Templates</w:t>
      </w:r>
    </w:p>
    <w:p w:rsidR="00266BEE" w:rsidRPr="00266BEE" w:rsidRDefault="00E45D1D" w:rsidP="007B210D">
      <w:pPr>
        <w:rPr>
          <w:rFonts w:eastAsia="Helvetica"/>
        </w:rPr>
      </w:pPr>
      <w:r>
        <w:rPr>
          <w:rFonts w:eastAsia="Helvetica"/>
        </w:rPr>
        <w:t>SOFF CHOS template is missing and there are a few remaining questions on the template</w:t>
      </w:r>
      <w:r w:rsidR="008777D7">
        <w:rPr>
          <w:rFonts w:eastAsia="Helvetica"/>
        </w:rPr>
        <w:t>s</w:t>
      </w:r>
      <w:r>
        <w:rPr>
          <w:rFonts w:eastAsia="Helvetica"/>
        </w:rPr>
        <w:t xml:space="preserve"> document.</w:t>
      </w:r>
    </w:p>
    <w:p w:rsidR="00266BEE" w:rsidRDefault="00266BEE" w:rsidP="00266BEE">
      <w:pPr>
        <w:pStyle w:val="Actions"/>
        <w:rPr>
          <w:rFonts w:eastAsia="Helvetica"/>
        </w:rPr>
      </w:pPr>
      <w:r w:rsidRPr="00814542">
        <w:rPr>
          <w:rFonts w:eastAsia="Helvetica"/>
          <w:b/>
          <w:u w:val="single"/>
        </w:rPr>
        <w:t>Action</w:t>
      </w:r>
      <w:r>
        <w:rPr>
          <w:rFonts w:eastAsia="Helvetica"/>
          <w:b/>
          <w:u w:val="single"/>
        </w:rPr>
        <w:t>s</w:t>
      </w:r>
      <w:r>
        <w:rPr>
          <w:rFonts w:eastAsia="Helvetica"/>
        </w:rPr>
        <w:t xml:space="preserve">: </w:t>
      </w:r>
    </w:p>
    <w:p w:rsidR="00266BEE" w:rsidRPr="00266BEE" w:rsidRDefault="00266BEE" w:rsidP="00266BEE">
      <w:pPr>
        <w:pStyle w:val="Actions"/>
        <w:numPr>
          <w:ilvl w:val="0"/>
          <w:numId w:val="19"/>
        </w:numPr>
        <w:rPr>
          <w:rFonts w:eastAsia="Helvetica"/>
        </w:rPr>
      </w:pPr>
      <w:r w:rsidRPr="00266BEE">
        <w:rPr>
          <w:lang w:val="sv-SE"/>
        </w:rPr>
        <w:t>Kim to send SOFF CHOS sample ASAP</w:t>
      </w:r>
    </w:p>
    <w:p w:rsidR="00EA773B" w:rsidRPr="00266BEE" w:rsidRDefault="008777D7" w:rsidP="00266BEE">
      <w:pPr>
        <w:pStyle w:val="Actions"/>
        <w:numPr>
          <w:ilvl w:val="0"/>
          <w:numId w:val="19"/>
        </w:numPr>
        <w:rPr>
          <w:rFonts w:eastAsia="Helvetica"/>
        </w:rPr>
      </w:pPr>
      <w:r>
        <w:rPr>
          <w:lang w:val="sv-SE"/>
        </w:rPr>
        <w:t>Jacques</w:t>
      </w:r>
      <w:r w:rsidR="00266BEE" w:rsidRPr="00266BEE">
        <w:rPr>
          <w:lang w:val="sv-SE"/>
        </w:rPr>
        <w:t xml:space="preserve"> </w:t>
      </w:r>
      <w:r>
        <w:rPr>
          <w:rFonts w:eastAsia="Helvetica"/>
        </w:rPr>
        <w:t>to consolidate and distribute the list of remaining issues before next conference cal</w:t>
      </w:r>
      <w:r w:rsidR="00EA773B" w:rsidRPr="00266BEE">
        <w:rPr>
          <w:rFonts w:eastAsia="Helvetica"/>
        </w:rPr>
        <w:t>.</w:t>
      </w:r>
    </w:p>
    <w:p w:rsidR="001C5442" w:rsidRDefault="001C5442" w:rsidP="00347CFB">
      <w:pPr>
        <w:pStyle w:val="Heading1"/>
      </w:pPr>
      <w:bookmarkStart w:id="5" w:name="_Toc320013360"/>
      <w:r>
        <w:t>CA 167 – US Consent Events /+ Schemes - Clarify business flows (ISITC)</w:t>
      </w:r>
      <w:bookmarkEnd w:id="5"/>
    </w:p>
    <w:p w:rsidR="00AC3C92" w:rsidRDefault="00AC3C92" w:rsidP="00FD5CA2">
      <w:pPr>
        <w:rPr>
          <w:rFonts w:ascii="Palatino" w:hAnsi="Palatino"/>
          <w:sz w:val="22"/>
          <w:szCs w:val="22"/>
          <w:lang w:val="sv-SE"/>
        </w:rPr>
      </w:pPr>
      <w:r w:rsidRPr="006A7C92">
        <w:rPr>
          <w:rFonts w:ascii="Palatino" w:hAnsi="Palatino"/>
          <w:sz w:val="22"/>
          <w:szCs w:val="22"/>
          <w:lang w:val="sv-SE"/>
        </w:rPr>
        <w:object w:dxaOrig="1534" w:dyaOrig="993">
          <v:shape id="_x0000_i1025" type="#_x0000_t75" style="width:76.5pt;height:49.5pt" o:ole="">
            <v:imagedata r:id="rId15" o:title=""/>
          </v:shape>
          <o:OLEObject Type="Embed" ProgID="Word.Document.8" ShapeID="_x0000_i1025" DrawAspect="Icon" ObjectID="_1393757946" r:id="rId16">
            <o:FieldCodes>\s</o:FieldCodes>
          </o:OLEObject>
        </w:object>
      </w:r>
    </w:p>
    <w:p w:rsidR="00E740EE" w:rsidRDefault="00FB638A" w:rsidP="00FB638A">
      <w:pPr>
        <w:rPr>
          <w:bCs/>
        </w:rPr>
      </w:pPr>
      <w:r w:rsidRPr="00FB638A">
        <w:rPr>
          <w:bCs/>
        </w:rPr>
        <w:lastRenderedPageBreak/>
        <w:t xml:space="preserve">Sonda, Bernard and Delphine have discussed the </w:t>
      </w:r>
      <w:r w:rsidR="00E740EE">
        <w:rPr>
          <w:bCs/>
        </w:rPr>
        <w:t>attached document above</w:t>
      </w:r>
      <w:r w:rsidRPr="00FB638A">
        <w:rPr>
          <w:bCs/>
        </w:rPr>
        <w:t xml:space="preserve">. </w:t>
      </w:r>
      <w:r w:rsidR="00E740EE">
        <w:rPr>
          <w:bCs/>
        </w:rPr>
        <w:t>Sonda walks the group though the whole document.</w:t>
      </w:r>
    </w:p>
    <w:p w:rsidR="00E740EE" w:rsidRDefault="00FB638A" w:rsidP="00FB638A">
      <w:pPr>
        <w:rPr>
          <w:bCs/>
        </w:rPr>
      </w:pPr>
      <w:r w:rsidRPr="00FB638A">
        <w:rPr>
          <w:bCs/>
        </w:rPr>
        <w:t>There are currently three</w:t>
      </w:r>
      <w:r w:rsidR="00E740EE">
        <w:rPr>
          <w:bCs/>
        </w:rPr>
        <w:t xml:space="preserve"> </w:t>
      </w:r>
      <w:r w:rsidRPr="00FB638A">
        <w:rPr>
          <w:bCs/>
        </w:rPr>
        <w:t>fee</w:t>
      </w:r>
      <w:r w:rsidR="00E740EE">
        <w:rPr>
          <w:bCs/>
        </w:rPr>
        <w:t xml:space="preserve"> rate</w:t>
      </w:r>
      <w:r w:rsidRPr="00FB638A">
        <w:rPr>
          <w:bCs/>
        </w:rPr>
        <w:t xml:space="preserve"> </w:t>
      </w:r>
      <w:r w:rsidR="00E740EE">
        <w:rPr>
          <w:bCs/>
        </w:rPr>
        <w:t xml:space="preserve">(:92a:) </w:t>
      </w:r>
      <w:r w:rsidRPr="00FB638A">
        <w:rPr>
          <w:bCs/>
        </w:rPr>
        <w:t>data elements associated with CONS</w:t>
      </w:r>
      <w:r w:rsidR="00E740EE">
        <w:rPr>
          <w:bCs/>
        </w:rPr>
        <w:t xml:space="preserve"> in the Standards: SOFE, INCE and ESOF and ISITC </w:t>
      </w:r>
      <w:r w:rsidRPr="00FB638A">
        <w:rPr>
          <w:bCs/>
        </w:rPr>
        <w:t>has investigated solicitation fee vs. incentive rate.</w:t>
      </w:r>
    </w:p>
    <w:p w:rsidR="00E740EE" w:rsidRDefault="00E740EE" w:rsidP="00FB638A">
      <w:pPr>
        <w:rPr>
          <w:bCs/>
        </w:rPr>
      </w:pPr>
      <w:r>
        <w:rPr>
          <w:bCs/>
        </w:rPr>
        <w:t>The</w:t>
      </w:r>
      <w:r w:rsidR="00FB638A" w:rsidRPr="00FB638A">
        <w:rPr>
          <w:bCs/>
        </w:rPr>
        <w:t xml:space="preserve"> </w:t>
      </w:r>
      <w:r>
        <w:rPr>
          <w:bCs/>
        </w:rPr>
        <w:t>result of the investigation</w:t>
      </w:r>
      <w:r w:rsidR="00FB638A" w:rsidRPr="00FB638A">
        <w:rPr>
          <w:bCs/>
        </w:rPr>
        <w:t xml:space="preserve"> show</w:t>
      </w:r>
      <w:r>
        <w:rPr>
          <w:bCs/>
        </w:rPr>
        <w:t>s</w:t>
      </w:r>
      <w:r w:rsidR="00FB638A" w:rsidRPr="00FB638A">
        <w:rPr>
          <w:bCs/>
        </w:rPr>
        <w:t xml:space="preserve"> that</w:t>
      </w:r>
      <w:r>
        <w:rPr>
          <w:bCs/>
        </w:rPr>
        <w:t>:</w:t>
      </w:r>
      <w:r w:rsidR="00FB638A" w:rsidRPr="00FB638A">
        <w:rPr>
          <w:bCs/>
        </w:rPr>
        <w:t xml:space="preserve"> </w:t>
      </w:r>
    </w:p>
    <w:p w:rsidR="00E740EE" w:rsidRDefault="00E740EE" w:rsidP="00E740EE">
      <w:pPr>
        <w:numPr>
          <w:ilvl w:val="0"/>
          <w:numId w:val="23"/>
        </w:numPr>
        <w:rPr>
          <w:bCs/>
        </w:rPr>
      </w:pPr>
      <w:r>
        <w:rPr>
          <w:bCs/>
        </w:rPr>
        <w:t xml:space="preserve">The </w:t>
      </w:r>
      <w:r w:rsidR="00FB638A" w:rsidRPr="00FB638A">
        <w:rPr>
          <w:bCs/>
        </w:rPr>
        <w:t xml:space="preserve">SOFE </w:t>
      </w:r>
      <w:r>
        <w:rPr>
          <w:bCs/>
        </w:rPr>
        <w:t xml:space="preserve">rate and amount definitions are not aligned as the SOFE amount says it </w:t>
      </w:r>
      <w:r w:rsidR="00FB638A" w:rsidRPr="00FB638A">
        <w:rPr>
          <w:bCs/>
        </w:rPr>
        <w:t xml:space="preserve">is paid not to the holder/owner but </w:t>
      </w:r>
      <w:r>
        <w:rPr>
          <w:bCs/>
        </w:rPr>
        <w:t xml:space="preserve">to a third party, whilst the SOFE rate does not mention this </w:t>
      </w:r>
      <w:r w:rsidR="00C14840">
        <w:rPr>
          <w:bCs/>
        </w:rPr>
        <w:t xml:space="preserve">restriction </w:t>
      </w:r>
      <w:r>
        <w:rPr>
          <w:bCs/>
        </w:rPr>
        <w:t>at all</w:t>
      </w:r>
      <w:r w:rsidR="00C14840">
        <w:rPr>
          <w:bCs/>
        </w:rPr>
        <w:t>. Both definitions should be aligned.</w:t>
      </w:r>
    </w:p>
    <w:p w:rsidR="00C14840" w:rsidRDefault="00C14840" w:rsidP="00E740EE">
      <w:pPr>
        <w:numPr>
          <w:ilvl w:val="0"/>
          <w:numId w:val="23"/>
        </w:numPr>
        <w:rPr>
          <w:bCs/>
        </w:rPr>
      </w:pPr>
      <w:r>
        <w:rPr>
          <w:bCs/>
        </w:rPr>
        <w:t xml:space="preserve">The (INCE) Cash </w:t>
      </w:r>
      <w:r w:rsidR="00FB638A" w:rsidRPr="00FB638A">
        <w:rPr>
          <w:bCs/>
        </w:rPr>
        <w:t xml:space="preserve">incentive fee/rate is </w:t>
      </w:r>
      <w:r>
        <w:rPr>
          <w:bCs/>
        </w:rPr>
        <w:t xml:space="preserve">said to be </w:t>
      </w:r>
      <w:r w:rsidR="00FB638A" w:rsidRPr="00FB638A">
        <w:rPr>
          <w:bCs/>
        </w:rPr>
        <w:t xml:space="preserve">paid to the holder. </w:t>
      </w:r>
    </w:p>
    <w:p w:rsidR="00FB638A" w:rsidRDefault="00C14840" w:rsidP="00E740EE">
      <w:pPr>
        <w:numPr>
          <w:ilvl w:val="0"/>
          <w:numId w:val="23"/>
        </w:numPr>
        <w:rPr>
          <w:bCs/>
        </w:rPr>
      </w:pPr>
      <w:r>
        <w:rPr>
          <w:bCs/>
        </w:rPr>
        <w:t xml:space="preserve">The (ESOF) </w:t>
      </w:r>
      <w:r w:rsidR="00FB638A" w:rsidRPr="00FB638A">
        <w:rPr>
          <w:bCs/>
        </w:rPr>
        <w:t>Early solicitation fee should actually be an early incentive fee/rate</w:t>
      </w:r>
      <w:r>
        <w:rPr>
          <w:bCs/>
        </w:rPr>
        <w:t xml:space="preserve"> instead</w:t>
      </w:r>
      <w:r w:rsidR="00FB638A" w:rsidRPr="00FB638A">
        <w:rPr>
          <w:bCs/>
        </w:rPr>
        <w:t>, since it is paid to the holder.</w:t>
      </w:r>
      <w:r>
        <w:rPr>
          <w:bCs/>
        </w:rPr>
        <w:t xml:space="preserve"> Therefore ESOF should have either the code or/and the name changed. </w:t>
      </w:r>
    </w:p>
    <w:p w:rsidR="00FB638A" w:rsidRDefault="00FB638A" w:rsidP="00FB638A">
      <w:pPr>
        <w:rPr>
          <w:bCs/>
        </w:rPr>
      </w:pPr>
      <w:r w:rsidRPr="00FB638A">
        <w:rPr>
          <w:bCs/>
        </w:rPr>
        <w:t>It</w:t>
      </w:r>
      <w:r w:rsidR="00BF0809">
        <w:rPr>
          <w:bCs/>
        </w:rPr>
        <w:t xml:space="preserve"> was</w:t>
      </w:r>
      <w:r w:rsidRPr="00FB638A">
        <w:rPr>
          <w:bCs/>
        </w:rPr>
        <w:t xml:space="preserve"> proposed </w:t>
      </w:r>
      <w:r w:rsidR="00C14840">
        <w:rPr>
          <w:bCs/>
        </w:rPr>
        <w:t>that the SMPG</w:t>
      </w:r>
      <w:r w:rsidRPr="00FB638A">
        <w:rPr>
          <w:bCs/>
        </w:rPr>
        <w:t xml:space="preserve"> create</w:t>
      </w:r>
      <w:r w:rsidR="00C14840">
        <w:rPr>
          <w:bCs/>
        </w:rPr>
        <w:t>s</w:t>
      </w:r>
      <w:r w:rsidRPr="00FB638A">
        <w:rPr>
          <w:bCs/>
        </w:rPr>
        <w:t xml:space="preserve"> a CR for</w:t>
      </w:r>
      <w:r w:rsidR="00BF0809">
        <w:rPr>
          <w:bCs/>
        </w:rPr>
        <w:t xml:space="preserve"> SR2013 to change SOFE and ESOF</w:t>
      </w:r>
      <w:r w:rsidRPr="00FB638A">
        <w:rPr>
          <w:bCs/>
        </w:rPr>
        <w:t xml:space="preserve"> in line with the above</w:t>
      </w:r>
      <w:r w:rsidR="00BF0809">
        <w:rPr>
          <w:bCs/>
        </w:rPr>
        <w:t xml:space="preserve"> so as to have 1 </w:t>
      </w:r>
      <w:r w:rsidR="000C021B">
        <w:rPr>
          <w:bCs/>
        </w:rPr>
        <w:t>solicitation</w:t>
      </w:r>
      <w:r w:rsidR="00BF0809">
        <w:rPr>
          <w:bCs/>
        </w:rPr>
        <w:t xml:space="preserve"> fee for the owner and one for a third party and one early </w:t>
      </w:r>
      <w:r w:rsidR="000C021B">
        <w:rPr>
          <w:bCs/>
        </w:rPr>
        <w:t>solicitation</w:t>
      </w:r>
      <w:r w:rsidR="00BF0809">
        <w:rPr>
          <w:bCs/>
        </w:rPr>
        <w:t xml:space="preserve"> fee</w:t>
      </w:r>
      <w:r w:rsidRPr="00FB638A">
        <w:rPr>
          <w:bCs/>
        </w:rPr>
        <w:t>. This was discussed, and no objections were raised.</w:t>
      </w:r>
    </w:p>
    <w:p w:rsidR="00BF0809" w:rsidRPr="00FB638A" w:rsidRDefault="00BF0809" w:rsidP="00FB638A">
      <w:pPr>
        <w:rPr>
          <w:bCs/>
        </w:rPr>
      </w:pPr>
      <w:r>
        <w:rPr>
          <w:bCs/>
        </w:rPr>
        <w:t xml:space="preserve">SE, DK, JP indicate that they do not use </w:t>
      </w:r>
      <w:r w:rsidR="000C021B">
        <w:rPr>
          <w:bCs/>
        </w:rPr>
        <w:t>solicitation</w:t>
      </w:r>
      <w:r>
        <w:rPr>
          <w:bCs/>
        </w:rPr>
        <w:t xml:space="preserve"> fee. </w:t>
      </w:r>
    </w:p>
    <w:p w:rsidR="00FB638A" w:rsidRPr="00FB638A" w:rsidRDefault="00FB638A" w:rsidP="00FB638A">
      <w:pPr>
        <w:rPr>
          <w:lang w:val="sv-SE"/>
        </w:rPr>
      </w:pPr>
      <w:r w:rsidRPr="00FB638A">
        <w:rPr>
          <w:bCs/>
        </w:rPr>
        <w:t xml:space="preserve">Jacques mentioned the </w:t>
      </w:r>
      <w:r w:rsidR="00BF0809">
        <w:rPr>
          <w:bCs/>
        </w:rPr>
        <w:t>question</w:t>
      </w:r>
      <w:r w:rsidRPr="00FB638A">
        <w:rPr>
          <w:bCs/>
        </w:rPr>
        <w:t xml:space="preserve"> raised by the Canadian NMPG</w:t>
      </w:r>
      <w:r w:rsidR="00BF0809">
        <w:rPr>
          <w:bCs/>
        </w:rPr>
        <w:t xml:space="preserve"> about what rate to use for a premium cash distribution in DRIP/DVOP events</w:t>
      </w:r>
      <w:r w:rsidRPr="00FB638A">
        <w:rPr>
          <w:bCs/>
        </w:rPr>
        <w:t xml:space="preserve">. </w:t>
      </w:r>
    </w:p>
    <w:p w:rsidR="00534E47" w:rsidRDefault="001B1DAD" w:rsidP="001B1DAD">
      <w:pPr>
        <w:pStyle w:val="Actions"/>
      </w:pPr>
      <w:r w:rsidRPr="001B1DAD">
        <w:rPr>
          <w:u w:val="single"/>
        </w:rPr>
        <w:t>Actions</w:t>
      </w:r>
      <w:r>
        <w:t>:</w:t>
      </w:r>
    </w:p>
    <w:p w:rsidR="00BF0809" w:rsidRDefault="00BF0809" w:rsidP="00BF0809">
      <w:pPr>
        <w:pStyle w:val="Actions"/>
        <w:numPr>
          <w:ilvl w:val="0"/>
          <w:numId w:val="25"/>
        </w:numPr>
      </w:pPr>
      <w:r w:rsidRPr="006A3078">
        <w:rPr>
          <w:u w:val="single"/>
        </w:rPr>
        <w:t>Sonda / Bernard</w:t>
      </w:r>
      <w:r>
        <w:t xml:space="preserve"> to progress in March on the finalisation of the paper on consent so as to distribute it for next conference call.</w:t>
      </w:r>
    </w:p>
    <w:p w:rsidR="00BF0809" w:rsidRDefault="006A3078" w:rsidP="00BF0809">
      <w:pPr>
        <w:pStyle w:val="Actions"/>
        <w:numPr>
          <w:ilvl w:val="0"/>
          <w:numId w:val="25"/>
        </w:numPr>
      </w:pPr>
      <w:r w:rsidRPr="006A3078">
        <w:rPr>
          <w:u w:val="single"/>
        </w:rPr>
        <w:t>Jacques</w:t>
      </w:r>
      <w:r>
        <w:t xml:space="preserve"> to create an </w:t>
      </w:r>
      <w:r w:rsidR="000C021B">
        <w:t>specific</w:t>
      </w:r>
      <w:r>
        <w:t xml:space="preserve"> open item for the creation of the CR on this.</w:t>
      </w:r>
    </w:p>
    <w:p w:rsidR="00BF0809" w:rsidRDefault="00BF0809" w:rsidP="00BF0809">
      <w:pPr>
        <w:pStyle w:val="Actions"/>
        <w:numPr>
          <w:ilvl w:val="0"/>
          <w:numId w:val="24"/>
        </w:numPr>
      </w:pPr>
      <w:r w:rsidRPr="006A3078">
        <w:rPr>
          <w:bCs/>
          <w:u w:val="single"/>
        </w:rPr>
        <w:t>Jacques</w:t>
      </w:r>
      <w:r w:rsidRPr="00FB638A">
        <w:rPr>
          <w:bCs/>
        </w:rPr>
        <w:t xml:space="preserve"> will forward the </w:t>
      </w:r>
      <w:r>
        <w:rPr>
          <w:bCs/>
        </w:rPr>
        <w:t xml:space="preserve">question raised by Canada about </w:t>
      </w:r>
      <w:r w:rsidR="006A3078">
        <w:rPr>
          <w:bCs/>
        </w:rPr>
        <w:t xml:space="preserve">premium cash distribution </w:t>
      </w:r>
      <w:r w:rsidRPr="00FB638A">
        <w:rPr>
          <w:bCs/>
        </w:rPr>
        <w:t xml:space="preserve">to </w:t>
      </w:r>
      <w:r>
        <w:rPr>
          <w:bCs/>
        </w:rPr>
        <w:t>Sonda and Bernard</w:t>
      </w:r>
      <w:r w:rsidRPr="00FB638A">
        <w:rPr>
          <w:bCs/>
        </w:rPr>
        <w:t>.</w:t>
      </w:r>
    </w:p>
    <w:p w:rsidR="001B1DAD" w:rsidRDefault="001B1DAD" w:rsidP="001B1DAD">
      <w:pPr>
        <w:pStyle w:val="Actions"/>
        <w:numPr>
          <w:ilvl w:val="0"/>
          <w:numId w:val="16"/>
        </w:numPr>
      </w:pPr>
      <w:r w:rsidRPr="00C12CB2">
        <w:rPr>
          <w:u w:val="single"/>
        </w:rPr>
        <w:t>Proxy Voting subgroup</w:t>
      </w:r>
      <w:r>
        <w:t xml:space="preserve"> to look at item 10</w:t>
      </w:r>
      <w:r w:rsidRPr="001B1DAD">
        <w:t xml:space="preserve"> </w:t>
      </w:r>
      <w:r>
        <w:t xml:space="preserve"> (Should a vote be handled as a proxy or consent event).</w:t>
      </w:r>
    </w:p>
    <w:p w:rsidR="00AC3C92" w:rsidRDefault="008F2EED" w:rsidP="00AC3C92">
      <w:pPr>
        <w:pStyle w:val="Heading1"/>
      </w:pPr>
      <w:bookmarkStart w:id="6" w:name="_Toc320013361"/>
      <w:r>
        <w:t xml:space="preserve">CA 194/202 - </w:t>
      </w:r>
      <w:r w:rsidR="00AC3C92">
        <w:t>Reinvestment of Fund Cash Distribution (REIN) Code (Mari/Matthew)</w:t>
      </w:r>
      <w:bookmarkEnd w:id="6"/>
    </w:p>
    <w:p w:rsidR="006E6F68" w:rsidRDefault="006E6F68" w:rsidP="00C12CB2">
      <w:pPr>
        <w:pStyle w:val="Actions"/>
      </w:pPr>
      <w:r>
        <w:object w:dxaOrig="1534" w:dyaOrig="993">
          <v:shape id="_x0000_i1026" type="#_x0000_t75" style="width:76.5pt;height:49.5pt" o:ole="">
            <v:imagedata r:id="rId17" o:title=""/>
          </v:shape>
          <o:OLEObject Type="Embed" ProgID="Word.Document.8" ShapeID="_x0000_i1026" DrawAspect="Icon" ObjectID="_1393757947" r:id="rId18">
            <o:FieldCodes>\s</o:FieldCodes>
          </o:OLEObject>
        </w:object>
      </w:r>
    </w:p>
    <w:p w:rsidR="001249FA" w:rsidRDefault="001C391C" w:rsidP="001C391C">
      <w:pPr>
        <w:rPr>
          <w:bCs/>
        </w:rPr>
      </w:pPr>
      <w:r w:rsidRPr="00E4046F">
        <w:rPr>
          <w:bCs/>
        </w:rPr>
        <w:t xml:space="preserve">Mari </w:t>
      </w:r>
      <w:r w:rsidR="001249FA" w:rsidRPr="00E4046F">
        <w:rPr>
          <w:bCs/>
        </w:rPr>
        <w:t xml:space="preserve">guided us through the </w:t>
      </w:r>
      <w:r w:rsidR="00E4046F">
        <w:rPr>
          <w:bCs/>
        </w:rPr>
        <w:t xml:space="preserve">input </w:t>
      </w:r>
      <w:r w:rsidR="001249FA" w:rsidRPr="00E4046F">
        <w:rPr>
          <w:bCs/>
        </w:rPr>
        <w:t xml:space="preserve">document above and </w:t>
      </w:r>
      <w:r w:rsidRPr="00E4046F">
        <w:rPr>
          <w:bCs/>
        </w:rPr>
        <w:t>explained the UK process</w:t>
      </w:r>
      <w:r w:rsidR="00E4046F">
        <w:rPr>
          <w:bCs/>
        </w:rPr>
        <w:t xml:space="preserve"> f</w:t>
      </w:r>
      <w:r w:rsidR="001249FA" w:rsidRPr="00E4046F">
        <w:rPr>
          <w:bCs/>
        </w:rPr>
        <w:t>o</w:t>
      </w:r>
      <w:r w:rsidR="00E4046F">
        <w:rPr>
          <w:bCs/>
        </w:rPr>
        <w:t>r</w:t>
      </w:r>
      <w:r w:rsidR="001249FA" w:rsidRPr="00E4046F">
        <w:rPr>
          <w:bCs/>
        </w:rPr>
        <w:t xml:space="preserve"> </w:t>
      </w:r>
      <w:r w:rsidR="00E4046F">
        <w:rPr>
          <w:bCs/>
        </w:rPr>
        <w:t xml:space="preserve">the 5 </w:t>
      </w:r>
      <w:r w:rsidR="001249FA" w:rsidRPr="00E4046F">
        <w:rPr>
          <w:bCs/>
        </w:rPr>
        <w:t>different types of Funds/</w:t>
      </w:r>
      <w:r w:rsidR="00E4046F">
        <w:rPr>
          <w:bCs/>
        </w:rPr>
        <w:t>I</w:t>
      </w:r>
      <w:r w:rsidR="001249FA" w:rsidRPr="00E4046F">
        <w:rPr>
          <w:bCs/>
        </w:rPr>
        <w:t xml:space="preserve">nterest accumulation </w:t>
      </w:r>
      <w:r w:rsidR="00E4046F">
        <w:rPr>
          <w:bCs/>
        </w:rPr>
        <w:t>and</w:t>
      </w:r>
      <w:r w:rsidR="001249FA" w:rsidRPr="00E4046F">
        <w:rPr>
          <w:bCs/>
        </w:rPr>
        <w:t xml:space="preserve"> distributions</w:t>
      </w:r>
      <w:r w:rsidR="00E4046F">
        <w:rPr>
          <w:bCs/>
        </w:rPr>
        <w:t xml:space="preserve"> illustrated. The first four ones are applicable in the UK and the fifth one mainly in Jersey </w:t>
      </w:r>
      <w:r w:rsidRPr="00E4046F">
        <w:rPr>
          <w:bCs/>
        </w:rPr>
        <w:t xml:space="preserve">. </w:t>
      </w:r>
    </w:p>
    <w:p w:rsidR="00E4046F" w:rsidRDefault="00E4046F" w:rsidP="001C391C">
      <w:pPr>
        <w:rPr>
          <w:bCs/>
        </w:rPr>
      </w:pPr>
      <w:r>
        <w:rPr>
          <w:bCs/>
        </w:rPr>
        <w:t xml:space="preserve">Mari explained also the concept of “Group 1” and “Group 2” units that is applicable to those event. </w:t>
      </w:r>
      <w:r w:rsidR="001066E7">
        <w:rPr>
          <w:bCs/>
        </w:rPr>
        <w:t>Group 1 units receive income only, whilst group 2 units receive income plus equalization.</w:t>
      </w:r>
      <w:r w:rsidR="00681705">
        <w:rPr>
          <w:bCs/>
        </w:rPr>
        <w:t xml:space="preserve"> </w:t>
      </w:r>
    </w:p>
    <w:p w:rsidR="00681705" w:rsidRDefault="00681705" w:rsidP="001C391C">
      <w:pPr>
        <w:rPr>
          <w:bCs/>
        </w:rPr>
      </w:pPr>
      <w:r>
        <w:rPr>
          <w:bCs/>
        </w:rPr>
        <w:t>It comes out from the discussions that it should be possible to make a distinction betwe</w:t>
      </w:r>
      <w:r w:rsidR="00607F6A">
        <w:rPr>
          <w:bCs/>
        </w:rPr>
        <w:t>en group 1 and group 2 balances in the message otherwise it is not possible to reconciliate afterwards with the proceeds.</w:t>
      </w:r>
    </w:p>
    <w:p w:rsidR="00A607E1" w:rsidRDefault="00A607E1" w:rsidP="001C391C">
      <w:pPr>
        <w:rPr>
          <w:bCs/>
        </w:rPr>
      </w:pPr>
      <w:r>
        <w:rPr>
          <w:bCs/>
        </w:rPr>
        <w:t>Also the document should better explain the calculations to obtain the figures illustrated into the examples.</w:t>
      </w:r>
    </w:p>
    <w:p w:rsidR="002E4ABE" w:rsidRDefault="002E4ABE" w:rsidP="001C391C">
      <w:pPr>
        <w:rPr>
          <w:bCs/>
        </w:rPr>
      </w:pPr>
      <w:r>
        <w:rPr>
          <w:bCs/>
        </w:rPr>
        <w:t>Eventually this will evolve into the creation of a new event type or of a new indicator.</w:t>
      </w:r>
    </w:p>
    <w:p w:rsidR="001C391C" w:rsidRDefault="00F86B3C" w:rsidP="001C391C">
      <w:pPr>
        <w:rPr>
          <w:bCs/>
        </w:rPr>
      </w:pPr>
      <w:r>
        <w:rPr>
          <w:bCs/>
        </w:rPr>
        <w:t xml:space="preserve">As a conclusion, </w:t>
      </w:r>
      <w:r w:rsidR="001C391C" w:rsidRPr="00E4046F">
        <w:rPr>
          <w:bCs/>
        </w:rPr>
        <w:t>it was decided that the UK NMPG make a nu</w:t>
      </w:r>
      <w:r w:rsidR="00E4046F">
        <w:rPr>
          <w:bCs/>
        </w:rPr>
        <w:t xml:space="preserve">mber of changes to the document </w:t>
      </w:r>
      <w:r>
        <w:rPr>
          <w:bCs/>
        </w:rPr>
        <w:t>to reflects what was discussed and the comments provided.</w:t>
      </w:r>
    </w:p>
    <w:p w:rsidR="00E4046F" w:rsidRPr="00E4046F" w:rsidRDefault="00E4046F" w:rsidP="00E4046F">
      <w:pPr>
        <w:pStyle w:val="Actions"/>
        <w:rPr>
          <w:b/>
        </w:rPr>
      </w:pPr>
      <w:r w:rsidRPr="00E4046F">
        <w:rPr>
          <w:b/>
        </w:rPr>
        <w:t>Actions</w:t>
      </w:r>
      <w:r>
        <w:rPr>
          <w:b/>
        </w:rPr>
        <w:t xml:space="preserve"> items</w:t>
      </w:r>
      <w:r w:rsidRPr="00E4046F">
        <w:rPr>
          <w:b/>
        </w:rPr>
        <w:t>:</w:t>
      </w:r>
    </w:p>
    <w:p w:rsidR="00E4046F" w:rsidRDefault="00E4046F" w:rsidP="00E4046F">
      <w:pPr>
        <w:numPr>
          <w:ilvl w:val="0"/>
          <w:numId w:val="16"/>
        </w:numPr>
        <w:rPr>
          <w:bCs/>
          <w:color w:val="FF0000"/>
        </w:rPr>
      </w:pPr>
      <w:r>
        <w:rPr>
          <w:bCs/>
          <w:color w:val="FF0000"/>
        </w:rPr>
        <w:lastRenderedPageBreak/>
        <w:t>Mari to add an introduction to the document to provide the business context and explain the group 1 and group 2 concept.</w:t>
      </w:r>
      <w:r w:rsidR="00F2532B">
        <w:rPr>
          <w:bCs/>
          <w:color w:val="FF0000"/>
        </w:rPr>
        <w:t xml:space="preserve"> equali</w:t>
      </w:r>
      <w:r w:rsidR="001066E7">
        <w:rPr>
          <w:bCs/>
          <w:color w:val="FF0000"/>
        </w:rPr>
        <w:t>zation</w:t>
      </w:r>
      <w:r w:rsidR="00F2532B">
        <w:rPr>
          <w:bCs/>
          <w:color w:val="FF0000"/>
        </w:rPr>
        <w:t xml:space="preserve"> and </w:t>
      </w:r>
      <w:r w:rsidR="00A607E1">
        <w:rPr>
          <w:bCs/>
          <w:color w:val="FF0000"/>
        </w:rPr>
        <w:t>incorporate comments provided at the conference call.</w:t>
      </w:r>
    </w:p>
    <w:p w:rsidR="00D225E5" w:rsidRDefault="00D225E5" w:rsidP="00E4046F">
      <w:pPr>
        <w:numPr>
          <w:ilvl w:val="0"/>
          <w:numId w:val="16"/>
        </w:numPr>
        <w:rPr>
          <w:bCs/>
          <w:color w:val="FF0000"/>
        </w:rPr>
      </w:pPr>
      <w:r>
        <w:rPr>
          <w:bCs/>
          <w:color w:val="FF0000"/>
        </w:rPr>
        <w:t>Jacques to draw attention of Germany and Australia on this item</w:t>
      </w:r>
      <w:r w:rsidR="007C2D26">
        <w:rPr>
          <w:bCs/>
          <w:color w:val="FF0000"/>
        </w:rPr>
        <w:t xml:space="preserve"> as they might have the same kind of events/ needs.</w:t>
      </w:r>
    </w:p>
    <w:p w:rsidR="00325CC6" w:rsidRDefault="00325CC6" w:rsidP="00325CC6">
      <w:pPr>
        <w:pStyle w:val="Heading1"/>
      </w:pPr>
      <w:bookmarkStart w:id="7" w:name="_Toc317689217"/>
      <w:bookmarkStart w:id="8" w:name="_Toc320013362"/>
      <w:r>
        <w:t>CA 218 - Long-term and short-term capital gain in one event – NMPGs’ feedback (Sonda)</w:t>
      </w:r>
      <w:bookmarkEnd w:id="7"/>
      <w:bookmarkEnd w:id="8"/>
    </w:p>
    <w:p w:rsidR="00325CC6" w:rsidRDefault="00325CC6" w:rsidP="00325CC6">
      <w:r>
        <w:t>It comes out from the discussion on this topic that “short term and long term capital gains” are really US specific. Therefore it is agreed that we do not need to have a MP at the SMPG level and that ISITC will include one on their side.</w:t>
      </w:r>
    </w:p>
    <w:p w:rsidR="00325CC6" w:rsidRPr="00325CC6" w:rsidRDefault="00325CC6" w:rsidP="00325CC6">
      <w:pPr>
        <w:rPr>
          <w:color w:val="FF0000"/>
        </w:rPr>
      </w:pPr>
      <w:r w:rsidRPr="00325CC6">
        <w:rPr>
          <w:color w:val="FF0000"/>
        </w:rPr>
        <w:t xml:space="preserve"> </w:t>
      </w:r>
      <w:r w:rsidRPr="00325CC6">
        <w:rPr>
          <w:color w:val="FF0000"/>
          <w:u w:val="single"/>
        </w:rPr>
        <w:t>Action</w:t>
      </w:r>
      <w:r w:rsidRPr="00325CC6">
        <w:rPr>
          <w:color w:val="FF0000"/>
        </w:rPr>
        <w:t>: Jacques to close the item.</w:t>
      </w:r>
    </w:p>
    <w:p w:rsidR="00AC3C92" w:rsidRDefault="00AC3C92" w:rsidP="00AC3C92">
      <w:pPr>
        <w:pStyle w:val="Heading1"/>
      </w:pPr>
      <w:bookmarkStart w:id="9" w:name="_Toc320013363"/>
      <w:r>
        <w:t>CA 223</w:t>
      </w:r>
      <w:r w:rsidR="008F2EED">
        <w:t xml:space="preserve"> - </w:t>
      </w:r>
      <w:r>
        <w:t>MT 56X - New Event Type for Partial Redemption in Pro-Rata (Bernard/Delphine)</w:t>
      </w:r>
      <w:bookmarkEnd w:id="9"/>
    </w:p>
    <w:p w:rsidR="00C12CB2" w:rsidRPr="005508A1" w:rsidRDefault="00B629F0" w:rsidP="00C12CB2">
      <w:pPr>
        <w:rPr>
          <w:lang w:val="sv-SE"/>
        </w:rPr>
      </w:pPr>
      <w:r>
        <w:rPr>
          <w:lang w:val="sv-SE"/>
        </w:rPr>
        <w:t>No input provided. Discussion postponed to next conference call.</w:t>
      </w:r>
    </w:p>
    <w:p w:rsidR="00C12CB2" w:rsidRPr="00B629F0" w:rsidRDefault="005508A1" w:rsidP="00220185">
      <w:pPr>
        <w:pStyle w:val="Actions"/>
      </w:pPr>
      <w:r w:rsidRPr="00220185">
        <w:rPr>
          <w:u w:val="single"/>
        </w:rPr>
        <w:t>Action</w:t>
      </w:r>
      <w:r>
        <w:t xml:space="preserve">: </w:t>
      </w:r>
      <w:r w:rsidR="00B629F0" w:rsidRPr="00B629F0">
        <w:t xml:space="preserve">Jacques to </w:t>
      </w:r>
      <w:r w:rsidR="00B629F0">
        <w:t>extract the input from the SR2012 MWG minutes CR 000210 and distribute before next conference call.</w:t>
      </w:r>
    </w:p>
    <w:p w:rsidR="00067C23" w:rsidRDefault="00067C23" w:rsidP="00067C23">
      <w:pPr>
        <w:pStyle w:val="Heading1"/>
      </w:pPr>
      <w:bookmarkStart w:id="10" w:name="_Toc320013364"/>
      <w:r>
        <w:t>CA 224 - MT 56X - New Event Type  INFO &amp; new INFO Indicator</w:t>
      </w:r>
      <w:bookmarkEnd w:id="10"/>
    </w:p>
    <w:p w:rsidR="00337354" w:rsidRDefault="00C72846" w:rsidP="00B526D0">
      <w:pPr>
        <w:rPr>
          <w:rFonts w:ascii="Palatino" w:hAnsi="Palatino"/>
          <w:bCs/>
          <w:sz w:val="22"/>
          <w:szCs w:val="22"/>
        </w:rPr>
      </w:pPr>
      <w:r w:rsidRPr="007F7E34">
        <w:rPr>
          <w:rFonts w:ascii="Palatino" w:hAnsi="Palatino"/>
          <w:bCs/>
          <w:sz w:val="22"/>
          <w:szCs w:val="22"/>
        </w:rPr>
        <w:object w:dxaOrig="1814" w:dyaOrig="1174">
          <v:shape id="_x0000_i1027" type="#_x0000_t75" style="width:90.75pt;height:58.5pt" o:ole="">
            <v:imagedata r:id="rId19" o:title=""/>
          </v:shape>
          <o:OLEObject Type="Embed" ProgID="Word.Document.12" ShapeID="_x0000_i1027" DrawAspect="Icon" ObjectID="_1393757948" r:id="rId20">
            <o:FieldCodes>\s</o:FieldCodes>
          </o:OLEObject>
        </w:object>
      </w:r>
    </w:p>
    <w:p w:rsidR="00C72846" w:rsidRPr="00C72846" w:rsidRDefault="00B526D0" w:rsidP="00B526D0">
      <w:pPr>
        <w:rPr>
          <w:lang w:val="sv-SE"/>
        </w:rPr>
      </w:pPr>
      <w:r w:rsidRPr="00C72846">
        <w:rPr>
          <w:bCs/>
        </w:rPr>
        <w:t xml:space="preserve">Sonda </w:t>
      </w:r>
      <w:r w:rsidR="00C72846" w:rsidRPr="00C72846">
        <w:rPr>
          <w:bCs/>
        </w:rPr>
        <w:t xml:space="preserve">goes through the input document provided here above </w:t>
      </w:r>
      <w:r w:rsidR="004B745D">
        <w:rPr>
          <w:bCs/>
        </w:rPr>
        <w:t>showing 2 examples</w:t>
      </w:r>
      <w:r w:rsidR="002B6B40">
        <w:rPr>
          <w:bCs/>
        </w:rPr>
        <w:t xml:space="preserve"> of </w:t>
      </w:r>
      <w:r w:rsidR="004B745D">
        <w:rPr>
          <w:bCs/>
        </w:rPr>
        <w:t>; one about the cancellation of a listing on the IE exchange and the second one on the</w:t>
      </w:r>
      <w:r w:rsidR="00C72846" w:rsidRPr="00C72846">
        <w:rPr>
          <w:bCs/>
        </w:rPr>
        <w:t xml:space="preserve"> </w:t>
      </w:r>
      <w:r w:rsidR="00C72846" w:rsidRPr="00C72846">
        <w:rPr>
          <w:lang w:val="sv-SE"/>
        </w:rPr>
        <w:t xml:space="preserve">change of listing currency in the UK. </w:t>
      </w:r>
    </w:p>
    <w:p w:rsidR="00965602" w:rsidRPr="00EE1AC0" w:rsidRDefault="00965602" w:rsidP="00965602">
      <w:pPr>
        <w:rPr>
          <w:lang w:val="sv-SE"/>
        </w:rPr>
      </w:pPr>
      <w:r w:rsidRPr="00C72846">
        <w:rPr>
          <w:u w:val="single"/>
          <w:lang w:val="sv-SE"/>
        </w:rPr>
        <w:t>DE</w:t>
      </w:r>
      <w:r>
        <w:rPr>
          <w:lang w:val="sv-SE"/>
        </w:rPr>
        <w:t xml:space="preserve"> ( written feedback): </w:t>
      </w:r>
      <w:r>
        <w:t xml:space="preserve">Concerning Sonda's Mail dated 25.01.2012/16:02, the German NMPG does not regard the quoted examples as Corporate Actions. </w:t>
      </w:r>
      <w:r>
        <w:br/>
        <w:t xml:space="preserve">A lot of foreign securities are listed on the German Stock Exchanges. As you are aware we have several regional stock exchanges and electronic trading platforms and the stock exchange in Frankfurt. </w:t>
      </w:r>
      <w:r>
        <w:br/>
        <w:t xml:space="preserve">To initiate a dual listing of foreign stock on one of the exchanges in Germany is very easy for the brokers and therefore foreign </w:t>
      </w:r>
      <w:r w:rsidR="000C021B">
        <w:t>securities</w:t>
      </w:r>
      <w:r>
        <w:t xml:space="preserve"> are constantly listed and delisted in Germany. </w:t>
      </w:r>
      <w:r>
        <w:br/>
        <w:t xml:space="preserve">From a German point of view, the listing or delisting of securities is static data and not a Corporate Action as long as the stock is still listed on any other exchange in the world because the clients can still sell </w:t>
      </w:r>
      <w:r w:rsidR="000C021B">
        <w:t>their</w:t>
      </w:r>
      <w:r>
        <w:t xml:space="preserve"> shares anywhere else. In case a </w:t>
      </w:r>
      <w:r w:rsidR="000C021B">
        <w:t>security</w:t>
      </w:r>
      <w:r>
        <w:t xml:space="preserve"> would not be traded anymore, the client should be informed because this would have a huge impact on the liquidity of the position.</w:t>
      </w:r>
    </w:p>
    <w:p w:rsidR="00965602" w:rsidRDefault="00A11F81" w:rsidP="00B526D0">
      <w:pPr>
        <w:rPr>
          <w:bCs/>
        </w:rPr>
      </w:pPr>
      <w:r>
        <w:rPr>
          <w:bCs/>
        </w:rPr>
        <w:t xml:space="preserve">The </w:t>
      </w:r>
      <w:r w:rsidR="00965602">
        <w:rPr>
          <w:bCs/>
        </w:rPr>
        <w:t xml:space="preserve">ensuing </w:t>
      </w:r>
      <w:r>
        <w:rPr>
          <w:bCs/>
        </w:rPr>
        <w:t xml:space="preserve">discussion shows that it is difficult to give a non-ambiguous scope to a potential new “INFO” event and also how to distinguish it from the OTHR type of event ? </w:t>
      </w:r>
    </w:p>
    <w:p w:rsidR="00965602" w:rsidRDefault="00965602" w:rsidP="00B526D0">
      <w:pPr>
        <w:rPr>
          <w:bCs/>
        </w:rPr>
      </w:pPr>
      <w:r>
        <w:rPr>
          <w:bCs/>
        </w:rPr>
        <w:t>It is therefore</w:t>
      </w:r>
      <w:r w:rsidR="00C72846" w:rsidRPr="00C72846">
        <w:rPr>
          <w:bCs/>
        </w:rPr>
        <w:t xml:space="preserve"> </w:t>
      </w:r>
      <w:r w:rsidR="00B526D0" w:rsidRPr="00C72846">
        <w:rPr>
          <w:bCs/>
        </w:rPr>
        <w:t xml:space="preserve">proposed </w:t>
      </w:r>
      <w:r>
        <w:rPr>
          <w:bCs/>
        </w:rPr>
        <w:t xml:space="preserve">to eventually create a new INFO indicator </w:t>
      </w:r>
      <w:r w:rsidR="00B526D0" w:rsidRPr="00C72846">
        <w:rPr>
          <w:bCs/>
        </w:rPr>
        <w:t xml:space="preserve"> </w:t>
      </w:r>
      <w:r>
        <w:rPr>
          <w:bCs/>
        </w:rPr>
        <w:t>(different from :25D::PROC//INFO which has a different meaning) rather than a new</w:t>
      </w:r>
      <w:r w:rsidR="00B526D0" w:rsidRPr="00C72846">
        <w:rPr>
          <w:bCs/>
        </w:rPr>
        <w:t xml:space="preserve"> INFO CAEV code. </w:t>
      </w:r>
    </w:p>
    <w:p w:rsidR="00965602" w:rsidRPr="00C72846" w:rsidRDefault="006953DE" w:rsidP="00965602">
      <w:pPr>
        <w:pStyle w:val="Actions"/>
      </w:pPr>
      <w:r w:rsidRPr="00EE1AC0">
        <w:rPr>
          <w:rFonts w:eastAsia="Helvetica"/>
          <w:u w:val="single"/>
        </w:rPr>
        <w:t>Action</w:t>
      </w:r>
      <w:r w:rsidRPr="00EE1AC0">
        <w:rPr>
          <w:rFonts w:eastAsia="Helvetica"/>
        </w:rPr>
        <w:t xml:space="preserve">: </w:t>
      </w:r>
      <w:r w:rsidR="00965602" w:rsidRPr="00C72846">
        <w:t>The NMPGs to revi</w:t>
      </w:r>
      <w:r w:rsidR="00965602">
        <w:t>ew this new proposal and revert.</w:t>
      </w:r>
    </w:p>
    <w:p w:rsidR="008F2EED" w:rsidRDefault="008F2EED" w:rsidP="006E176D">
      <w:pPr>
        <w:pStyle w:val="Heading1"/>
      </w:pPr>
      <w:bookmarkStart w:id="11" w:name="_Toc320013365"/>
      <w:r>
        <w:t>CA 225 - MT 565 - Add Option Features, Rates and Narrative &amp; Remove OFF</w:t>
      </w:r>
      <w:r w:rsidR="006E176D">
        <w:t>R</w:t>
      </w:r>
      <w:bookmarkEnd w:id="11"/>
    </w:p>
    <w:p w:rsidR="00337354" w:rsidRDefault="00337354" w:rsidP="00337354">
      <w:r>
        <w:t>Jacques reminded the WG of this pending action for the NMPG’s due for the Athens meeting.</w:t>
      </w:r>
    </w:p>
    <w:p w:rsidR="008E3463" w:rsidRDefault="008E3463" w:rsidP="008E3463">
      <w:pPr>
        <w:pStyle w:val="Actions"/>
      </w:pPr>
      <w:r w:rsidRPr="008E3463">
        <w:rPr>
          <w:u w:val="single"/>
        </w:rPr>
        <w:lastRenderedPageBreak/>
        <w:t>Actions</w:t>
      </w:r>
      <w:r>
        <w:t>:</w:t>
      </w:r>
    </w:p>
    <w:p w:rsidR="008E3463" w:rsidRDefault="006E176D" w:rsidP="008E3463">
      <w:pPr>
        <w:pStyle w:val="Actions"/>
      </w:pPr>
      <w:r>
        <w:t xml:space="preserve">NMPGs are requested to </w:t>
      </w:r>
      <w:r w:rsidR="008E3463">
        <w:t xml:space="preserve">provide their feedback at the Athens meeting in </w:t>
      </w:r>
      <w:r>
        <w:t>April</w:t>
      </w:r>
      <w:r w:rsidR="00337354">
        <w:t xml:space="preserve"> on this topic and answer the </w:t>
      </w:r>
      <w:r w:rsidR="008E3463">
        <w:t>following question</w:t>
      </w:r>
      <w:r>
        <w:t>:</w:t>
      </w:r>
    </w:p>
    <w:p w:rsidR="006E176D" w:rsidRPr="00337354" w:rsidRDefault="008E3463" w:rsidP="008E3463">
      <w:pPr>
        <w:pStyle w:val="Actions"/>
        <w:rPr>
          <w:i/>
        </w:rPr>
      </w:pPr>
      <w:r w:rsidRPr="00337354">
        <w:rPr>
          <w:i/>
        </w:rPr>
        <w:t>Do they agree</w:t>
      </w:r>
      <w:r w:rsidR="006E176D" w:rsidRPr="00337354">
        <w:rPr>
          <w:i/>
        </w:rPr>
        <w:t xml:space="preserve"> to </w:t>
      </w:r>
      <w:r w:rsidRPr="00337354">
        <w:rPr>
          <w:i/>
        </w:rPr>
        <w:t>address</w:t>
      </w:r>
      <w:r w:rsidR="006E176D" w:rsidRPr="00337354">
        <w:rPr>
          <w:i/>
        </w:rPr>
        <w:t xml:space="preserve"> </w:t>
      </w:r>
      <w:r w:rsidRPr="00337354">
        <w:rPr>
          <w:i/>
        </w:rPr>
        <w:t xml:space="preserve">the issue with an alternative </w:t>
      </w:r>
      <w:r w:rsidR="006E176D" w:rsidRPr="00337354">
        <w:rPr>
          <w:i/>
        </w:rPr>
        <w:t>algo</w:t>
      </w:r>
      <w:r w:rsidRPr="00337354">
        <w:rPr>
          <w:i/>
        </w:rPr>
        <w:t xml:space="preserve">rithm </w:t>
      </w:r>
      <w:r w:rsidR="006E176D" w:rsidRPr="00337354">
        <w:rPr>
          <w:i/>
        </w:rPr>
        <w:t>/</w:t>
      </w:r>
      <w:r w:rsidRPr="00337354">
        <w:rPr>
          <w:i/>
        </w:rPr>
        <w:t xml:space="preserve"> </w:t>
      </w:r>
      <w:r w:rsidR="006E176D" w:rsidRPr="00337354">
        <w:rPr>
          <w:i/>
        </w:rPr>
        <w:t>logic</w:t>
      </w:r>
      <w:r w:rsidRPr="00337354">
        <w:rPr>
          <w:i/>
        </w:rPr>
        <w:t xml:space="preserve"> approach still to be found knowing that we</w:t>
      </w:r>
      <w:r w:rsidR="006E176D" w:rsidRPr="00337354">
        <w:rPr>
          <w:i/>
        </w:rPr>
        <w:t xml:space="preserve"> will never be able to create something that will work for all events, </w:t>
      </w:r>
      <w:r w:rsidRPr="00337354">
        <w:rPr>
          <w:i/>
        </w:rPr>
        <w:t xml:space="preserve">at </w:t>
      </w:r>
      <w:r w:rsidR="006E176D" w:rsidRPr="00337354">
        <w:rPr>
          <w:i/>
        </w:rPr>
        <w:t>all levels of the intermediary chain</w:t>
      </w:r>
      <w:r w:rsidRPr="00337354">
        <w:rPr>
          <w:i/>
        </w:rPr>
        <w:t>.</w:t>
      </w:r>
    </w:p>
    <w:p w:rsidR="008F2EED" w:rsidRDefault="008F2EED" w:rsidP="006E176D">
      <w:pPr>
        <w:pStyle w:val="Heading1"/>
      </w:pPr>
      <w:bookmarkStart w:id="12" w:name="_Toc320013366"/>
      <w:r>
        <w:t>CA 226 - Disclosure (DSCL) event - Clarify usage / market practice</w:t>
      </w:r>
      <w:bookmarkEnd w:id="12"/>
    </w:p>
    <w:p w:rsidR="00BE4D60" w:rsidRDefault="00BE4D60" w:rsidP="00EB22BC">
      <w:r>
        <w:t xml:space="preserve">It seems that DSCL events are used for ADR’s. </w:t>
      </w:r>
    </w:p>
    <w:p w:rsidR="00BE4D60" w:rsidRDefault="00BE4D60" w:rsidP="00EB22BC">
      <w:r>
        <w:t>DK sees some usage for the DSCL event too.</w:t>
      </w:r>
      <w:r w:rsidR="00215A86">
        <w:t xml:space="preserve"> More feedback from countries on the usage of this event is still required.</w:t>
      </w:r>
    </w:p>
    <w:p w:rsidR="006E176D" w:rsidRDefault="002E55C2" w:rsidP="002E55C2">
      <w:pPr>
        <w:pStyle w:val="Actions"/>
      </w:pPr>
      <w:r w:rsidRPr="002E55C2">
        <w:rPr>
          <w:u w:val="single"/>
        </w:rPr>
        <w:t>Action</w:t>
      </w:r>
      <w:r>
        <w:t>:</w:t>
      </w:r>
      <w:r w:rsidR="00BE4D60" w:rsidRPr="00215A86">
        <w:rPr>
          <w:u w:val="single"/>
        </w:rPr>
        <w:t>NMPGs</w:t>
      </w:r>
      <w:r w:rsidR="00BE4D60">
        <w:t xml:space="preserve"> are request</w:t>
      </w:r>
      <w:r w:rsidR="00215A86">
        <w:t xml:space="preserve">ed to provide their feedback </w:t>
      </w:r>
      <w:r w:rsidR="00BE4D60">
        <w:t xml:space="preserve">on this topic </w:t>
      </w:r>
      <w:r w:rsidR="00215A86">
        <w:t>at the next conference call</w:t>
      </w:r>
      <w:r w:rsidR="006E176D" w:rsidRPr="002E55C2">
        <w:t>.</w:t>
      </w:r>
    </w:p>
    <w:p w:rsidR="0086532D" w:rsidRDefault="0086532D" w:rsidP="0086532D">
      <w:pPr>
        <w:pStyle w:val="Heading1"/>
      </w:pPr>
      <w:bookmarkStart w:id="13" w:name="_Toc320013367"/>
      <w:r w:rsidRPr="0086532D">
        <w:t>CA 231 - Interim and Final Dividend (Bernard)</w:t>
      </w:r>
      <w:bookmarkEnd w:id="13"/>
    </w:p>
    <w:p w:rsidR="00215A86" w:rsidRDefault="00215A86" w:rsidP="00EB22BC">
      <w:r>
        <w:t>Postponed to the next conf call.</w:t>
      </w:r>
    </w:p>
    <w:p w:rsidR="00337354" w:rsidRDefault="00215A86" w:rsidP="00215A86">
      <w:pPr>
        <w:pStyle w:val="Actions"/>
      </w:pPr>
      <w:r w:rsidRPr="00215A86">
        <w:rPr>
          <w:u w:val="single"/>
        </w:rPr>
        <w:t>Action</w:t>
      </w:r>
      <w:r>
        <w:t xml:space="preserve">: </w:t>
      </w:r>
      <w:r w:rsidR="00337354" w:rsidRPr="00215A86">
        <w:rPr>
          <w:u w:val="single"/>
        </w:rPr>
        <w:t>Sonda</w:t>
      </w:r>
      <w:r w:rsidR="00337354">
        <w:t xml:space="preserve"> to provide input to Bernard’s question. </w:t>
      </w:r>
    </w:p>
    <w:p w:rsidR="00067C23" w:rsidRDefault="00067C23" w:rsidP="00067C23">
      <w:pPr>
        <w:pStyle w:val="Heading1"/>
      </w:pPr>
      <w:bookmarkStart w:id="14" w:name="_Toc320013368"/>
      <w:r>
        <w:t>Tax Subgroup Update</w:t>
      </w:r>
      <w:bookmarkEnd w:id="14"/>
    </w:p>
    <w:p w:rsidR="00337354" w:rsidRPr="00337354" w:rsidRDefault="00337354" w:rsidP="00337354">
      <w:r>
        <w:t>Kim not present, report at next conference call.</w:t>
      </w:r>
    </w:p>
    <w:p w:rsidR="00067C23" w:rsidRDefault="00067C23" w:rsidP="00067C23">
      <w:pPr>
        <w:pStyle w:val="Heading1"/>
      </w:pPr>
      <w:bookmarkStart w:id="15" w:name="_Toc320013369"/>
      <w:r>
        <w:t>PV Subgroup Update</w:t>
      </w:r>
      <w:bookmarkEnd w:id="15"/>
    </w:p>
    <w:p w:rsidR="00337354" w:rsidRPr="00C34BDA" w:rsidRDefault="00337354" w:rsidP="00215A86">
      <w:bookmarkStart w:id="16" w:name="OLE_LINK5"/>
      <w:bookmarkStart w:id="17" w:name="OLE_LINK8"/>
      <w:r>
        <w:t>Th</w:t>
      </w:r>
      <w:r w:rsidRPr="00C34BDA">
        <w:t xml:space="preserve">e possible chair, George Harris, </w:t>
      </w:r>
      <w:r>
        <w:t>has declined</w:t>
      </w:r>
      <w:r w:rsidR="00215A86">
        <w:t xml:space="preserve"> the offer</w:t>
      </w:r>
      <w:r w:rsidRPr="00C34BDA">
        <w:t xml:space="preserve">. </w:t>
      </w:r>
    </w:p>
    <w:p w:rsidR="00215A86" w:rsidRDefault="00215A86" w:rsidP="00215A86">
      <w:pPr>
        <w:pStyle w:val="Actions"/>
      </w:pPr>
      <w:r w:rsidRPr="00215A86">
        <w:rPr>
          <w:u w:val="single"/>
        </w:rPr>
        <w:t>Action</w:t>
      </w:r>
      <w:r>
        <w:t xml:space="preserve">: </w:t>
      </w:r>
    </w:p>
    <w:p w:rsidR="00215A86" w:rsidRDefault="00337354" w:rsidP="00215A86">
      <w:pPr>
        <w:pStyle w:val="Actions"/>
      </w:pPr>
      <w:r w:rsidRPr="00215A86">
        <w:rPr>
          <w:u w:val="single"/>
        </w:rPr>
        <w:t>Jacques</w:t>
      </w:r>
      <w:r>
        <w:t xml:space="preserve"> to email Christine the contact details of the ISS and Broadridge members.</w:t>
      </w:r>
      <w:r w:rsidR="00215A86" w:rsidRPr="00215A86">
        <w:t xml:space="preserve"> </w:t>
      </w:r>
    </w:p>
    <w:p w:rsidR="00337354" w:rsidRDefault="00215A86" w:rsidP="00215A86">
      <w:pPr>
        <w:pStyle w:val="Actions"/>
      </w:pPr>
      <w:r w:rsidRPr="00215A86">
        <w:rPr>
          <w:u w:val="single"/>
        </w:rPr>
        <w:t>Christine</w:t>
      </w:r>
      <w:r w:rsidRPr="00C34BDA">
        <w:t xml:space="preserve"> </w:t>
      </w:r>
      <w:r>
        <w:t>will email the group members, with copy to the SMPG CA-WG, to request one or more members to stand as chair, and to inform the sub-group that unless a chair can be found the sub-group will be closed.</w:t>
      </w:r>
    </w:p>
    <w:p w:rsidR="006E176D" w:rsidRDefault="006E176D" w:rsidP="002E55C2">
      <w:pPr>
        <w:pStyle w:val="Heading1"/>
        <w:rPr>
          <w:lang w:val="sv-SE"/>
        </w:rPr>
      </w:pPr>
      <w:bookmarkStart w:id="18" w:name="_Toc320013370"/>
      <w:r w:rsidRPr="004E455A">
        <w:rPr>
          <w:lang w:val="sv-SE"/>
        </w:rPr>
        <w:t>AOB</w:t>
      </w:r>
      <w:r w:rsidR="002E55C2">
        <w:rPr>
          <w:lang w:val="sv-SE"/>
        </w:rPr>
        <w:t xml:space="preserve"> (Interim and Final Dividend)</w:t>
      </w:r>
      <w:bookmarkEnd w:id="18"/>
    </w:p>
    <w:p w:rsidR="00225FFD" w:rsidRPr="00215A86" w:rsidRDefault="00225FFD" w:rsidP="00225FFD">
      <w:r w:rsidRPr="00215A86">
        <w:t xml:space="preserve">Jacques reminded the members to register for the Athens meeting in April. </w:t>
      </w:r>
    </w:p>
    <w:p w:rsidR="001E4357" w:rsidRDefault="001E4357" w:rsidP="006A3C3D">
      <w:pPr>
        <w:pStyle w:val="Heading1"/>
      </w:pPr>
      <w:bookmarkStart w:id="19" w:name="_Toc320013371"/>
      <w:r>
        <w:t xml:space="preserve">Next </w:t>
      </w:r>
      <w:r w:rsidR="00E45CE2">
        <w:t>Meeting</w:t>
      </w:r>
      <w:bookmarkEnd w:id="19"/>
    </w:p>
    <w:p w:rsidR="006E176D" w:rsidRDefault="0086532D" w:rsidP="009E1B4F">
      <w:r>
        <w:t>March 28</w:t>
      </w:r>
      <w:r w:rsidR="00EB4AFC">
        <w:t>, 2012</w:t>
      </w:r>
      <w:r w:rsidR="00BA1789">
        <w:t xml:space="preserve"> from 2 to 4 PM CET</w:t>
      </w:r>
      <w:r w:rsidR="00E45CE2">
        <w:t>.</w:t>
      </w:r>
    </w:p>
    <w:p w:rsidR="006E176D" w:rsidRDefault="006E176D" w:rsidP="009E1B4F"/>
    <w:bookmarkEnd w:id="16"/>
    <w:bookmarkEnd w:id="17"/>
    <w:p w:rsidR="006E176D" w:rsidRDefault="003C599B" w:rsidP="0085019F">
      <w:pPr>
        <w:pStyle w:val="BlockText"/>
        <w:rPr>
          <w:b/>
        </w:rPr>
      </w:pPr>
      <w:r>
        <w:rPr>
          <w:b/>
        </w:rPr>
        <w:t xml:space="preserve">------------------------ </w:t>
      </w:r>
      <w:r w:rsidRPr="003C599B">
        <w:rPr>
          <w:b/>
        </w:rPr>
        <w:t xml:space="preserve">End of the </w:t>
      </w:r>
      <w:r w:rsidR="007A08A5">
        <w:rPr>
          <w:b/>
        </w:rPr>
        <w:t>Meeting</w:t>
      </w:r>
      <w:r>
        <w:rPr>
          <w:b/>
        </w:rPr>
        <w:t xml:space="preserve"> </w:t>
      </w:r>
      <w:r w:rsidR="0085019F">
        <w:rPr>
          <w:b/>
        </w:rPr>
        <w:t xml:space="preserve">Minutes </w:t>
      </w:r>
      <w:r>
        <w:rPr>
          <w:b/>
        </w:rPr>
        <w:t>-----------------</w:t>
      </w:r>
    </w:p>
    <w:p w:rsidR="006E176D" w:rsidRPr="0085019F" w:rsidRDefault="006E176D" w:rsidP="0085019F">
      <w:pPr>
        <w:pStyle w:val="BlockText"/>
        <w:rPr>
          <w:b/>
        </w:rPr>
      </w:pPr>
    </w:p>
    <w:sectPr w:rsidR="006E176D" w:rsidRPr="0085019F" w:rsidSect="002322DE">
      <w:headerReference w:type="even" r:id="rId21"/>
      <w:headerReference w:type="default" r:id="rId22"/>
      <w:headerReference w:type="first" r:id="rId23"/>
      <w:pgSz w:w="12240" w:h="15840"/>
      <w:pgMar w:top="1296" w:right="1350" w:bottom="720" w:left="158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4D60" w:rsidRDefault="00BE4D60" w:rsidP="00592037">
      <w:r>
        <w:separator/>
      </w:r>
    </w:p>
    <w:p w:rsidR="00BE4D60" w:rsidRDefault="00BE4D60" w:rsidP="00592037"/>
  </w:endnote>
  <w:endnote w:type="continuationSeparator" w:id="0">
    <w:p w:rsidR="00BE4D60" w:rsidRDefault="00BE4D60" w:rsidP="00592037">
      <w:r>
        <w:continuationSeparator/>
      </w:r>
    </w:p>
    <w:p w:rsidR="00BE4D60" w:rsidRDefault="00BE4D60" w:rsidP="00592037"/>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Palatino">
    <w:altName w:val="Book Antiqua"/>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ヒラギノ角ゴ Pro W3">
    <w:charset w:val="00"/>
    <w:family w:val="roman"/>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D60" w:rsidRDefault="003B5E48" w:rsidP="00592037">
    <w:pPr>
      <w:pStyle w:val="Footer"/>
      <w:rPr>
        <w:rStyle w:val="PageNumber"/>
      </w:rPr>
    </w:pPr>
    <w:r>
      <w:rPr>
        <w:rStyle w:val="PageNumber"/>
      </w:rPr>
      <w:fldChar w:fldCharType="begin"/>
    </w:r>
    <w:r w:rsidR="00BE4D60">
      <w:rPr>
        <w:rStyle w:val="PageNumber"/>
      </w:rPr>
      <w:instrText xml:space="preserve">PAGE  </w:instrText>
    </w:r>
    <w:r>
      <w:rPr>
        <w:rStyle w:val="PageNumber"/>
      </w:rPr>
      <w:fldChar w:fldCharType="separate"/>
    </w:r>
    <w:r w:rsidR="00BE4D60">
      <w:rPr>
        <w:rStyle w:val="PageNumber"/>
        <w:noProof/>
      </w:rPr>
      <w:t>1</w:t>
    </w:r>
    <w:r>
      <w:rPr>
        <w:rStyle w:val="PageNumber"/>
      </w:rPr>
      <w:fldChar w:fldCharType="end"/>
    </w:r>
  </w:p>
  <w:p w:rsidR="00BE4D60" w:rsidRDefault="00BE4D60" w:rsidP="0059203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D60" w:rsidRPr="00F23DA7" w:rsidRDefault="003B5E48" w:rsidP="00592037">
    <w:pPr>
      <w:pStyle w:val="Footer"/>
      <w:rPr>
        <w:lang w:val="fr-BE"/>
      </w:rPr>
    </w:pPr>
    <w:r w:rsidRPr="008C30B6">
      <w:rPr>
        <w:sz w:val="16"/>
        <w:szCs w:val="16"/>
      </w:rPr>
      <w:fldChar w:fldCharType="begin"/>
    </w:r>
    <w:r w:rsidR="00BE4D60" w:rsidRPr="008C30B6">
      <w:rPr>
        <w:sz w:val="16"/>
        <w:szCs w:val="16"/>
        <w:lang w:val="sv-SE"/>
      </w:rPr>
      <w:instrText xml:space="preserve"> FILENAME </w:instrText>
    </w:r>
    <w:r w:rsidRPr="008C30B6">
      <w:rPr>
        <w:sz w:val="16"/>
        <w:szCs w:val="16"/>
      </w:rPr>
      <w:fldChar w:fldCharType="separate"/>
    </w:r>
    <w:r w:rsidR="00104475">
      <w:rPr>
        <w:noProof/>
        <w:sz w:val="16"/>
        <w:szCs w:val="16"/>
        <w:lang w:val="sv-SE"/>
      </w:rPr>
      <w:t>Draft mins SMPG CA telco_20120229_v0_1 (jlittre v1).docx</w:t>
    </w:r>
    <w:r w:rsidRPr="008C30B6">
      <w:rPr>
        <w:sz w:val="16"/>
        <w:szCs w:val="16"/>
      </w:rPr>
      <w:fldChar w:fldCharType="end"/>
    </w:r>
    <w:r w:rsidR="00BE4D60" w:rsidRPr="00F23DA7">
      <w:rPr>
        <w:lang w:val="fr-BE"/>
      </w:rPr>
      <w:tab/>
      <w:t xml:space="preserve">Page </w:t>
    </w:r>
    <w:r w:rsidRPr="00D53847">
      <w:rPr>
        <w:lang w:val="fr-BE"/>
      </w:rPr>
      <w:fldChar w:fldCharType="begin"/>
    </w:r>
    <w:r w:rsidR="00BE4D60" w:rsidRPr="00D53847">
      <w:rPr>
        <w:lang w:val="fr-BE"/>
      </w:rPr>
      <w:instrText xml:space="preserve"> PAGE   \* MERGEFORMAT </w:instrText>
    </w:r>
    <w:r w:rsidRPr="00D53847">
      <w:rPr>
        <w:lang w:val="fr-BE"/>
      </w:rPr>
      <w:fldChar w:fldCharType="separate"/>
    </w:r>
    <w:r w:rsidR="000C021B">
      <w:rPr>
        <w:noProof/>
        <w:lang w:val="fr-BE"/>
      </w:rPr>
      <w:t>7</w:t>
    </w:r>
    <w:r w:rsidRPr="00D53847">
      <w:rPr>
        <w:lang w:val="fr-BE"/>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475" w:rsidRDefault="001044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4D60" w:rsidRDefault="00BE4D60" w:rsidP="00592037">
      <w:r>
        <w:separator/>
      </w:r>
    </w:p>
    <w:p w:rsidR="00BE4D60" w:rsidRDefault="00BE4D60" w:rsidP="00592037"/>
  </w:footnote>
  <w:footnote w:type="continuationSeparator" w:id="0">
    <w:p w:rsidR="00BE4D60" w:rsidRDefault="00BE4D60" w:rsidP="00592037">
      <w:r>
        <w:continuationSeparator/>
      </w:r>
    </w:p>
    <w:p w:rsidR="00BE4D60" w:rsidRDefault="00BE4D60" w:rsidP="0059203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475" w:rsidRDefault="0010447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475" w:rsidRDefault="0010447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475" w:rsidRDefault="00104475">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D60" w:rsidRDefault="00BE4D60" w:rsidP="00592037">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D60" w:rsidRPr="00284B42" w:rsidRDefault="003B5E48" w:rsidP="00652BA8">
    <w:pPr>
      <w:jc w:val="center"/>
      <w:rPr>
        <w:b/>
      </w:rPr>
    </w:pPr>
    <w:r w:rsidRPr="003B5E48">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left:0;text-align:left;margin-left:367.8pt;margin-top:-29.5pt;width:137.65pt;height:93.35pt;z-index:251657728;visibility:visible;mso-wrap-edited:f" o:allowincell="f">
          <v:imagedata r:id="rId1" o:title=""/>
        </v:shape>
        <o:OLEObject Type="Embed" ProgID="Word.Picture.8" ShapeID="_x0000_s2056" DrawAspect="Content" ObjectID="_1393757949" r:id="rId2"/>
      </w:pict>
    </w:r>
    <w:r w:rsidR="00BE4D60" w:rsidRPr="00284B42">
      <w:rPr>
        <w:b/>
      </w:rPr>
      <w:t xml:space="preserve">CA SMPG </w:t>
    </w:r>
    <w:r w:rsidR="00BE4D60">
      <w:rPr>
        <w:b/>
      </w:rPr>
      <w:t>– 29 February, 2012 Conference Call Minutes</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D60" w:rsidRDefault="00BE4D60" w:rsidP="0059203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247116"/>
    <w:multiLevelType w:val="hybridMultilevel"/>
    <w:tmpl w:val="2CFAF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6A03B0"/>
    <w:multiLevelType w:val="hybridMultilevel"/>
    <w:tmpl w:val="84288BF6"/>
    <w:lvl w:ilvl="0" w:tplc="624C84B4">
      <w:numFmt w:val="bullet"/>
      <w:lvlText w:val="-"/>
      <w:lvlJc w:val="left"/>
      <w:pPr>
        <w:ind w:left="720" w:hanging="360"/>
      </w:pPr>
      <w:rPr>
        <w:rFonts w:ascii="Calibri" w:eastAsia="Calibri" w:hAnsi="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E3F3B18"/>
    <w:multiLevelType w:val="hybridMultilevel"/>
    <w:tmpl w:val="253CC17C"/>
    <w:lvl w:ilvl="0" w:tplc="5FE8AD7A">
      <w:start w:val="1"/>
      <w:numFmt w:val="decimal"/>
      <w:pStyle w:val="Heading1"/>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2644211"/>
    <w:multiLevelType w:val="hybridMultilevel"/>
    <w:tmpl w:val="856E7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B4A2484"/>
    <w:multiLevelType w:val="hybridMultilevel"/>
    <w:tmpl w:val="2A9E4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1E33A17"/>
    <w:multiLevelType w:val="multilevel"/>
    <w:tmpl w:val="0186E310"/>
    <w:styleLink w:val="CurrentList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Palatino" w:hAnsi="Palatino" w:hint="default"/>
      </w:rPr>
    </w:lvl>
    <w:lvl w:ilvl="4">
      <w:start w:val="1"/>
      <w:numFmt w:val="bullet"/>
      <w:lvlText w:val="+"/>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27B0DAF"/>
    <w:multiLevelType w:val="hybridMultilevel"/>
    <w:tmpl w:val="4DA07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67B6797"/>
    <w:multiLevelType w:val="hybridMultilevel"/>
    <w:tmpl w:val="2E92E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9453CF7"/>
    <w:multiLevelType w:val="hybridMultilevel"/>
    <w:tmpl w:val="47526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A9F1D90"/>
    <w:multiLevelType w:val="singleLevel"/>
    <w:tmpl w:val="B3B2643C"/>
    <w:lvl w:ilvl="0">
      <w:start w:val="1"/>
      <w:numFmt w:val="bullet"/>
      <w:pStyle w:val="Liste2"/>
      <w:lvlText w:val=""/>
      <w:lvlJc w:val="left"/>
      <w:pPr>
        <w:tabs>
          <w:tab w:val="num" w:pos="360"/>
        </w:tabs>
        <w:ind w:left="360" w:hanging="360"/>
      </w:pPr>
      <w:rPr>
        <w:rFonts w:ascii="Symbol" w:hAnsi="Symbol" w:hint="default"/>
      </w:rPr>
    </w:lvl>
  </w:abstractNum>
  <w:abstractNum w:abstractNumId="11">
    <w:nsid w:val="49EA5A94"/>
    <w:multiLevelType w:val="hybridMultilevel"/>
    <w:tmpl w:val="694AD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BB932C6"/>
    <w:multiLevelType w:val="hybridMultilevel"/>
    <w:tmpl w:val="42644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C5409D8"/>
    <w:multiLevelType w:val="hybridMultilevel"/>
    <w:tmpl w:val="AE4C0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17D774F"/>
    <w:multiLevelType w:val="hybridMultilevel"/>
    <w:tmpl w:val="E67A9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4CE2058"/>
    <w:multiLevelType w:val="hybridMultilevel"/>
    <w:tmpl w:val="A2646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4E77B73"/>
    <w:multiLevelType w:val="hybridMultilevel"/>
    <w:tmpl w:val="E2E4D088"/>
    <w:lvl w:ilvl="0" w:tplc="8F227EEC">
      <w:start w:val="1"/>
      <w:numFmt w:val="decimal"/>
      <w:pStyle w:val="StyleListe2After24p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9D20A00"/>
    <w:multiLevelType w:val="hybridMultilevel"/>
    <w:tmpl w:val="93360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A5548B0"/>
    <w:multiLevelType w:val="multilevel"/>
    <w:tmpl w:val="2800D31E"/>
    <w:lvl w:ilvl="0">
      <w:start w:val="1"/>
      <w:numFmt w:val="upperRoman"/>
      <w:suff w:val="space"/>
      <w:lvlText w:val="%1."/>
      <w:lvlJc w:val="left"/>
      <w:pPr>
        <w:ind w:left="0" w:firstLine="0"/>
      </w:pPr>
      <w:rPr>
        <w:rFonts w:hint="default"/>
      </w:rPr>
    </w:lvl>
    <w:lvl w:ilvl="1">
      <w:start w:val="1"/>
      <w:numFmt w:val="upperLetter"/>
      <w:suff w:val="space"/>
      <w:lvlText w:val="%2."/>
      <w:lvlJc w:val="left"/>
      <w:pPr>
        <w:ind w:left="680" w:hanging="680"/>
      </w:pPr>
      <w:rPr>
        <w:rFonts w:hint="default"/>
      </w:rPr>
    </w:lvl>
    <w:lvl w:ilvl="2">
      <w:start w:val="51"/>
      <w:numFmt w:val="decimal"/>
      <w:pStyle w:val="Heading3"/>
      <w:suff w:val="space"/>
      <w:lvlText w:val="CA0%3."/>
      <w:lvlJc w:val="left"/>
      <w:pPr>
        <w:ind w:left="510" w:hanging="510"/>
      </w:pPr>
      <w:rPr>
        <w:rFonts w:hint="default"/>
      </w:rPr>
    </w:lvl>
    <w:lvl w:ilvl="3">
      <w:start w:val="1"/>
      <w:numFmt w:val="lowerRoman"/>
      <w:suff w:val="space"/>
      <w:lvlText w:val="%4. "/>
      <w:lvlJc w:val="left"/>
      <w:pPr>
        <w:ind w:left="794" w:hanging="794"/>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9">
    <w:nsid w:val="5CE57A89"/>
    <w:multiLevelType w:val="hybridMultilevel"/>
    <w:tmpl w:val="3340A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05E4D8A"/>
    <w:multiLevelType w:val="hybridMultilevel"/>
    <w:tmpl w:val="669033F6"/>
    <w:lvl w:ilvl="0" w:tplc="0C6280B6">
      <w:start w:val="1"/>
      <w:numFmt w:val="bullet"/>
      <w:pStyle w:val="List3SMPG"/>
      <w:lvlText w:val="-"/>
      <w:lvlJc w:val="left"/>
      <w:pPr>
        <w:ind w:left="1080" w:hanging="360"/>
      </w:pPr>
      <w:rPr>
        <w:rFonts w:ascii="Arial" w:hAnsi="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67462325"/>
    <w:multiLevelType w:val="hybridMultilevel"/>
    <w:tmpl w:val="9AE4BA50"/>
    <w:lvl w:ilvl="0" w:tplc="6CB6FDF0">
      <w:start w:val="1"/>
      <w:numFmt w:val="bullet"/>
      <w:pStyle w:val="Bulletedtext"/>
      <w:lvlText w:val=""/>
      <w:lvlJc w:val="left"/>
      <w:pPr>
        <w:ind w:left="720" w:hanging="360"/>
      </w:pPr>
      <w:rPr>
        <w:rFonts w:ascii="Symbol" w:hAnsi="Symbol" w:hint="default"/>
        <w:color w:val="auto"/>
        <w:lang w:val="en-G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B905074"/>
    <w:multiLevelType w:val="hybridMultilevel"/>
    <w:tmpl w:val="F8AEC412"/>
    <w:lvl w:ilvl="0" w:tplc="6F56AB4E">
      <w:start w:val="1"/>
      <w:numFmt w:val="decimal"/>
      <w:lvlText w:val="%1."/>
      <w:lvlJc w:val="left"/>
      <w:pPr>
        <w:ind w:left="900" w:hanging="360"/>
      </w:pPr>
      <w:rPr>
        <w:b/>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7233622E"/>
    <w:multiLevelType w:val="hybridMultilevel"/>
    <w:tmpl w:val="8EFA7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7F54EDD"/>
    <w:multiLevelType w:val="hybridMultilevel"/>
    <w:tmpl w:val="8BD26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88E2F33"/>
    <w:multiLevelType w:val="hybridMultilevel"/>
    <w:tmpl w:val="C4767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0"/>
  </w:num>
  <w:num w:numId="3">
    <w:abstractNumId w:val="10"/>
  </w:num>
  <w:num w:numId="4">
    <w:abstractNumId w:val="6"/>
  </w:num>
  <w:num w:numId="5">
    <w:abstractNumId w:val="3"/>
  </w:num>
  <w:num w:numId="6">
    <w:abstractNumId w:val="21"/>
  </w:num>
  <w:num w:numId="7">
    <w:abstractNumId w:val="20"/>
  </w:num>
  <w:num w:numId="8">
    <w:abstractNumId w:val="16"/>
  </w:num>
  <w:num w:numId="9">
    <w:abstractNumId w:val="11"/>
  </w:num>
  <w:num w:numId="10">
    <w:abstractNumId w:val="19"/>
  </w:num>
  <w:num w:numId="11">
    <w:abstractNumId w:val="8"/>
  </w:num>
  <w:num w:numId="12">
    <w:abstractNumId w:val="1"/>
  </w:num>
  <w:num w:numId="13">
    <w:abstractNumId w:val="7"/>
  </w:num>
  <w:num w:numId="14">
    <w:abstractNumId w:val="15"/>
  </w:num>
  <w:num w:numId="15">
    <w:abstractNumId w:val="24"/>
  </w:num>
  <w:num w:numId="16">
    <w:abstractNumId w:val="9"/>
  </w:num>
  <w:num w:numId="17">
    <w:abstractNumId w:val="25"/>
  </w:num>
  <w:num w:numId="18">
    <w:abstractNumId w:val="13"/>
  </w:num>
  <w:num w:numId="19">
    <w:abstractNumId w:val="23"/>
  </w:num>
  <w:num w:numId="20">
    <w:abstractNumId w:val="5"/>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2"/>
  </w:num>
  <w:num w:numId="24">
    <w:abstractNumId w:val="17"/>
  </w:num>
  <w:num w:numId="25">
    <w:abstractNumId w:val="14"/>
  </w:num>
  <w:num w:numId="26">
    <w:abstractNumId w:val="4"/>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hdrShapeDefaults>
    <o:shapedefaults v:ext="edit" spidmax="2057">
      <o:colormenu v:ext="edit" fillcolor="none" strokecolor="#333"/>
    </o:shapedefaults>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809B4"/>
    <w:rsid w:val="0000073F"/>
    <w:rsid w:val="0000241A"/>
    <w:rsid w:val="00002D65"/>
    <w:rsid w:val="000051B3"/>
    <w:rsid w:val="00005A1F"/>
    <w:rsid w:val="00005B96"/>
    <w:rsid w:val="00006049"/>
    <w:rsid w:val="0001004E"/>
    <w:rsid w:val="00010813"/>
    <w:rsid w:val="00012B6C"/>
    <w:rsid w:val="000152DC"/>
    <w:rsid w:val="000157C2"/>
    <w:rsid w:val="00015AA5"/>
    <w:rsid w:val="00015FFC"/>
    <w:rsid w:val="00016247"/>
    <w:rsid w:val="000238B1"/>
    <w:rsid w:val="00023C98"/>
    <w:rsid w:val="000250CC"/>
    <w:rsid w:val="000265A9"/>
    <w:rsid w:val="00026FE7"/>
    <w:rsid w:val="00027143"/>
    <w:rsid w:val="00027503"/>
    <w:rsid w:val="00030760"/>
    <w:rsid w:val="00030CC6"/>
    <w:rsid w:val="000357FF"/>
    <w:rsid w:val="0003700F"/>
    <w:rsid w:val="00037351"/>
    <w:rsid w:val="0004321D"/>
    <w:rsid w:val="00043978"/>
    <w:rsid w:val="00043D75"/>
    <w:rsid w:val="00044AD0"/>
    <w:rsid w:val="00044BC1"/>
    <w:rsid w:val="00045E01"/>
    <w:rsid w:val="00046B58"/>
    <w:rsid w:val="00046E03"/>
    <w:rsid w:val="00047EB2"/>
    <w:rsid w:val="0005309A"/>
    <w:rsid w:val="00057AD3"/>
    <w:rsid w:val="00057B4E"/>
    <w:rsid w:val="00063494"/>
    <w:rsid w:val="00063E96"/>
    <w:rsid w:val="00064ABF"/>
    <w:rsid w:val="00066415"/>
    <w:rsid w:val="0006676A"/>
    <w:rsid w:val="000669C7"/>
    <w:rsid w:val="000676D0"/>
    <w:rsid w:val="00067901"/>
    <w:rsid w:val="00067C23"/>
    <w:rsid w:val="00071DDE"/>
    <w:rsid w:val="00071ED9"/>
    <w:rsid w:val="00072DAB"/>
    <w:rsid w:val="00073090"/>
    <w:rsid w:val="000739DF"/>
    <w:rsid w:val="000745EC"/>
    <w:rsid w:val="00075D3E"/>
    <w:rsid w:val="000768FB"/>
    <w:rsid w:val="00081263"/>
    <w:rsid w:val="00081B28"/>
    <w:rsid w:val="00083D8B"/>
    <w:rsid w:val="0009050D"/>
    <w:rsid w:val="0009483B"/>
    <w:rsid w:val="00095B6F"/>
    <w:rsid w:val="00095F57"/>
    <w:rsid w:val="00096171"/>
    <w:rsid w:val="00096CBE"/>
    <w:rsid w:val="000971AD"/>
    <w:rsid w:val="0009749E"/>
    <w:rsid w:val="000A020C"/>
    <w:rsid w:val="000A0465"/>
    <w:rsid w:val="000A07A2"/>
    <w:rsid w:val="000A0FAC"/>
    <w:rsid w:val="000A0FFC"/>
    <w:rsid w:val="000A198A"/>
    <w:rsid w:val="000A2DA8"/>
    <w:rsid w:val="000A4E72"/>
    <w:rsid w:val="000A641E"/>
    <w:rsid w:val="000A6633"/>
    <w:rsid w:val="000A785A"/>
    <w:rsid w:val="000B0127"/>
    <w:rsid w:val="000B1811"/>
    <w:rsid w:val="000B1929"/>
    <w:rsid w:val="000B4025"/>
    <w:rsid w:val="000B557A"/>
    <w:rsid w:val="000B5831"/>
    <w:rsid w:val="000B5DFD"/>
    <w:rsid w:val="000B7094"/>
    <w:rsid w:val="000B70C1"/>
    <w:rsid w:val="000B7388"/>
    <w:rsid w:val="000C021B"/>
    <w:rsid w:val="000C0868"/>
    <w:rsid w:val="000C103C"/>
    <w:rsid w:val="000C29FB"/>
    <w:rsid w:val="000C5A2C"/>
    <w:rsid w:val="000D04FB"/>
    <w:rsid w:val="000D1EB3"/>
    <w:rsid w:val="000D3879"/>
    <w:rsid w:val="000D3E94"/>
    <w:rsid w:val="000D46A6"/>
    <w:rsid w:val="000D493E"/>
    <w:rsid w:val="000D4C85"/>
    <w:rsid w:val="000D4E57"/>
    <w:rsid w:val="000D5B98"/>
    <w:rsid w:val="000D7A8E"/>
    <w:rsid w:val="000D7B6D"/>
    <w:rsid w:val="000E0ADE"/>
    <w:rsid w:val="000E20CE"/>
    <w:rsid w:val="000E2A55"/>
    <w:rsid w:val="000E2F7A"/>
    <w:rsid w:val="000E38B8"/>
    <w:rsid w:val="000E4C23"/>
    <w:rsid w:val="000E5ACC"/>
    <w:rsid w:val="000E6378"/>
    <w:rsid w:val="000E6687"/>
    <w:rsid w:val="000E7A30"/>
    <w:rsid w:val="000F07A5"/>
    <w:rsid w:val="000F360E"/>
    <w:rsid w:val="000F39A6"/>
    <w:rsid w:val="000F4705"/>
    <w:rsid w:val="001006E9"/>
    <w:rsid w:val="0010148B"/>
    <w:rsid w:val="00104342"/>
    <w:rsid w:val="00104475"/>
    <w:rsid w:val="00104E0B"/>
    <w:rsid w:val="00106021"/>
    <w:rsid w:val="001066E7"/>
    <w:rsid w:val="00107248"/>
    <w:rsid w:val="00111B6A"/>
    <w:rsid w:val="00112883"/>
    <w:rsid w:val="00114286"/>
    <w:rsid w:val="001146D2"/>
    <w:rsid w:val="001147AD"/>
    <w:rsid w:val="00115141"/>
    <w:rsid w:val="00116E13"/>
    <w:rsid w:val="001170FE"/>
    <w:rsid w:val="00120940"/>
    <w:rsid w:val="00120B68"/>
    <w:rsid w:val="001210F0"/>
    <w:rsid w:val="0012291D"/>
    <w:rsid w:val="00123412"/>
    <w:rsid w:val="001249FA"/>
    <w:rsid w:val="001252D0"/>
    <w:rsid w:val="00125819"/>
    <w:rsid w:val="00125C14"/>
    <w:rsid w:val="0013330E"/>
    <w:rsid w:val="00133F85"/>
    <w:rsid w:val="0013486A"/>
    <w:rsid w:val="0013566B"/>
    <w:rsid w:val="001358D5"/>
    <w:rsid w:val="00136796"/>
    <w:rsid w:val="001368E8"/>
    <w:rsid w:val="001379EC"/>
    <w:rsid w:val="00137E29"/>
    <w:rsid w:val="00140D10"/>
    <w:rsid w:val="00141100"/>
    <w:rsid w:val="0014123C"/>
    <w:rsid w:val="001418F7"/>
    <w:rsid w:val="00143146"/>
    <w:rsid w:val="001438E0"/>
    <w:rsid w:val="00143CD5"/>
    <w:rsid w:val="0014506F"/>
    <w:rsid w:val="00147115"/>
    <w:rsid w:val="00147C1D"/>
    <w:rsid w:val="00152168"/>
    <w:rsid w:val="00152AFF"/>
    <w:rsid w:val="00155B4B"/>
    <w:rsid w:val="00156EF0"/>
    <w:rsid w:val="0015716F"/>
    <w:rsid w:val="00157457"/>
    <w:rsid w:val="001577B5"/>
    <w:rsid w:val="001661A6"/>
    <w:rsid w:val="001676C8"/>
    <w:rsid w:val="001724A7"/>
    <w:rsid w:val="0017306F"/>
    <w:rsid w:val="00173FAC"/>
    <w:rsid w:val="001753F9"/>
    <w:rsid w:val="00177C7D"/>
    <w:rsid w:val="001803DE"/>
    <w:rsid w:val="0018271E"/>
    <w:rsid w:val="0018324D"/>
    <w:rsid w:val="001865D5"/>
    <w:rsid w:val="001868D6"/>
    <w:rsid w:val="001869F3"/>
    <w:rsid w:val="00187EB0"/>
    <w:rsid w:val="00190D5F"/>
    <w:rsid w:val="00191E31"/>
    <w:rsid w:val="00193B1C"/>
    <w:rsid w:val="00193C6C"/>
    <w:rsid w:val="00196DC2"/>
    <w:rsid w:val="001A07E2"/>
    <w:rsid w:val="001A0FFD"/>
    <w:rsid w:val="001A13AA"/>
    <w:rsid w:val="001A2F9A"/>
    <w:rsid w:val="001A5A33"/>
    <w:rsid w:val="001B0406"/>
    <w:rsid w:val="001B1DAD"/>
    <w:rsid w:val="001B1E86"/>
    <w:rsid w:val="001B2789"/>
    <w:rsid w:val="001B3103"/>
    <w:rsid w:val="001B5E2D"/>
    <w:rsid w:val="001B65D2"/>
    <w:rsid w:val="001B7D5A"/>
    <w:rsid w:val="001C1436"/>
    <w:rsid w:val="001C16D3"/>
    <w:rsid w:val="001C2AB4"/>
    <w:rsid w:val="001C2F37"/>
    <w:rsid w:val="001C391C"/>
    <w:rsid w:val="001C3DAA"/>
    <w:rsid w:val="001C50FA"/>
    <w:rsid w:val="001C5442"/>
    <w:rsid w:val="001C5824"/>
    <w:rsid w:val="001C6483"/>
    <w:rsid w:val="001C7F55"/>
    <w:rsid w:val="001D0007"/>
    <w:rsid w:val="001D0D2F"/>
    <w:rsid w:val="001D0D7A"/>
    <w:rsid w:val="001D0FDF"/>
    <w:rsid w:val="001D1050"/>
    <w:rsid w:val="001D1633"/>
    <w:rsid w:val="001D1FD6"/>
    <w:rsid w:val="001D2505"/>
    <w:rsid w:val="001D2EE1"/>
    <w:rsid w:val="001D7F34"/>
    <w:rsid w:val="001E3E8E"/>
    <w:rsid w:val="001E4357"/>
    <w:rsid w:val="001E4780"/>
    <w:rsid w:val="001E5AAA"/>
    <w:rsid w:val="001E774B"/>
    <w:rsid w:val="001E78CC"/>
    <w:rsid w:val="001F2C65"/>
    <w:rsid w:val="001F3F45"/>
    <w:rsid w:val="001F70B4"/>
    <w:rsid w:val="001F7791"/>
    <w:rsid w:val="0020115E"/>
    <w:rsid w:val="00201BDB"/>
    <w:rsid w:val="00202058"/>
    <w:rsid w:val="0020323F"/>
    <w:rsid w:val="0020391C"/>
    <w:rsid w:val="002055C7"/>
    <w:rsid w:val="00206DF5"/>
    <w:rsid w:val="00211C67"/>
    <w:rsid w:val="00212BFF"/>
    <w:rsid w:val="002131AF"/>
    <w:rsid w:val="00214D22"/>
    <w:rsid w:val="00215780"/>
    <w:rsid w:val="00215A86"/>
    <w:rsid w:val="00216A0C"/>
    <w:rsid w:val="00217002"/>
    <w:rsid w:val="002178B6"/>
    <w:rsid w:val="002200F0"/>
    <w:rsid w:val="00220185"/>
    <w:rsid w:val="00220F3C"/>
    <w:rsid w:val="00221837"/>
    <w:rsid w:val="00222412"/>
    <w:rsid w:val="002251B0"/>
    <w:rsid w:val="00225FFD"/>
    <w:rsid w:val="0022784C"/>
    <w:rsid w:val="00230996"/>
    <w:rsid w:val="00231917"/>
    <w:rsid w:val="002321F8"/>
    <w:rsid w:val="002322DE"/>
    <w:rsid w:val="00236BA7"/>
    <w:rsid w:val="00236F14"/>
    <w:rsid w:val="0023774C"/>
    <w:rsid w:val="00240BD1"/>
    <w:rsid w:val="00240FD7"/>
    <w:rsid w:val="002423C3"/>
    <w:rsid w:val="002454FF"/>
    <w:rsid w:val="002456C7"/>
    <w:rsid w:val="00245BAF"/>
    <w:rsid w:val="00246A6A"/>
    <w:rsid w:val="00246C2F"/>
    <w:rsid w:val="002508BC"/>
    <w:rsid w:val="00251E0B"/>
    <w:rsid w:val="0025223A"/>
    <w:rsid w:val="00254E98"/>
    <w:rsid w:val="00257190"/>
    <w:rsid w:val="00257502"/>
    <w:rsid w:val="0025798E"/>
    <w:rsid w:val="00260B07"/>
    <w:rsid w:val="00262529"/>
    <w:rsid w:val="00262E44"/>
    <w:rsid w:val="00262F75"/>
    <w:rsid w:val="00265B60"/>
    <w:rsid w:val="00266341"/>
    <w:rsid w:val="00266950"/>
    <w:rsid w:val="00266BEE"/>
    <w:rsid w:val="00270080"/>
    <w:rsid w:val="00270330"/>
    <w:rsid w:val="00272B37"/>
    <w:rsid w:val="00275165"/>
    <w:rsid w:val="00275317"/>
    <w:rsid w:val="002762B1"/>
    <w:rsid w:val="00276C1F"/>
    <w:rsid w:val="00277BC7"/>
    <w:rsid w:val="00281FE5"/>
    <w:rsid w:val="002825D2"/>
    <w:rsid w:val="00284921"/>
    <w:rsid w:val="00284B42"/>
    <w:rsid w:val="00285001"/>
    <w:rsid w:val="0028574A"/>
    <w:rsid w:val="0028678C"/>
    <w:rsid w:val="0029301A"/>
    <w:rsid w:val="00293BD3"/>
    <w:rsid w:val="00293EC3"/>
    <w:rsid w:val="0029519D"/>
    <w:rsid w:val="00297D5D"/>
    <w:rsid w:val="002A0A67"/>
    <w:rsid w:val="002A1D00"/>
    <w:rsid w:val="002A1D10"/>
    <w:rsid w:val="002A4CC2"/>
    <w:rsid w:val="002A54C7"/>
    <w:rsid w:val="002A63CB"/>
    <w:rsid w:val="002A7995"/>
    <w:rsid w:val="002B0D84"/>
    <w:rsid w:val="002B2602"/>
    <w:rsid w:val="002B289A"/>
    <w:rsid w:val="002B3AA8"/>
    <w:rsid w:val="002B5469"/>
    <w:rsid w:val="002B5AA2"/>
    <w:rsid w:val="002B6054"/>
    <w:rsid w:val="002B659F"/>
    <w:rsid w:val="002B66CE"/>
    <w:rsid w:val="002B6B40"/>
    <w:rsid w:val="002C140D"/>
    <w:rsid w:val="002C4E0C"/>
    <w:rsid w:val="002C5EF2"/>
    <w:rsid w:val="002C666D"/>
    <w:rsid w:val="002D13AB"/>
    <w:rsid w:val="002D15BA"/>
    <w:rsid w:val="002D20A6"/>
    <w:rsid w:val="002D26F6"/>
    <w:rsid w:val="002D33B9"/>
    <w:rsid w:val="002D4171"/>
    <w:rsid w:val="002D5A70"/>
    <w:rsid w:val="002E08BB"/>
    <w:rsid w:val="002E4ABE"/>
    <w:rsid w:val="002E55C2"/>
    <w:rsid w:val="002F0EA9"/>
    <w:rsid w:val="002F1879"/>
    <w:rsid w:val="002F18DE"/>
    <w:rsid w:val="002F3775"/>
    <w:rsid w:val="002F7332"/>
    <w:rsid w:val="002F79AF"/>
    <w:rsid w:val="0030375D"/>
    <w:rsid w:val="00304516"/>
    <w:rsid w:val="00305A21"/>
    <w:rsid w:val="00305B81"/>
    <w:rsid w:val="00305BD1"/>
    <w:rsid w:val="003119EC"/>
    <w:rsid w:val="00312E97"/>
    <w:rsid w:val="00313942"/>
    <w:rsid w:val="00315877"/>
    <w:rsid w:val="003158F8"/>
    <w:rsid w:val="00315F00"/>
    <w:rsid w:val="00316C4E"/>
    <w:rsid w:val="00321229"/>
    <w:rsid w:val="0032197A"/>
    <w:rsid w:val="00321F52"/>
    <w:rsid w:val="00322089"/>
    <w:rsid w:val="00322BE1"/>
    <w:rsid w:val="00324805"/>
    <w:rsid w:val="0032483E"/>
    <w:rsid w:val="003248BE"/>
    <w:rsid w:val="00325CC6"/>
    <w:rsid w:val="003261CF"/>
    <w:rsid w:val="00327C15"/>
    <w:rsid w:val="00330C7E"/>
    <w:rsid w:val="00332F91"/>
    <w:rsid w:val="00333A87"/>
    <w:rsid w:val="00337354"/>
    <w:rsid w:val="003405F3"/>
    <w:rsid w:val="003439BE"/>
    <w:rsid w:val="00346AA9"/>
    <w:rsid w:val="00346BFF"/>
    <w:rsid w:val="00347CFB"/>
    <w:rsid w:val="0035195E"/>
    <w:rsid w:val="003524FD"/>
    <w:rsid w:val="003525AE"/>
    <w:rsid w:val="0035412E"/>
    <w:rsid w:val="003549AC"/>
    <w:rsid w:val="003559F3"/>
    <w:rsid w:val="003569DA"/>
    <w:rsid w:val="003611AC"/>
    <w:rsid w:val="00363C0E"/>
    <w:rsid w:val="003657AB"/>
    <w:rsid w:val="0037101D"/>
    <w:rsid w:val="00371B50"/>
    <w:rsid w:val="00371D8F"/>
    <w:rsid w:val="003750EA"/>
    <w:rsid w:val="00376698"/>
    <w:rsid w:val="0037670C"/>
    <w:rsid w:val="00376A6D"/>
    <w:rsid w:val="00381A23"/>
    <w:rsid w:val="00383BD5"/>
    <w:rsid w:val="00384B04"/>
    <w:rsid w:val="00385E1E"/>
    <w:rsid w:val="0039065D"/>
    <w:rsid w:val="0039109C"/>
    <w:rsid w:val="00392112"/>
    <w:rsid w:val="00394970"/>
    <w:rsid w:val="0039522C"/>
    <w:rsid w:val="003979EC"/>
    <w:rsid w:val="003A0493"/>
    <w:rsid w:val="003A50DC"/>
    <w:rsid w:val="003A548A"/>
    <w:rsid w:val="003A630B"/>
    <w:rsid w:val="003A66B0"/>
    <w:rsid w:val="003A694B"/>
    <w:rsid w:val="003B0CD2"/>
    <w:rsid w:val="003B0CEF"/>
    <w:rsid w:val="003B1348"/>
    <w:rsid w:val="003B250E"/>
    <w:rsid w:val="003B28EF"/>
    <w:rsid w:val="003B43BF"/>
    <w:rsid w:val="003B46C6"/>
    <w:rsid w:val="003B4992"/>
    <w:rsid w:val="003B54B2"/>
    <w:rsid w:val="003B5D70"/>
    <w:rsid w:val="003B5E48"/>
    <w:rsid w:val="003B7A76"/>
    <w:rsid w:val="003C292A"/>
    <w:rsid w:val="003C3076"/>
    <w:rsid w:val="003C3419"/>
    <w:rsid w:val="003C44DF"/>
    <w:rsid w:val="003C4F1E"/>
    <w:rsid w:val="003C599B"/>
    <w:rsid w:val="003C5B12"/>
    <w:rsid w:val="003C762F"/>
    <w:rsid w:val="003D01B3"/>
    <w:rsid w:val="003D07F5"/>
    <w:rsid w:val="003D0F10"/>
    <w:rsid w:val="003D1B5C"/>
    <w:rsid w:val="003D2B29"/>
    <w:rsid w:val="003D2B4D"/>
    <w:rsid w:val="003D3B56"/>
    <w:rsid w:val="003E05AF"/>
    <w:rsid w:val="003E0A22"/>
    <w:rsid w:val="003E0ABF"/>
    <w:rsid w:val="003E1722"/>
    <w:rsid w:val="003E458D"/>
    <w:rsid w:val="003E58A3"/>
    <w:rsid w:val="003E5EFD"/>
    <w:rsid w:val="003E6B0C"/>
    <w:rsid w:val="003F1217"/>
    <w:rsid w:val="003F1787"/>
    <w:rsid w:val="003F34C2"/>
    <w:rsid w:val="003F5926"/>
    <w:rsid w:val="003F79E6"/>
    <w:rsid w:val="0040048C"/>
    <w:rsid w:val="0040244E"/>
    <w:rsid w:val="00403047"/>
    <w:rsid w:val="00403D4A"/>
    <w:rsid w:val="00404C0C"/>
    <w:rsid w:val="00404D4D"/>
    <w:rsid w:val="00404FF3"/>
    <w:rsid w:val="004059D7"/>
    <w:rsid w:val="0040750A"/>
    <w:rsid w:val="004078BD"/>
    <w:rsid w:val="00410935"/>
    <w:rsid w:val="00410D38"/>
    <w:rsid w:val="00411EF0"/>
    <w:rsid w:val="0041228B"/>
    <w:rsid w:val="0041398D"/>
    <w:rsid w:val="00413A6E"/>
    <w:rsid w:val="00413DCF"/>
    <w:rsid w:val="0041445A"/>
    <w:rsid w:val="0041468C"/>
    <w:rsid w:val="004151F3"/>
    <w:rsid w:val="00415DB0"/>
    <w:rsid w:val="004168D8"/>
    <w:rsid w:val="00420FBB"/>
    <w:rsid w:val="00421049"/>
    <w:rsid w:val="00421714"/>
    <w:rsid w:val="0042300C"/>
    <w:rsid w:val="00425162"/>
    <w:rsid w:val="00425220"/>
    <w:rsid w:val="00425AED"/>
    <w:rsid w:val="00432190"/>
    <w:rsid w:val="0043250A"/>
    <w:rsid w:val="0043409F"/>
    <w:rsid w:val="004343EB"/>
    <w:rsid w:val="00434952"/>
    <w:rsid w:val="004367E8"/>
    <w:rsid w:val="00436BB0"/>
    <w:rsid w:val="00437051"/>
    <w:rsid w:val="004378C7"/>
    <w:rsid w:val="0044105F"/>
    <w:rsid w:val="0044227C"/>
    <w:rsid w:val="0044610D"/>
    <w:rsid w:val="004466C3"/>
    <w:rsid w:val="00450EBE"/>
    <w:rsid w:val="00451AAA"/>
    <w:rsid w:val="00454A63"/>
    <w:rsid w:val="00456E82"/>
    <w:rsid w:val="00457903"/>
    <w:rsid w:val="00457BF4"/>
    <w:rsid w:val="0046643B"/>
    <w:rsid w:val="0046661C"/>
    <w:rsid w:val="0046758F"/>
    <w:rsid w:val="00467FE4"/>
    <w:rsid w:val="004738C4"/>
    <w:rsid w:val="00475B64"/>
    <w:rsid w:val="0047788F"/>
    <w:rsid w:val="004809B4"/>
    <w:rsid w:val="00480BDE"/>
    <w:rsid w:val="00480DE4"/>
    <w:rsid w:val="00480F54"/>
    <w:rsid w:val="004812E8"/>
    <w:rsid w:val="00481582"/>
    <w:rsid w:val="00482E4C"/>
    <w:rsid w:val="00483126"/>
    <w:rsid w:val="00483131"/>
    <w:rsid w:val="00484F3D"/>
    <w:rsid w:val="00490BD1"/>
    <w:rsid w:val="00490FC6"/>
    <w:rsid w:val="00494C4C"/>
    <w:rsid w:val="004A0F2B"/>
    <w:rsid w:val="004A17C2"/>
    <w:rsid w:val="004A3256"/>
    <w:rsid w:val="004A355B"/>
    <w:rsid w:val="004A37EF"/>
    <w:rsid w:val="004A3833"/>
    <w:rsid w:val="004A56C8"/>
    <w:rsid w:val="004B070C"/>
    <w:rsid w:val="004B12EF"/>
    <w:rsid w:val="004B1735"/>
    <w:rsid w:val="004B1DE9"/>
    <w:rsid w:val="004B2026"/>
    <w:rsid w:val="004B410C"/>
    <w:rsid w:val="004B449F"/>
    <w:rsid w:val="004B4AE0"/>
    <w:rsid w:val="004B5DE4"/>
    <w:rsid w:val="004B68CC"/>
    <w:rsid w:val="004B745D"/>
    <w:rsid w:val="004B7E5A"/>
    <w:rsid w:val="004C058A"/>
    <w:rsid w:val="004C1D25"/>
    <w:rsid w:val="004C2926"/>
    <w:rsid w:val="004C4A2E"/>
    <w:rsid w:val="004C4CE2"/>
    <w:rsid w:val="004C4DB3"/>
    <w:rsid w:val="004C4DFA"/>
    <w:rsid w:val="004D04FF"/>
    <w:rsid w:val="004D0EDD"/>
    <w:rsid w:val="004D26FC"/>
    <w:rsid w:val="004D2C5C"/>
    <w:rsid w:val="004D2E16"/>
    <w:rsid w:val="004D4937"/>
    <w:rsid w:val="004D6532"/>
    <w:rsid w:val="004D7FD6"/>
    <w:rsid w:val="004E0F76"/>
    <w:rsid w:val="004E210B"/>
    <w:rsid w:val="004E4BA3"/>
    <w:rsid w:val="004E62F4"/>
    <w:rsid w:val="004E7310"/>
    <w:rsid w:val="004F19E7"/>
    <w:rsid w:val="004F1F1E"/>
    <w:rsid w:val="004F4B63"/>
    <w:rsid w:val="004F4DA3"/>
    <w:rsid w:val="004F506B"/>
    <w:rsid w:val="004F6152"/>
    <w:rsid w:val="004F76FA"/>
    <w:rsid w:val="005023A2"/>
    <w:rsid w:val="005028FD"/>
    <w:rsid w:val="00506869"/>
    <w:rsid w:val="0050733E"/>
    <w:rsid w:val="00510058"/>
    <w:rsid w:val="00510BCA"/>
    <w:rsid w:val="00511445"/>
    <w:rsid w:val="00513624"/>
    <w:rsid w:val="00514138"/>
    <w:rsid w:val="00514E75"/>
    <w:rsid w:val="00515DFE"/>
    <w:rsid w:val="00515E18"/>
    <w:rsid w:val="00516819"/>
    <w:rsid w:val="00517028"/>
    <w:rsid w:val="00520473"/>
    <w:rsid w:val="0052413A"/>
    <w:rsid w:val="0052689B"/>
    <w:rsid w:val="0052715F"/>
    <w:rsid w:val="00534622"/>
    <w:rsid w:val="00534E47"/>
    <w:rsid w:val="00534F9F"/>
    <w:rsid w:val="00536C9B"/>
    <w:rsid w:val="0054022C"/>
    <w:rsid w:val="005405BF"/>
    <w:rsid w:val="0054102E"/>
    <w:rsid w:val="00541706"/>
    <w:rsid w:val="00544027"/>
    <w:rsid w:val="005453F8"/>
    <w:rsid w:val="005467BF"/>
    <w:rsid w:val="0054728E"/>
    <w:rsid w:val="00547E78"/>
    <w:rsid w:val="0055015B"/>
    <w:rsid w:val="005507A9"/>
    <w:rsid w:val="005508A1"/>
    <w:rsid w:val="00550DDB"/>
    <w:rsid w:val="0055138B"/>
    <w:rsid w:val="00551882"/>
    <w:rsid w:val="00551C03"/>
    <w:rsid w:val="00552A54"/>
    <w:rsid w:val="005549B2"/>
    <w:rsid w:val="00555748"/>
    <w:rsid w:val="005558D8"/>
    <w:rsid w:val="00561321"/>
    <w:rsid w:val="00562084"/>
    <w:rsid w:val="00562151"/>
    <w:rsid w:val="0056364D"/>
    <w:rsid w:val="00563E5D"/>
    <w:rsid w:val="005645A7"/>
    <w:rsid w:val="005649EE"/>
    <w:rsid w:val="00565C71"/>
    <w:rsid w:val="005664EC"/>
    <w:rsid w:val="005666C7"/>
    <w:rsid w:val="00566C2D"/>
    <w:rsid w:val="00566EA5"/>
    <w:rsid w:val="00567EB8"/>
    <w:rsid w:val="00567F34"/>
    <w:rsid w:val="00570FF5"/>
    <w:rsid w:val="00571D18"/>
    <w:rsid w:val="005729B0"/>
    <w:rsid w:val="0057492E"/>
    <w:rsid w:val="00574E2C"/>
    <w:rsid w:val="0057519C"/>
    <w:rsid w:val="0057626E"/>
    <w:rsid w:val="005764E6"/>
    <w:rsid w:val="005764ED"/>
    <w:rsid w:val="00577A1B"/>
    <w:rsid w:val="00577DA2"/>
    <w:rsid w:val="00581D77"/>
    <w:rsid w:val="00583B21"/>
    <w:rsid w:val="005850FF"/>
    <w:rsid w:val="00585DE9"/>
    <w:rsid w:val="00590E39"/>
    <w:rsid w:val="00591424"/>
    <w:rsid w:val="00592037"/>
    <w:rsid w:val="00592B90"/>
    <w:rsid w:val="00595174"/>
    <w:rsid w:val="00595EA8"/>
    <w:rsid w:val="005973B7"/>
    <w:rsid w:val="00597D5A"/>
    <w:rsid w:val="005A076E"/>
    <w:rsid w:val="005A1A6C"/>
    <w:rsid w:val="005A29B7"/>
    <w:rsid w:val="005A3C11"/>
    <w:rsid w:val="005A4507"/>
    <w:rsid w:val="005A46BD"/>
    <w:rsid w:val="005A4948"/>
    <w:rsid w:val="005A5198"/>
    <w:rsid w:val="005B0264"/>
    <w:rsid w:val="005C033A"/>
    <w:rsid w:val="005C066C"/>
    <w:rsid w:val="005C0760"/>
    <w:rsid w:val="005C2A8B"/>
    <w:rsid w:val="005C3E37"/>
    <w:rsid w:val="005C3FCB"/>
    <w:rsid w:val="005C410F"/>
    <w:rsid w:val="005C7169"/>
    <w:rsid w:val="005D082A"/>
    <w:rsid w:val="005D1D53"/>
    <w:rsid w:val="005D495D"/>
    <w:rsid w:val="005E0B6F"/>
    <w:rsid w:val="005E2A81"/>
    <w:rsid w:val="005E337F"/>
    <w:rsid w:val="005E4A0B"/>
    <w:rsid w:val="005E64E7"/>
    <w:rsid w:val="005E6846"/>
    <w:rsid w:val="005E6B80"/>
    <w:rsid w:val="005E74B2"/>
    <w:rsid w:val="005E7C94"/>
    <w:rsid w:val="005F4089"/>
    <w:rsid w:val="005F4BB5"/>
    <w:rsid w:val="005F76A1"/>
    <w:rsid w:val="00601B63"/>
    <w:rsid w:val="006047A2"/>
    <w:rsid w:val="00604BBF"/>
    <w:rsid w:val="00604CE5"/>
    <w:rsid w:val="00607F6A"/>
    <w:rsid w:val="006100A7"/>
    <w:rsid w:val="00610609"/>
    <w:rsid w:val="00612A33"/>
    <w:rsid w:val="00612C6C"/>
    <w:rsid w:val="006136A6"/>
    <w:rsid w:val="00613994"/>
    <w:rsid w:val="00613B4F"/>
    <w:rsid w:val="0061750F"/>
    <w:rsid w:val="00622B75"/>
    <w:rsid w:val="00622C6C"/>
    <w:rsid w:val="00625958"/>
    <w:rsid w:val="00626143"/>
    <w:rsid w:val="00631595"/>
    <w:rsid w:val="00634CFC"/>
    <w:rsid w:val="0063519F"/>
    <w:rsid w:val="00635ECA"/>
    <w:rsid w:val="006366E2"/>
    <w:rsid w:val="00636A0D"/>
    <w:rsid w:val="0064140F"/>
    <w:rsid w:val="00644288"/>
    <w:rsid w:val="00645735"/>
    <w:rsid w:val="006477E1"/>
    <w:rsid w:val="00650969"/>
    <w:rsid w:val="00652BA8"/>
    <w:rsid w:val="00652BDD"/>
    <w:rsid w:val="00653B37"/>
    <w:rsid w:val="006547EA"/>
    <w:rsid w:val="00654BC1"/>
    <w:rsid w:val="006559FF"/>
    <w:rsid w:val="00656EEB"/>
    <w:rsid w:val="0065719E"/>
    <w:rsid w:val="0065757D"/>
    <w:rsid w:val="00657EA2"/>
    <w:rsid w:val="006631D6"/>
    <w:rsid w:val="00663C8B"/>
    <w:rsid w:val="00665A6E"/>
    <w:rsid w:val="00667717"/>
    <w:rsid w:val="0066790E"/>
    <w:rsid w:val="00667989"/>
    <w:rsid w:val="00671693"/>
    <w:rsid w:val="0067632B"/>
    <w:rsid w:val="00676523"/>
    <w:rsid w:val="00676727"/>
    <w:rsid w:val="00676EF9"/>
    <w:rsid w:val="00677719"/>
    <w:rsid w:val="00681363"/>
    <w:rsid w:val="00681705"/>
    <w:rsid w:val="006830D0"/>
    <w:rsid w:val="0068361F"/>
    <w:rsid w:val="0068464B"/>
    <w:rsid w:val="006846A1"/>
    <w:rsid w:val="006863FE"/>
    <w:rsid w:val="006877D0"/>
    <w:rsid w:val="0069126A"/>
    <w:rsid w:val="0069148C"/>
    <w:rsid w:val="0069319A"/>
    <w:rsid w:val="00693638"/>
    <w:rsid w:val="00693DB0"/>
    <w:rsid w:val="00694DC4"/>
    <w:rsid w:val="0069503C"/>
    <w:rsid w:val="006952D9"/>
    <w:rsid w:val="006953DE"/>
    <w:rsid w:val="006953FC"/>
    <w:rsid w:val="006969B5"/>
    <w:rsid w:val="0069722F"/>
    <w:rsid w:val="006A0B98"/>
    <w:rsid w:val="006A19D2"/>
    <w:rsid w:val="006A1E17"/>
    <w:rsid w:val="006A2185"/>
    <w:rsid w:val="006A3078"/>
    <w:rsid w:val="006A3C3D"/>
    <w:rsid w:val="006A442B"/>
    <w:rsid w:val="006A4887"/>
    <w:rsid w:val="006A6738"/>
    <w:rsid w:val="006A7C92"/>
    <w:rsid w:val="006B13A7"/>
    <w:rsid w:val="006B2D15"/>
    <w:rsid w:val="006B60FA"/>
    <w:rsid w:val="006C0150"/>
    <w:rsid w:val="006C1A33"/>
    <w:rsid w:val="006C216A"/>
    <w:rsid w:val="006C2ADA"/>
    <w:rsid w:val="006C3D94"/>
    <w:rsid w:val="006C4331"/>
    <w:rsid w:val="006C51D9"/>
    <w:rsid w:val="006C5C86"/>
    <w:rsid w:val="006C7749"/>
    <w:rsid w:val="006D1DE0"/>
    <w:rsid w:val="006D290F"/>
    <w:rsid w:val="006D397E"/>
    <w:rsid w:val="006D3A23"/>
    <w:rsid w:val="006D4E80"/>
    <w:rsid w:val="006E1767"/>
    <w:rsid w:val="006E176D"/>
    <w:rsid w:val="006E1BB8"/>
    <w:rsid w:val="006E6E56"/>
    <w:rsid w:val="006E6F68"/>
    <w:rsid w:val="006F1F52"/>
    <w:rsid w:val="006F1F8A"/>
    <w:rsid w:val="006F2337"/>
    <w:rsid w:val="006F309F"/>
    <w:rsid w:val="006F57D1"/>
    <w:rsid w:val="006F5EB8"/>
    <w:rsid w:val="006F680E"/>
    <w:rsid w:val="006F7A88"/>
    <w:rsid w:val="006F7AC1"/>
    <w:rsid w:val="006F7DC5"/>
    <w:rsid w:val="00700C78"/>
    <w:rsid w:val="00701ECD"/>
    <w:rsid w:val="00702EE0"/>
    <w:rsid w:val="00704B63"/>
    <w:rsid w:val="00707108"/>
    <w:rsid w:val="0070770C"/>
    <w:rsid w:val="007107F2"/>
    <w:rsid w:val="00715D9E"/>
    <w:rsid w:val="0071665F"/>
    <w:rsid w:val="007166AA"/>
    <w:rsid w:val="00722447"/>
    <w:rsid w:val="00724382"/>
    <w:rsid w:val="00725070"/>
    <w:rsid w:val="00725EDA"/>
    <w:rsid w:val="00726F6D"/>
    <w:rsid w:val="00730782"/>
    <w:rsid w:val="00730F3D"/>
    <w:rsid w:val="00730F5D"/>
    <w:rsid w:val="0073105B"/>
    <w:rsid w:val="007311A0"/>
    <w:rsid w:val="00731E9E"/>
    <w:rsid w:val="0073240B"/>
    <w:rsid w:val="00732F53"/>
    <w:rsid w:val="00733125"/>
    <w:rsid w:val="00734DE6"/>
    <w:rsid w:val="007359F5"/>
    <w:rsid w:val="0073772C"/>
    <w:rsid w:val="00737BF1"/>
    <w:rsid w:val="007416D5"/>
    <w:rsid w:val="0074191F"/>
    <w:rsid w:val="00746488"/>
    <w:rsid w:val="00746C2E"/>
    <w:rsid w:val="00747E32"/>
    <w:rsid w:val="0075032C"/>
    <w:rsid w:val="0075046F"/>
    <w:rsid w:val="00752489"/>
    <w:rsid w:val="007530F5"/>
    <w:rsid w:val="00754448"/>
    <w:rsid w:val="0075504C"/>
    <w:rsid w:val="00756700"/>
    <w:rsid w:val="00756959"/>
    <w:rsid w:val="00757308"/>
    <w:rsid w:val="007647F8"/>
    <w:rsid w:val="00764C15"/>
    <w:rsid w:val="0076568D"/>
    <w:rsid w:val="00766046"/>
    <w:rsid w:val="0076639E"/>
    <w:rsid w:val="00766510"/>
    <w:rsid w:val="0077339B"/>
    <w:rsid w:val="00774BF3"/>
    <w:rsid w:val="00775A74"/>
    <w:rsid w:val="00776E2D"/>
    <w:rsid w:val="0078177E"/>
    <w:rsid w:val="007817DB"/>
    <w:rsid w:val="0078318E"/>
    <w:rsid w:val="007862E3"/>
    <w:rsid w:val="00786EE9"/>
    <w:rsid w:val="00787ECD"/>
    <w:rsid w:val="00791240"/>
    <w:rsid w:val="00791DDD"/>
    <w:rsid w:val="00791DFC"/>
    <w:rsid w:val="00792630"/>
    <w:rsid w:val="00793A2D"/>
    <w:rsid w:val="007943BE"/>
    <w:rsid w:val="00795A51"/>
    <w:rsid w:val="00797286"/>
    <w:rsid w:val="007972D3"/>
    <w:rsid w:val="0079798E"/>
    <w:rsid w:val="00797D9A"/>
    <w:rsid w:val="00797FD5"/>
    <w:rsid w:val="007A08A5"/>
    <w:rsid w:val="007A26AC"/>
    <w:rsid w:val="007A3D8D"/>
    <w:rsid w:val="007A3E2D"/>
    <w:rsid w:val="007A507A"/>
    <w:rsid w:val="007A509A"/>
    <w:rsid w:val="007A53C5"/>
    <w:rsid w:val="007A558E"/>
    <w:rsid w:val="007A69C8"/>
    <w:rsid w:val="007A7D84"/>
    <w:rsid w:val="007B01F8"/>
    <w:rsid w:val="007B02CB"/>
    <w:rsid w:val="007B090B"/>
    <w:rsid w:val="007B210D"/>
    <w:rsid w:val="007B3BE6"/>
    <w:rsid w:val="007B4569"/>
    <w:rsid w:val="007B5AB3"/>
    <w:rsid w:val="007B6EDE"/>
    <w:rsid w:val="007C0797"/>
    <w:rsid w:val="007C092F"/>
    <w:rsid w:val="007C2D26"/>
    <w:rsid w:val="007C30D3"/>
    <w:rsid w:val="007C4752"/>
    <w:rsid w:val="007C5359"/>
    <w:rsid w:val="007D0957"/>
    <w:rsid w:val="007D1E41"/>
    <w:rsid w:val="007D37F0"/>
    <w:rsid w:val="007D3AE3"/>
    <w:rsid w:val="007D42AD"/>
    <w:rsid w:val="007D4C2F"/>
    <w:rsid w:val="007D629A"/>
    <w:rsid w:val="007D7448"/>
    <w:rsid w:val="007E104F"/>
    <w:rsid w:val="007E15A6"/>
    <w:rsid w:val="007E1EDC"/>
    <w:rsid w:val="007E1FD3"/>
    <w:rsid w:val="007E2082"/>
    <w:rsid w:val="007E2A46"/>
    <w:rsid w:val="007E3DD9"/>
    <w:rsid w:val="007E3F24"/>
    <w:rsid w:val="007E4DA1"/>
    <w:rsid w:val="007F0338"/>
    <w:rsid w:val="007F0AA6"/>
    <w:rsid w:val="007F328A"/>
    <w:rsid w:val="007F73FB"/>
    <w:rsid w:val="007F7D7A"/>
    <w:rsid w:val="007F7E34"/>
    <w:rsid w:val="008000C6"/>
    <w:rsid w:val="00800138"/>
    <w:rsid w:val="0080314A"/>
    <w:rsid w:val="008045BD"/>
    <w:rsid w:val="00805EC4"/>
    <w:rsid w:val="00806EB5"/>
    <w:rsid w:val="008120D1"/>
    <w:rsid w:val="00812EAF"/>
    <w:rsid w:val="0081358D"/>
    <w:rsid w:val="00813DB8"/>
    <w:rsid w:val="0081429D"/>
    <w:rsid w:val="00814542"/>
    <w:rsid w:val="00815369"/>
    <w:rsid w:val="00815724"/>
    <w:rsid w:val="0081662E"/>
    <w:rsid w:val="0081704F"/>
    <w:rsid w:val="008179FB"/>
    <w:rsid w:val="00822653"/>
    <w:rsid w:val="00825C96"/>
    <w:rsid w:val="0082601B"/>
    <w:rsid w:val="00826A29"/>
    <w:rsid w:val="00827AC4"/>
    <w:rsid w:val="00830077"/>
    <w:rsid w:val="00830D90"/>
    <w:rsid w:val="00831676"/>
    <w:rsid w:val="008330D8"/>
    <w:rsid w:val="00834A4D"/>
    <w:rsid w:val="008354AD"/>
    <w:rsid w:val="008365E2"/>
    <w:rsid w:val="008410A0"/>
    <w:rsid w:val="00842E6E"/>
    <w:rsid w:val="0084372E"/>
    <w:rsid w:val="008458A6"/>
    <w:rsid w:val="00845AB7"/>
    <w:rsid w:val="0085019F"/>
    <w:rsid w:val="00850250"/>
    <w:rsid w:val="0085065A"/>
    <w:rsid w:val="00851DC6"/>
    <w:rsid w:val="008527D7"/>
    <w:rsid w:val="00853B0A"/>
    <w:rsid w:val="008545D1"/>
    <w:rsid w:val="0085557C"/>
    <w:rsid w:val="008568A0"/>
    <w:rsid w:val="00857A7F"/>
    <w:rsid w:val="00857B69"/>
    <w:rsid w:val="008604BA"/>
    <w:rsid w:val="00862CD5"/>
    <w:rsid w:val="0086532D"/>
    <w:rsid w:val="0086577B"/>
    <w:rsid w:val="00866279"/>
    <w:rsid w:val="008676D0"/>
    <w:rsid w:val="008708D6"/>
    <w:rsid w:val="00870ACC"/>
    <w:rsid w:val="00870D88"/>
    <w:rsid w:val="00871A1E"/>
    <w:rsid w:val="00873B07"/>
    <w:rsid w:val="00873E0F"/>
    <w:rsid w:val="00875E99"/>
    <w:rsid w:val="008777D7"/>
    <w:rsid w:val="0088093C"/>
    <w:rsid w:val="00880977"/>
    <w:rsid w:val="00881A1D"/>
    <w:rsid w:val="00881F16"/>
    <w:rsid w:val="00882CA0"/>
    <w:rsid w:val="00882FB3"/>
    <w:rsid w:val="00882FBE"/>
    <w:rsid w:val="00883904"/>
    <w:rsid w:val="0088496F"/>
    <w:rsid w:val="008860F3"/>
    <w:rsid w:val="00886677"/>
    <w:rsid w:val="00890F1B"/>
    <w:rsid w:val="00891F36"/>
    <w:rsid w:val="008932C0"/>
    <w:rsid w:val="00895F7D"/>
    <w:rsid w:val="008A0E84"/>
    <w:rsid w:val="008A2391"/>
    <w:rsid w:val="008A2D39"/>
    <w:rsid w:val="008A52EA"/>
    <w:rsid w:val="008A574C"/>
    <w:rsid w:val="008A6521"/>
    <w:rsid w:val="008B014F"/>
    <w:rsid w:val="008B0FD7"/>
    <w:rsid w:val="008B1ADB"/>
    <w:rsid w:val="008B1C4C"/>
    <w:rsid w:val="008B2018"/>
    <w:rsid w:val="008B2480"/>
    <w:rsid w:val="008B566B"/>
    <w:rsid w:val="008B5B2B"/>
    <w:rsid w:val="008B656D"/>
    <w:rsid w:val="008B681D"/>
    <w:rsid w:val="008B7113"/>
    <w:rsid w:val="008C2942"/>
    <w:rsid w:val="008C30B6"/>
    <w:rsid w:val="008C3632"/>
    <w:rsid w:val="008C5CD0"/>
    <w:rsid w:val="008C69F4"/>
    <w:rsid w:val="008C6AA1"/>
    <w:rsid w:val="008C6AEA"/>
    <w:rsid w:val="008C7D05"/>
    <w:rsid w:val="008D0E2B"/>
    <w:rsid w:val="008D2310"/>
    <w:rsid w:val="008D3D9E"/>
    <w:rsid w:val="008D4920"/>
    <w:rsid w:val="008D53D2"/>
    <w:rsid w:val="008D5D5C"/>
    <w:rsid w:val="008E0464"/>
    <w:rsid w:val="008E19E4"/>
    <w:rsid w:val="008E28E4"/>
    <w:rsid w:val="008E3463"/>
    <w:rsid w:val="008E4A3D"/>
    <w:rsid w:val="008E56BD"/>
    <w:rsid w:val="008E586A"/>
    <w:rsid w:val="008E75F5"/>
    <w:rsid w:val="008E7B70"/>
    <w:rsid w:val="008F2EED"/>
    <w:rsid w:val="008F36BC"/>
    <w:rsid w:val="008F3C1E"/>
    <w:rsid w:val="008F41D6"/>
    <w:rsid w:val="008F5670"/>
    <w:rsid w:val="008F5AA8"/>
    <w:rsid w:val="008F5ACE"/>
    <w:rsid w:val="008F5B0A"/>
    <w:rsid w:val="008F62CE"/>
    <w:rsid w:val="008F62F4"/>
    <w:rsid w:val="008F6B18"/>
    <w:rsid w:val="008F6EE0"/>
    <w:rsid w:val="00900196"/>
    <w:rsid w:val="0090062B"/>
    <w:rsid w:val="00900D25"/>
    <w:rsid w:val="009041CF"/>
    <w:rsid w:val="009064AF"/>
    <w:rsid w:val="0091181A"/>
    <w:rsid w:val="009122A6"/>
    <w:rsid w:val="009168ED"/>
    <w:rsid w:val="0092242F"/>
    <w:rsid w:val="00922496"/>
    <w:rsid w:val="009226E9"/>
    <w:rsid w:val="00922E14"/>
    <w:rsid w:val="009233A3"/>
    <w:rsid w:val="00923DAB"/>
    <w:rsid w:val="009241B1"/>
    <w:rsid w:val="00924B99"/>
    <w:rsid w:val="009250D6"/>
    <w:rsid w:val="009263F0"/>
    <w:rsid w:val="009276D6"/>
    <w:rsid w:val="00927AB1"/>
    <w:rsid w:val="0093143C"/>
    <w:rsid w:val="00932DA3"/>
    <w:rsid w:val="0093345E"/>
    <w:rsid w:val="009370FE"/>
    <w:rsid w:val="00941E29"/>
    <w:rsid w:val="009427AE"/>
    <w:rsid w:val="009441F5"/>
    <w:rsid w:val="009459FF"/>
    <w:rsid w:val="00945F80"/>
    <w:rsid w:val="009471C6"/>
    <w:rsid w:val="00951975"/>
    <w:rsid w:val="0095244B"/>
    <w:rsid w:val="0095397C"/>
    <w:rsid w:val="009552B5"/>
    <w:rsid w:val="00956E2E"/>
    <w:rsid w:val="00956FC1"/>
    <w:rsid w:val="00957449"/>
    <w:rsid w:val="00961CB4"/>
    <w:rsid w:val="0096213C"/>
    <w:rsid w:val="00964834"/>
    <w:rsid w:val="00965602"/>
    <w:rsid w:val="009660AE"/>
    <w:rsid w:val="00966710"/>
    <w:rsid w:val="00970323"/>
    <w:rsid w:val="00973196"/>
    <w:rsid w:val="009756BB"/>
    <w:rsid w:val="00976C40"/>
    <w:rsid w:val="00977073"/>
    <w:rsid w:val="009809A7"/>
    <w:rsid w:val="00980BD1"/>
    <w:rsid w:val="0098101C"/>
    <w:rsid w:val="009820D4"/>
    <w:rsid w:val="009834C7"/>
    <w:rsid w:val="00984A9D"/>
    <w:rsid w:val="00985475"/>
    <w:rsid w:val="009877EF"/>
    <w:rsid w:val="00987877"/>
    <w:rsid w:val="00990EA3"/>
    <w:rsid w:val="009914EF"/>
    <w:rsid w:val="009919CC"/>
    <w:rsid w:val="00991DD7"/>
    <w:rsid w:val="0099255F"/>
    <w:rsid w:val="00993839"/>
    <w:rsid w:val="0099768F"/>
    <w:rsid w:val="009A3539"/>
    <w:rsid w:val="009A4375"/>
    <w:rsid w:val="009A5647"/>
    <w:rsid w:val="009A5877"/>
    <w:rsid w:val="009A667B"/>
    <w:rsid w:val="009B05F4"/>
    <w:rsid w:val="009B34B5"/>
    <w:rsid w:val="009B38E8"/>
    <w:rsid w:val="009B54E3"/>
    <w:rsid w:val="009B552C"/>
    <w:rsid w:val="009B75D7"/>
    <w:rsid w:val="009B7AD7"/>
    <w:rsid w:val="009C056F"/>
    <w:rsid w:val="009C08E7"/>
    <w:rsid w:val="009C4DD3"/>
    <w:rsid w:val="009C61EE"/>
    <w:rsid w:val="009D14D0"/>
    <w:rsid w:val="009D3AA0"/>
    <w:rsid w:val="009D3B68"/>
    <w:rsid w:val="009D4249"/>
    <w:rsid w:val="009D4BFD"/>
    <w:rsid w:val="009D5345"/>
    <w:rsid w:val="009D55F5"/>
    <w:rsid w:val="009E074F"/>
    <w:rsid w:val="009E154A"/>
    <w:rsid w:val="009E1B4F"/>
    <w:rsid w:val="009E1F2B"/>
    <w:rsid w:val="009E4332"/>
    <w:rsid w:val="009E464C"/>
    <w:rsid w:val="009E475C"/>
    <w:rsid w:val="009E69CA"/>
    <w:rsid w:val="009E7051"/>
    <w:rsid w:val="009E73E7"/>
    <w:rsid w:val="009E76A5"/>
    <w:rsid w:val="009E7703"/>
    <w:rsid w:val="009E786F"/>
    <w:rsid w:val="009E7B6E"/>
    <w:rsid w:val="009F156D"/>
    <w:rsid w:val="009F26B9"/>
    <w:rsid w:val="009F415C"/>
    <w:rsid w:val="009F5040"/>
    <w:rsid w:val="009F533D"/>
    <w:rsid w:val="009F5BF7"/>
    <w:rsid w:val="009F68F2"/>
    <w:rsid w:val="009F6E7E"/>
    <w:rsid w:val="00A02367"/>
    <w:rsid w:val="00A0635A"/>
    <w:rsid w:val="00A06EE5"/>
    <w:rsid w:val="00A11D42"/>
    <w:rsid w:val="00A11F81"/>
    <w:rsid w:val="00A129A4"/>
    <w:rsid w:val="00A13549"/>
    <w:rsid w:val="00A155C1"/>
    <w:rsid w:val="00A208AD"/>
    <w:rsid w:val="00A22B3A"/>
    <w:rsid w:val="00A232E0"/>
    <w:rsid w:val="00A25A07"/>
    <w:rsid w:val="00A2628E"/>
    <w:rsid w:val="00A26E9B"/>
    <w:rsid w:val="00A27342"/>
    <w:rsid w:val="00A27D39"/>
    <w:rsid w:val="00A27D75"/>
    <w:rsid w:val="00A27E5E"/>
    <w:rsid w:val="00A31D13"/>
    <w:rsid w:val="00A32526"/>
    <w:rsid w:val="00A332BC"/>
    <w:rsid w:val="00A3342F"/>
    <w:rsid w:val="00A35DE2"/>
    <w:rsid w:val="00A4048E"/>
    <w:rsid w:val="00A40575"/>
    <w:rsid w:val="00A42B8B"/>
    <w:rsid w:val="00A42D4E"/>
    <w:rsid w:val="00A43511"/>
    <w:rsid w:val="00A44B2A"/>
    <w:rsid w:val="00A459B3"/>
    <w:rsid w:val="00A46158"/>
    <w:rsid w:val="00A50D47"/>
    <w:rsid w:val="00A51A7F"/>
    <w:rsid w:val="00A51F5A"/>
    <w:rsid w:val="00A55A24"/>
    <w:rsid w:val="00A57665"/>
    <w:rsid w:val="00A60514"/>
    <w:rsid w:val="00A607E1"/>
    <w:rsid w:val="00A622E9"/>
    <w:rsid w:val="00A62AFB"/>
    <w:rsid w:val="00A646EE"/>
    <w:rsid w:val="00A64D20"/>
    <w:rsid w:val="00A66A0F"/>
    <w:rsid w:val="00A67EDA"/>
    <w:rsid w:val="00A710AA"/>
    <w:rsid w:val="00A71F9F"/>
    <w:rsid w:val="00A726EC"/>
    <w:rsid w:val="00A73404"/>
    <w:rsid w:val="00A7609A"/>
    <w:rsid w:val="00A76B2B"/>
    <w:rsid w:val="00A83FB6"/>
    <w:rsid w:val="00A84A31"/>
    <w:rsid w:val="00A861D2"/>
    <w:rsid w:val="00A876AD"/>
    <w:rsid w:val="00A90BE6"/>
    <w:rsid w:val="00A90E85"/>
    <w:rsid w:val="00A91CE4"/>
    <w:rsid w:val="00A96743"/>
    <w:rsid w:val="00AA01E3"/>
    <w:rsid w:val="00AA117C"/>
    <w:rsid w:val="00AA1C41"/>
    <w:rsid w:val="00AA2BF4"/>
    <w:rsid w:val="00AA31D8"/>
    <w:rsid w:val="00AA53B9"/>
    <w:rsid w:val="00AA581D"/>
    <w:rsid w:val="00AA6CFD"/>
    <w:rsid w:val="00AB0264"/>
    <w:rsid w:val="00AB1F6E"/>
    <w:rsid w:val="00AB25AC"/>
    <w:rsid w:val="00AB5229"/>
    <w:rsid w:val="00AB5D12"/>
    <w:rsid w:val="00AB6103"/>
    <w:rsid w:val="00AB6283"/>
    <w:rsid w:val="00AB7794"/>
    <w:rsid w:val="00AC03B4"/>
    <w:rsid w:val="00AC0752"/>
    <w:rsid w:val="00AC1347"/>
    <w:rsid w:val="00AC1EC3"/>
    <w:rsid w:val="00AC27D4"/>
    <w:rsid w:val="00AC33D2"/>
    <w:rsid w:val="00AC3C92"/>
    <w:rsid w:val="00AC51B8"/>
    <w:rsid w:val="00AC564B"/>
    <w:rsid w:val="00AC639A"/>
    <w:rsid w:val="00AD0A2E"/>
    <w:rsid w:val="00AD1BCA"/>
    <w:rsid w:val="00AD2210"/>
    <w:rsid w:val="00AD28BB"/>
    <w:rsid w:val="00AD6414"/>
    <w:rsid w:val="00AD7FAD"/>
    <w:rsid w:val="00AE045E"/>
    <w:rsid w:val="00AE053C"/>
    <w:rsid w:val="00AE295B"/>
    <w:rsid w:val="00AE5261"/>
    <w:rsid w:val="00AE679C"/>
    <w:rsid w:val="00AF2227"/>
    <w:rsid w:val="00AF4BD8"/>
    <w:rsid w:val="00AF4C0B"/>
    <w:rsid w:val="00AF6404"/>
    <w:rsid w:val="00B0133D"/>
    <w:rsid w:val="00B0227F"/>
    <w:rsid w:val="00B02FFF"/>
    <w:rsid w:val="00B03B5C"/>
    <w:rsid w:val="00B04CD7"/>
    <w:rsid w:val="00B0526E"/>
    <w:rsid w:val="00B1091C"/>
    <w:rsid w:val="00B10A9C"/>
    <w:rsid w:val="00B11B60"/>
    <w:rsid w:val="00B11EF3"/>
    <w:rsid w:val="00B125DF"/>
    <w:rsid w:val="00B13EA8"/>
    <w:rsid w:val="00B15953"/>
    <w:rsid w:val="00B161D0"/>
    <w:rsid w:val="00B1654C"/>
    <w:rsid w:val="00B16734"/>
    <w:rsid w:val="00B17E30"/>
    <w:rsid w:val="00B20795"/>
    <w:rsid w:val="00B21C7B"/>
    <w:rsid w:val="00B22916"/>
    <w:rsid w:val="00B23997"/>
    <w:rsid w:val="00B24A50"/>
    <w:rsid w:val="00B27043"/>
    <w:rsid w:val="00B2719B"/>
    <w:rsid w:val="00B31430"/>
    <w:rsid w:val="00B322DA"/>
    <w:rsid w:val="00B3301A"/>
    <w:rsid w:val="00B3425D"/>
    <w:rsid w:val="00B3578C"/>
    <w:rsid w:val="00B40C8B"/>
    <w:rsid w:val="00B41238"/>
    <w:rsid w:val="00B416F4"/>
    <w:rsid w:val="00B417B4"/>
    <w:rsid w:val="00B4281A"/>
    <w:rsid w:val="00B443EF"/>
    <w:rsid w:val="00B44667"/>
    <w:rsid w:val="00B4667C"/>
    <w:rsid w:val="00B51AF6"/>
    <w:rsid w:val="00B526D0"/>
    <w:rsid w:val="00B579A1"/>
    <w:rsid w:val="00B61679"/>
    <w:rsid w:val="00B61AA7"/>
    <w:rsid w:val="00B61F76"/>
    <w:rsid w:val="00B629F0"/>
    <w:rsid w:val="00B62B81"/>
    <w:rsid w:val="00B63937"/>
    <w:rsid w:val="00B64004"/>
    <w:rsid w:val="00B64798"/>
    <w:rsid w:val="00B664A4"/>
    <w:rsid w:val="00B67AAF"/>
    <w:rsid w:val="00B7066F"/>
    <w:rsid w:val="00B70C91"/>
    <w:rsid w:val="00B7164C"/>
    <w:rsid w:val="00B72DBD"/>
    <w:rsid w:val="00B72FEB"/>
    <w:rsid w:val="00B73176"/>
    <w:rsid w:val="00B73257"/>
    <w:rsid w:val="00B7493D"/>
    <w:rsid w:val="00B7498F"/>
    <w:rsid w:val="00B74A77"/>
    <w:rsid w:val="00B74BFA"/>
    <w:rsid w:val="00B7717D"/>
    <w:rsid w:val="00B80712"/>
    <w:rsid w:val="00B80D6D"/>
    <w:rsid w:val="00B819D8"/>
    <w:rsid w:val="00B833F1"/>
    <w:rsid w:val="00B83851"/>
    <w:rsid w:val="00B8655C"/>
    <w:rsid w:val="00B9125A"/>
    <w:rsid w:val="00B91AC1"/>
    <w:rsid w:val="00B9308F"/>
    <w:rsid w:val="00B9361F"/>
    <w:rsid w:val="00B93A7E"/>
    <w:rsid w:val="00B95938"/>
    <w:rsid w:val="00BA1789"/>
    <w:rsid w:val="00BA2779"/>
    <w:rsid w:val="00BA2B97"/>
    <w:rsid w:val="00BA4818"/>
    <w:rsid w:val="00BB1E11"/>
    <w:rsid w:val="00BB3601"/>
    <w:rsid w:val="00BB376E"/>
    <w:rsid w:val="00BB3A09"/>
    <w:rsid w:val="00BB4508"/>
    <w:rsid w:val="00BB5EFD"/>
    <w:rsid w:val="00BB6349"/>
    <w:rsid w:val="00BB670F"/>
    <w:rsid w:val="00BB7156"/>
    <w:rsid w:val="00BC1BB6"/>
    <w:rsid w:val="00BC26E2"/>
    <w:rsid w:val="00BC3B99"/>
    <w:rsid w:val="00BC3DC0"/>
    <w:rsid w:val="00BC599F"/>
    <w:rsid w:val="00BC5B0E"/>
    <w:rsid w:val="00BC669F"/>
    <w:rsid w:val="00BC713B"/>
    <w:rsid w:val="00BC7210"/>
    <w:rsid w:val="00BD034B"/>
    <w:rsid w:val="00BD0BFB"/>
    <w:rsid w:val="00BD19FD"/>
    <w:rsid w:val="00BD28DE"/>
    <w:rsid w:val="00BD2DFA"/>
    <w:rsid w:val="00BD32B9"/>
    <w:rsid w:val="00BD3A65"/>
    <w:rsid w:val="00BD51B9"/>
    <w:rsid w:val="00BD7966"/>
    <w:rsid w:val="00BD7A1E"/>
    <w:rsid w:val="00BD7F20"/>
    <w:rsid w:val="00BE0210"/>
    <w:rsid w:val="00BE07EB"/>
    <w:rsid w:val="00BE199C"/>
    <w:rsid w:val="00BE28FF"/>
    <w:rsid w:val="00BE412F"/>
    <w:rsid w:val="00BE4D60"/>
    <w:rsid w:val="00BE7812"/>
    <w:rsid w:val="00BF0809"/>
    <w:rsid w:val="00BF0D72"/>
    <w:rsid w:val="00BF3939"/>
    <w:rsid w:val="00BF6C43"/>
    <w:rsid w:val="00C0057E"/>
    <w:rsid w:val="00C01FCF"/>
    <w:rsid w:val="00C02036"/>
    <w:rsid w:val="00C032FD"/>
    <w:rsid w:val="00C050EC"/>
    <w:rsid w:val="00C06B13"/>
    <w:rsid w:val="00C06EFA"/>
    <w:rsid w:val="00C118AB"/>
    <w:rsid w:val="00C11FA9"/>
    <w:rsid w:val="00C12CB2"/>
    <w:rsid w:val="00C14840"/>
    <w:rsid w:val="00C17ED7"/>
    <w:rsid w:val="00C230F9"/>
    <w:rsid w:val="00C23891"/>
    <w:rsid w:val="00C252BD"/>
    <w:rsid w:val="00C26716"/>
    <w:rsid w:val="00C26857"/>
    <w:rsid w:val="00C26D0D"/>
    <w:rsid w:val="00C3024F"/>
    <w:rsid w:val="00C323B6"/>
    <w:rsid w:val="00C337C5"/>
    <w:rsid w:val="00C34956"/>
    <w:rsid w:val="00C34962"/>
    <w:rsid w:val="00C41889"/>
    <w:rsid w:val="00C43199"/>
    <w:rsid w:val="00C44808"/>
    <w:rsid w:val="00C46006"/>
    <w:rsid w:val="00C50009"/>
    <w:rsid w:val="00C5015F"/>
    <w:rsid w:val="00C50C30"/>
    <w:rsid w:val="00C524E7"/>
    <w:rsid w:val="00C5298F"/>
    <w:rsid w:val="00C52D77"/>
    <w:rsid w:val="00C53023"/>
    <w:rsid w:val="00C55C9D"/>
    <w:rsid w:val="00C57624"/>
    <w:rsid w:val="00C61167"/>
    <w:rsid w:val="00C615ED"/>
    <w:rsid w:val="00C61E26"/>
    <w:rsid w:val="00C62872"/>
    <w:rsid w:val="00C6697D"/>
    <w:rsid w:val="00C675A5"/>
    <w:rsid w:val="00C67D2C"/>
    <w:rsid w:val="00C70CF3"/>
    <w:rsid w:val="00C72082"/>
    <w:rsid w:val="00C7276D"/>
    <w:rsid w:val="00C72846"/>
    <w:rsid w:val="00C733E2"/>
    <w:rsid w:val="00C73A6C"/>
    <w:rsid w:val="00C74054"/>
    <w:rsid w:val="00C75D8D"/>
    <w:rsid w:val="00C7630D"/>
    <w:rsid w:val="00C7660C"/>
    <w:rsid w:val="00C77060"/>
    <w:rsid w:val="00C80CB9"/>
    <w:rsid w:val="00C81103"/>
    <w:rsid w:val="00C825D5"/>
    <w:rsid w:val="00C825FB"/>
    <w:rsid w:val="00C850D2"/>
    <w:rsid w:val="00C8662D"/>
    <w:rsid w:val="00C92B71"/>
    <w:rsid w:val="00C956D5"/>
    <w:rsid w:val="00C96065"/>
    <w:rsid w:val="00CA002C"/>
    <w:rsid w:val="00CA0C4D"/>
    <w:rsid w:val="00CA182B"/>
    <w:rsid w:val="00CA1CF7"/>
    <w:rsid w:val="00CA43E2"/>
    <w:rsid w:val="00CA5189"/>
    <w:rsid w:val="00CA58A2"/>
    <w:rsid w:val="00CA58E8"/>
    <w:rsid w:val="00CA7E4F"/>
    <w:rsid w:val="00CB16B8"/>
    <w:rsid w:val="00CB3613"/>
    <w:rsid w:val="00CB43B0"/>
    <w:rsid w:val="00CC01AE"/>
    <w:rsid w:val="00CC1238"/>
    <w:rsid w:val="00CC18E1"/>
    <w:rsid w:val="00CC231A"/>
    <w:rsid w:val="00CC2989"/>
    <w:rsid w:val="00CC363D"/>
    <w:rsid w:val="00CC59EA"/>
    <w:rsid w:val="00CC60B6"/>
    <w:rsid w:val="00CC6678"/>
    <w:rsid w:val="00CC6ACE"/>
    <w:rsid w:val="00CC6C0F"/>
    <w:rsid w:val="00CC7B13"/>
    <w:rsid w:val="00CC7DDD"/>
    <w:rsid w:val="00CD36A7"/>
    <w:rsid w:val="00CD5021"/>
    <w:rsid w:val="00CE078B"/>
    <w:rsid w:val="00CE2177"/>
    <w:rsid w:val="00CE2B3D"/>
    <w:rsid w:val="00CE3C8B"/>
    <w:rsid w:val="00CE4500"/>
    <w:rsid w:val="00CE7EFD"/>
    <w:rsid w:val="00CF08B4"/>
    <w:rsid w:val="00CF0A4F"/>
    <w:rsid w:val="00CF3D5E"/>
    <w:rsid w:val="00CF5C49"/>
    <w:rsid w:val="00D0031E"/>
    <w:rsid w:val="00D0145A"/>
    <w:rsid w:val="00D021DA"/>
    <w:rsid w:val="00D02CE4"/>
    <w:rsid w:val="00D051DE"/>
    <w:rsid w:val="00D056D6"/>
    <w:rsid w:val="00D06B44"/>
    <w:rsid w:val="00D075AB"/>
    <w:rsid w:val="00D07C0F"/>
    <w:rsid w:val="00D10EC8"/>
    <w:rsid w:val="00D130A4"/>
    <w:rsid w:val="00D1455A"/>
    <w:rsid w:val="00D14680"/>
    <w:rsid w:val="00D14AB7"/>
    <w:rsid w:val="00D223C8"/>
    <w:rsid w:val="00D225BD"/>
    <w:rsid w:val="00D225E5"/>
    <w:rsid w:val="00D25E7E"/>
    <w:rsid w:val="00D26FEA"/>
    <w:rsid w:val="00D271A6"/>
    <w:rsid w:val="00D27715"/>
    <w:rsid w:val="00D31BC8"/>
    <w:rsid w:val="00D32277"/>
    <w:rsid w:val="00D32471"/>
    <w:rsid w:val="00D343DB"/>
    <w:rsid w:val="00D34985"/>
    <w:rsid w:val="00D35353"/>
    <w:rsid w:val="00D3589C"/>
    <w:rsid w:val="00D35C28"/>
    <w:rsid w:val="00D35E2D"/>
    <w:rsid w:val="00D35FA2"/>
    <w:rsid w:val="00D37F4C"/>
    <w:rsid w:val="00D410EB"/>
    <w:rsid w:val="00D41A77"/>
    <w:rsid w:val="00D42C55"/>
    <w:rsid w:val="00D44D0B"/>
    <w:rsid w:val="00D46E82"/>
    <w:rsid w:val="00D50AA7"/>
    <w:rsid w:val="00D52833"/>
    <w:rsid w:val="00D53847"/>
    <w:rsid w:val="00D5465F"/>
    <w:rsid w:val="00D57315"/>
    <w:rsid w:val="00D57A4C"/>
    <w:rsid w:val="00D6145B"/>
    <w:rsid w:val="00D61B38"/>
    <w:rsid w:val="00D61B83"/>
    <w:rsid w:val="00D6252F"/>
    <w:rsid w:val="00D626D9"/>
    <w:rsid w:val="00D6388E"/>
    <w:rsid w:val="00D63D10"/>
    <w:rsid w:val="00D63EC3"/>
    <w:rsid w:val="00D64624"/>
    <w:rsid w:val="00D64DE9"/>
    <w:rsid w:val="00D65DA3"/>
    <w:rsid w:val="00D662A8"/>
    <w:rsid w:val="00D7076A"/>
    <w:rsid w:val="00D72173"/>
    <w:rsid w:val="00D747F6"/>
    <w:rsid w:val="00D75CB5"/>
    <w:rsid w:val="00D76F5E"/>
    <w:rsid w:val="00D83D31"/>
    <w:rsid w:val="00D86196"/>
    <w:rsid w:val="00D86B65"/>
    <w:rsid w:val="00D87ACF"/>
    <w:rsid w:val="00D87F0D"/>
    <w:rsid w:val="00D91336"/>
    <w:rsid w:val="00D938FC"/>
    <w:rsid w:val="00D940B0"/>
    <w:rsid w:val="00D9422E"/>
    <w:rsid w:val="00D94B02"/>
    <w:rsid w:val="00D94FAA"/>
    <w:rsid w:val="00DA06B7"/>
    <w:rsid w:val="00DA1312"/>
    <w:rsid w:val="00DA1629"/>
    <w:rsid w:val="00DA206B"/>
    <w:rsid w:val="00DA3F50"/>
    <w:rsid w:val="00DA662E"/>
    <w:rsid w:val="00DA7CED"/>
    <w:rsid w:val="00DB1325"/>
    <w:rsid w:val="00DB1963"/>
    <w:rsid w:val="00DB25AA"/>
    <w:rsid w:val="00DB2F02"/>
    <w:rsid w:val="00DB6416"/>
    <w:rsid w:val="00DB7FAD"/>
    <w:rsid w:val="00DC0806"/>
    <w:rsid w:val="00DC2B7F"/>
    <w:rsid w:val="00DC3831"/>
    <w:rsid w:val="00DC57E4"/>
    <w:rsid w:val="00DC6614"/>
    <w:rsid w:val="00DD0404"/>
    <w:rsid w:val="00DD08AD"/>
    <w:rsid w:val="00DD137B"/>
    <w:rsid w:val="00DD1568"/>
    <w:rsid w:val="00DD15DF"/>
    <w:rsid w:val="00DD20C5"/>
    <w:rsid w:val="00DD36DE"/>
    <w:rsid w:val="00DD3DB9"/>
    <w:rsid w:val="00DD6244"/>
    <w:rsid w:val="00DE36E5"/>
    <w:rsid w:val="00DE631F"/>
    <w:rsid w:val="00DE706A"/>
    <w:rsid w:val="00DF0644"/>
    <w:rsid w:val="00DF3302"/>
    <w:rsid w:val="00DF3878"/>
    <w:rsid w:val="00DF3E97"/>
    <w:rsid w:val="00DF7A95"/>
    <w:rsid w:val="00E00C01"/>
    <w:rsid w:val="00E01386"/>
    <w:rsid w:val="00E01E13"/>
    <w:rsid w:val="00E01F24"/>
    <w:rsid w:val="00E05479"/>
    <w:rsid w:val="00E0556B"/>
    <w:rsid w:val="00E07780"/>
    <w:rsid w:val="00E07A86"/>
    <w:rsid w:val="00E07E9C"/>
    <w:rsid w:val="00E109D2"/>
    <w:rsid w:val="00E12934"/>
    <w:rsid w:val="00E13C6D"/>
    <w:rsid w:val="00E14015"/>
    <w:rsid w:val="00E14873"/>
    <w:rsid w:val="00E148D8"/>
    <w:rsid w:val="00E14BD4"/>
    <w:rsid w:val="00E15F9C"/>
    <w:rsid w:val="00E16CB7"/>
    <w:rsid w:val="00E16EA5"/>
    <w:rsid w:val="00E1730E"/>
    <w:rsid w:val="00E200A9"/>
    <w:rsid w:val="00E235E2"/>
    <w:rsid w:val="00E241BE"/>
    <w:rsid w:val="00E2633D"/>
    <w:rsid w:val="00E26694"/>
    <w:rsid w:val="00E26F96"/>
    <w:rsid w:val="00E30F1F"/>
    <w:rsid w:val="00E32023"/>
    <w:rsid w:val="00E33DAB"/>
    <w:rsid w:val="00E342D1"/>
    <w:rsid w:val="00E3672C"/>
    <w:rsid w:val="00E4042B"/>
    <w:rsid w:val="00E4046F"/>
    <w:rsid w:val="00E43EE6"/>
    <w:rsid w:val="00E4455A"/>
    <w:rsid w:val="00E45CE2"/>
    <w:rsid w:val="00E45D1D"/>
    <w:rsid w:val="00E472D9"/>
    <w:rsid w:val="00E47BFA"/>
    <w:rsid w:val="00E47EAE"/>
    <w:rsid w:val="00E51CF6"/>
    <w:rsid w:val="00E561B8"/>
    <w:rsid w:val="00E606F9"/>
    <w:rsid w:val="00E63496"/>
    <w:rsid w:val="00E63695"/>
    <w:rsid w:val="00E6740D"/>
    <w:rsid w:val="00E740EE"/>
    <w:rsid w:val="00E80485"/>
    <w:rsid w:val="00E81D81"/>
    <w:rsid w:val="00E82007"/>
    <w:rsid w:val="00E82056"/>
    <w:rsid w:val="00E83286"/>
    <w:rsid w:val="00E843F9"/>
    <w:rsid w:val="00E8461C"/>
    <w:rsid w:val="00E85094"/>
    <w:rsid w:val="00E85593"/>
    <w:rsid w:val="00E86556"/>
    <w:rsid w:val="00E878D9"/>
    <w:rsid w:val="00E901D4"/>
    <w:rsid w:val="00E91225"/>
    <w:rsid w:val="00E9136D"/>
    <w:rsid w:val="00E92AA9"/>
    <w:rsid w:val="00E92F26"/>
    <w:rsid w:val="00E935C4"/>
    <w:rsid w:val="00E93ABC"/>
    <w:rsid w:val="00E9435C"/>
    <w:rsid w:val="00E9790D"/>
    <w:rsid w:val="00E97B0E"/>
    <w:rsid w:val="00EA1A12"/>
    <w:rsid w:val="00EA20CA"/>
    <w:rsid w:val="00EA2AC6"/>
    <w:rsid w:val="00EA399D"/>
    <w:rsid w:val="00EA5AAA"/>
    <w:rsid w:val="00EA7601"/>
    <w:rsid w:val="00EA773B"/>
    <w:rsid w:val="00EA7C39"/>
    <w:rsid w:val="00EA7D8C"/>
    <w:rsid w:val="00EB22BC"/>
    <w:rsid w:val="00EB4378"/>
    <w:rsid w:val="00EB44E7"/>
    <w:rsid w:val="00EB4797"/>
    <w:rsid w:val="00EB4AFC"/>
    <w:rsid w:val="00EC15E6"/>
    <w:rsid w:val="00EC23D0"/>
    <w:rsid w:val="00EC2D10"/>
    <w:rsid w:val="00EC3DAA"/>
    <w:rsid w:val="00EC42A6"/>
    <w:rsid w:val="00EC5E73"/>
    <w:rsid w:val="00EC6C1F"/>
    <w:rsid w:val="00EC7D34"/>
    <w:rsid w:val="00ED3466"/>
    <w:rsid w:val="00ED7C2B"/>
    <w:rsid w:val="00EE005E"/>
    <w:rsid w:val="00EE0F6B"/>
    <w:rsid w:val="00EE16B7"/>
    <w:rsid w:val="00EE1AC0"/>
    <w:rsid w:val="00EE2914"/>
    <w:rsid w:val="00EE3180"/>
    <w:rsid w:val="00EE7143"/>
    <w:rsid w:val="00EE78FB"/>
    <w:rsid w:val="00EE7D21"/>
    <w:rsid w:val="00EF214B"/>
    <w:rsid w:val="00EF5101"/>
    <w:rsid w:val="00EF5D5E"/>
    <w:rsid w:val="00EF627A"/>
    <w:rsid w:val="00EF70D1"/>
    <w:rsid w:val="00EF7F4C"/>
    <w:rsid w:val="00F00515"/>
    <w:rsid w:val="00F01E63"/>
    <w:rsid w:val="00F0250C"/>
    <w:rsid w:val="00F042EE"/>
    <w:rsid w:val="00F048F8"/>
    <w:rsid w:val="00F055BA"/>
    <w:rsid w:val="00F06297"/>
    <w:rsid w:val="00F067F4"/>
    <w:rsid w:val="00F06C5C"/>
    <w:rsid w:val="00F06D4A"/>
    <w:rsid w:val="00F07E3C"/>
    <w:rsid w:val="00F135E1"/>
    <w:rsid w:val="00F14CB6"/>
    <w:rsid w:val="00F167E2"/>
    <w:rsid w:val="00F223B8"/>
    <w:rsid w:val="00F22EFA"/>
    <w:rsid w:val="00F237C3"/>
    <w:rsid w:val="00F23DA7"/>
    <w:rsid w:val="00F24713"/>
    <w:rsid w:val="00F24FB4"/>
    <w:rsid w:val="00F2532B"/>
    <w:rsid w:val="00F25E46"/>
    <w:rsid w:val="00F25E4D"/>
    <w:rsid w:val="00F27589"/>
    <w:rsid w:val="00F27D2A"/>
    <w:rsid w:val="00F3088A"/>
    <w:rsid w:val="00F3131F"/>
    <w:rsid w:val="00F32CC6"/>
    <w:rsid w:val="00F32FF6"/>
    <w:rsid w:val="00F334EA"/>
    <w:rsid w:val="00F348F5"/>
    <w:rsid w:val="00F4133C"/>
    <w:rsid w:val="00F413AB"/>
    <w:rsid w:val="00F42F2A"/>
    <w:rsid w:val="00F43A0E"/>
    <w:rsid w:val="00F44F8D"/>
    <w:rsid w:val="00F47BEC"/>
    <w:rsid w:val="00F47E59"/>
    <w:rsid w:val="00F50375"/>
    <w:rsid w:val="00F5056F"/>
    <w:rsid w:val="00F51E15"/>
    <w:rsid w:val="00F5219B"/>
    <w:rsid w:val="00F52C72"/>
    <w:rsid w:val="00F53971"/>
    <w:rsid w:val="00F5476A"/>
    <w:rsid w:val="00F547A6"/>
    <w:rsid w:val="00F56280"/>
    <w:rsid w:val="00F56DB8"/>
    <w:rsid w:val="00F57226"/>
    <w:rsid w:val="00F6196D"/>
    <w:rsid w:val="00F619DF"/>
    <w:rsid w:val="00F627D2"/>
    <w:rsid w:val="00F6334C"/>
    <w:rsid w:val="00F63C91"/>
    <w:rsid w:val="00F66436"/>
    <w:rsid w:val="00F671DF"/>
    <w:rsid w:val="00F76537"/>
    <w:rsid w:val="00F76A92"/>
    <w:rsid w:val="00F772EA"/>
    <w:rsid w:val="00F80AA8"/>
    <w:rsid w:val="00F80FF6"/>
    <w:rsid w:val="00F81EA1"/>
    <w:rsid w:val="00F822C3"/>
    <w:rsid w:val="00F84714"/>
    <w:rsid w:val="00F86477"/>
    <w:rsid w:val="00F86902"/>
    <w:rsid w:val="00F86B3C"/>
    <w:rsid w:val="00F87360"/>
    <w:rsid w:val="00F87C7D"/>
    <w:rsid w:val="00F87D49"/>
    <w:rsid w:val="00F91BF9"/>
    <w:rsid w:val="00F91FD1"/>
    <w:rsid w:val="00F9413E"/>
    <w:rsid w:val="00F958BE"/>
    <w:rsid w:val="00F960AE"/>
    <w:rsid w:val="00F96A82"/>
    <w:rsid w:val="00FA0802"/>
    <w:rsid w:val="00FA2C90"/>
    <w:rsid w:val="00FA39DA"/>
    <w:rsid w:val="00FA3B6B"/>
    <w:rsid w:val="00FA4211"/>
    <w:rsid w:val="00FA446E"/>
    <w:rsid w:val="00FA4EA2"/>
    <w:rsid w:val="00FA5127"/>
    <w:rsid w:val="00FA5AF9"/>
    <w:rsid w:val="00FA5CDB"/>
    <w:rsid w:val="00FA5E8B"/>
    <w:rsid w:val="00FA6ABD"/>
    <w:rsid w:val="00FB090F"/>
    <w:rsid w:val="00FB2254"/>
    <w:rsid w:val="00FB514E"/>
    <w:rsid w:val="00FB5506"/>
    <w:rsid w:val="00FB638A"/>
    <w:rsid w:val="00FB6C3C"/>
    <w:rsid w:val="00FC07A8"/>
    <w:rsid w:val="00FC1070"/>
    <w:rsid w:val="00FC3358"/>
    <w:rsid w:val="00FC5AFB"/>
    <w:rsid w:val="00FC6E03"/>
    <w:rsid w:val="00FD0083"/>
    <w:rsid w:val="00FD00B4"/>
    <w:rsid w:val="00FD01D5"/>
    <w:rsid w:val="00FD04B9"/>
    <w:rsid w:val="00FD06EE"/>
    <w:rsid w:val="00FD0943"/>
    <w:rsid w:val="00FD2972"/>
    <w:rsid w:val="00FD415B"/>
    <w:rsid w:val="00FD4673"/>
    <w:rsid w:val="00FD5CA2"/>
    <w:rsid w:val="00FE14AF"/>
    <w:rsid w:val="00FE2A44"/>
    <w:rsid w:val="00FE2CBE"/>
    <w:rsid w:val="00FE3AB7"/>
    <w:rsid w:val="00FE431E"/>
    <w:rsid w:val="00FE55CF"/>
    <w:rsid w:val="00FE5F32"/>
    <w:rsid w:val="00FE7BF6"/>
    <w:rsid w:val="00FF0069"/>
    <w:rsid w:val="00FF0B77"/>
    <w:rsid w:val="00FF1B67"/>
    <w:rsid w:val="00FF2320"/>
    <w:rsid w:val="00FF6CB5"/>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7">
      <o:colormenu v:ext="edit" fillcolor="none" strokecolor="#33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037"/>
    <w:pPr>
      <w:spacing w:after="120"/>
    </w:pPr>
    <w:rPr>
      <w:rFonts w:ascii="Arial" w:hAnsi="Arial" w:cs="Arial"/>
      <w:lang w:val="en-US" w:eastAsia="en-US"/>
    </w:rPr>
  </w:style>
  <w:style w:type="paragraph" w:styleId="Heading1">
    <w:name w:val="heading 1"/>
    <w:basedOn w:val="Normal"/>
    <w:next w:val="Normal"/>
    <w:link w:val="Heading1Char"/>
    <w:qFormat/>
    <w:rsid w:val="006A3C3D"/>
    <w:pPr>
      <w:keepNext/>
      <w:numPr>
        <w:numId w:val="5"/>
      </w:numPr>
      <w:tabs>
        <w:tab w:val="left" w:pos="450"/>
      </w:tabs>
      <w:spacing w:before="360"/>
      <w:ind w:left="450" w:hanging="450"/>
      <w:outlineLvl w:val="0"/>
    </w:pPr>
    <w:rPr>
      <w:b/>
      <w:kern w:val="28"/>
      <w:sz w:val="24"/>
      <w:u w:val="single"/>
    </w:rPr>
  </w:style>
  <w:style w:type="paragraph" w:styleId="Heading2">
    <w:name w:val="heading 2"/>
    <w:aliases w:val="TSBTWO"/>
    <w:basedOn w:val="Normal"/>
    <w:next w:val="BlockText"/>
    <w:qFormat/>
    <w:rsid w:val="007A3E2D"/>
    <w:pPr>
      <w:keepNext/>
      <w:spacing w:before="120" w:after="60"/>
      <w:jc w:val="both"/>
      <w:outlineLvl w:val="1"/>
    </w:pPr>
    <w:rPr>
      <w:b/>
      <w:color w:val="000000"/>
      <w:u w:val="single"/>
    </w:rPr>
  </w:style>
  <w:style w:type="paragraph" w:styleId="Heading3">
    <w:name w:val="heading 3"/>
    <w:aliases w:val="TSBTHREE"/>
    <w:basedOn w:val="Normal"/>
    <w:next w:val="Normal"/>
    <w:qFormat/>
    <w:rsid w:val="009F5040"/>
    <w:pPr>
      <w:keepNext/>
      <w:numPr>
        <w:ilvl w:val="2"/>
        <w:numId w:val="1"/>
      </w:numPr>
      <w:spacing w:before="200" w:after="60"/>
      <w:jc w:val="both"/>
      <w:outlineLvl w:val="2"/>
    </w:pPr>
    <w:rPr>
      <w:rFonts w:eastAsia="Times"/>
      <w:sz w:val="22"/>
      <w:u w:val="single"/>
      <w:lang w:val="en-GB"/>
    </w:rPr>
  </w:style>
  <w:style w:type="paragraph" w:styleId="Heading4">
    <w:name w:val="heading 4"/>
    <w:aliases w:val="TSBFOUR"/>
    <w:basedOn w:val="Normal"/>
    <w:next w:val="Normal"/>
    <w:qFormat/>
    <w:rsid w:val="009F5040"/>
    <w:pPr>
      <w:keepNext/>
      <w:spacing w:before="80"/>
      <w:outlineLvl w:val="3"/>
    </w:pPr>
    <w:rPr>
      <w:rFonts w:eastAsia="Times"/>
      <w:b/>
      <w:i/>
      <w:sz w:val="22"/>
      <w:lang w:val="en-GB"/>
    </w:rPr>
  </w:style>
  <w:style w:type="paragraph" w:styleId="Heading5">
    <w:name w:val="heading 5"/>
    <w:basedOn w:val="Normal"/>
    <w:next w:val="Normal"/>
    <w:qFormat/>
    <w:rsid w:val="009F5040"/>
    <w:pPr>
      <w:spacing w:before="240" w:after="60"/>
      <w:jc w:val="both"/>
      <w:outlineLvl w:val="4"/>
    </w:pPr>
    <w:rPr>
      <w:sz w:val="22"/>
    </w:rPr>
  </w:style>
  <w:style w:type="paragraph" w:styleId="Heading6">
    <w:name w:val="heading 6"/>
    <w:basedOn w:val="Normal"/>
    <w:next w:val="Normal"/>
    <w:qFormat/>
    <w:rsid w:val="009F5040"/>
    <w:pPr>
      <w:spacing w:before="240" w:after="60"/>
      <w:jc w:val="both"/>
      <w:outlineLvl w:val="5"/>
    </w:pPr>
    <w:rPr>
      <w:i/>
      <w:sz w:val="22"/>
    </w:rPr>
  </w:style>
  <w:style w:type="paragraph" w:styleId="Heading7">
    <w:name w:val="heading 7"/>
    <w:basedOn w:val="Normal"/>
    <w:next w:val="Normal"/>
    <w:qFormat/>
    <w:rsid w:val="009F5040"/>
    <w:pPr>
      <w:spacing w:before="240" w:after="60"/>
      <w:jc w:val="both"/>
      <w:outlineLvl w:val="6"/>
    </w:pPr>
    <w:rPr>
      <w:sz w:val="22"/>
    </w:rPr>
  </w:style>
  <w:style w:type="paragraph" w:styleId="Heading8">
    <w:name w:val="heading 8"/>
    <w:basedOn w:val="Normal"/>
    <w:next w:val="Normal"/>
    <w:qFormat/>
    <w:rsid w:val="009F5040"/>
    <w:pPr>
      <w:keepNext/>
      <w:spacing w:after="60"/>
      <w:jc w:val="center"/>
      <w:outlineLvl w:val="7"/>
    </w:pPr>
    <w:rPr>
      <w:color w:val="FFFFFF"/>
      <w:sz w:val="22"/>
      <w:u w:val="single"/>
      <w:lang w:val="es-ES"/>
    </w:rPr>
  </w:style>
  <w:style w:type="paragraph" w:styleId="Heading9">
    <w:name w:val="heading 9"/>
    <w:basedOn w:val="Normal"/>
    <w:next w:val="Normal"/>
    <w:qFormat/>
    <w:rsid w:val="009F5040"/>
    <w:pPr>
      <w:spacing w:before="240" w:after="60"/>
      <w:jc w:val="both"/>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rsid w:val="009F5040"/>
  </w:style>
  <w:style w:type="paragraph" w:styleId="Header">
    <w:name w:val="header"/>
    <w:basedOn w:val="Normal"/>
    <w:rsid w:val="003549AC"/>
    <w:pPr>
      <w:pBdr>
        <w:top w:val="single" w:sz="4" w:space="1" w:color="auto"/>
        <w:left w:val="single" w:sz="4" w:space="4" w:color="auto"/>
        <w:bottom w:val="single" w:sz="4" w:space="1" w:color="auto"/>
        <w:right w:val="single" w:sz="4" w:space="4" w:color="auto"/>
      </w:pBdr>
      <w:shd w:val="pct15" w:color="auto" w:fill="auto"/>
      <w:tabs>
        <w:tab w:val="center" w:pos="4320"/>
        <w:tab w:val="right" w:pos="8640"/>
      </w:tabs>
      <w:spacing w:after="60"/>
      <w:jc w:val="center"/>
    </w:pPr>
    <w:rPr>
      <w:sz w:val="56"/>
    </w:rPr>
  </w:style>
  <w:style w:type="paragraph" w:styleId="BlockText">
    <w:name w:val="Block Text"/>
    <w:basedOn w:val="Normal"/>
    <w:link w:val="BlockTextChar"/>
    <w:rsid w:val="009F5040"/>
    <w:pPr>
      <w:spacing w:after="60"/>
      <w:jc w:val="both"/>
    </w:pPr>
    <w:rPr>
      <w:sz w:val="22"/>
    </w:rPr>
  </w:style>
  <w:style w:type="paragraph" w:styleId="BodyText">
    <w:name w:val="Body Text"/>
    <w:basedOn w:val="Normal"/>
    <w:rsid w:val="009F5040"/>
    <w:pPr>
      <w:tabs>
        <w:tab w:val="left" w:pos="540"/>
        <w:tab w:val="left" w:pos="1800"/>
      </w:tabs>
      <w:outlineLvl w:val="0"/>
    </w:pPr>
    <w:rPr>
      <w:color w:val="0000FF"/>
    </w:rPr>
  </w:style>
  <w:style w:type="paragraph" w:styleId="BodyTextIndent">
    <w:name w:val="Body Text Indent"/>
    <w:basedOn w:val="Normal"/>
    <w:rsid w:val="009F5040"/>
    <w:pPr>
      <w:ind w:left="720"/>
    </w:pPr>
    <w:rPr>
      <w:sz w:val="22"/>
    </w:rPr>
  </w:style>
  <w:style w:type="paragraph" w:styleId="BodyText2">
    <w:name w:val="Body Text 2"/>
    <w:basedOn w:val="Normal"/>
    <w:rsid w:val="009F5040"/>
    <w:rPr>
      <w:color w:val="FF0000"/>
      <w:sz w:val="22"/>
    </w:rPr>
  </w:style>
  <w:style w:type="paragraph" w:styleId="BodyTextIndent2">
    <w:name w:val="Body Text Indent 2"/>
    <w:basedOn w:val="Normal"/>
    <w:rsid w:val="009F5040"/>
    <w:pPr>
      <w:ind w:left="720"/>
    </w:pPr>
  </w:style>
  <w:style w:type="paragraph" w:styleId="Footer">
    <w:name w:val="footer"/>
    <w:basedOn w:val="Normal"/>
    <w:link w:val="FooterChar"/>
    <w:uiPriority w:val="99"/>
    <w:rsid w:val="003549AC"/>
    <w:pPr>
      <w:pBdr>
        <w:top w:val="single" w:sz="4" w:space="1" w:color="auto"/>
      </w:pBdr>
      <w:tabs>
        <w:tab w:val="center" w:pos="4320"/>
        <w:tab w:val="right" w:pos="8640"/>
      </w:tabs>
    </w:pPr>
  </w:style>
  <w:style w:type="character" w:styleId="PageNumber">
    <w:name w:val="page number"/>
    <w:basedOn w:val="DefaultParagraphFont"/>
    <w:rsid w:val="009F5040"/>
  </w:style>
  <w:style w:type="paragraph" w:styleId="BodyTextIndent3">
    <w:name w:val="Body Text Indent 3"/>
    <w:basedOn w:val="Normal"/>
    <w:rsid w:val="009F5040"/>
    <w:pPr>
      <w:ind w:left="720"/>
    </w:pPr>
    <w:rPr>
      <w:color w:val="0000FF"/>
    </w:rPr>
  </w:style>
  <w:style w:type="paragraph" w:styleId="FootnoteText">
    <w:name w:val="footnote text"/>
    <w:basedOn w:val="Normal"/>
    <w:semiHidden/>
    <w:rsid w:val="009F5040"/>
    <w:pPr>
      <w:jc w:val="both"/>
    </w:pPr>
    <w:rPr>
      <w:sz w:val="22"/>
    </w:rPr>
  </w:style>
  <w:style w:type="character" w:styleId="Hyperlink">
    <w:name w:val="Hyperlink"/>
    <w:basedOn w:val="DefaultParagraphFont"/>
    <w:uiPriority w:val="99"/>
    <w:rsid w:val="009F5040"/>
    <w:rPr>
      <w:color w:val="0000FF"/>
      <w:u w:val="single"/>
    </w:rPr>
  </w:style>
  <w:style w:type="character" w:styleId="Strong">
    <w:name w:val="Strong"/>
    <w:basedOn w:val="DefaultParagraphFont"/>
    <w:qFormat/>
    <w:rsid w:val="009F5040"/>
    <w:rPr>
      <w:b/>
      <w:bCs/>
    </w:rPr>
  </w:style>
  <w:style w:type="paragraph" w:styleId="TOC1">
    <w:name w:val="toc 1"/>
    <w:basedOn w:val="Normal"/>
    <w:next w:val="Normal"/>
    <w:autoRedefine/>
    <w:uiPriority w:val="39"/>
    <w:rsid w:val="00AA31D8"/>
    <w:pPr>
      <w:tabs>
        <w:tab w:val="left" w:pos="450"/>
        <w:tab w:val="right" w:leader="dot" w:pos="9270"/>
      </w:tabs>
      <w:spacing w:before="80" w:after="80"/>
      <w:ind w:right="-18"/>
    </w:pPr>
    <w:rPr>
      <w:rFonts w:ascii="Helvetica" w:hAnsi="Helvetica"/>
      <w:b/>
      <w:bCs/>
      <w:noProof/>
      <w:szCs w:val="28"/>
    </w:rPr>
  </w:style>
  <w:style w:type="paragraph" w:styleId="TOC2">
    <w:name w:val="toc 2"/>
    <w:basedOn w:val="Normal"/>
    <w:next w:val="Normal"/>
    <w:autoRedefine/>
    <w:uiPriority w:val="39"/>
    <w:rsid w:val="001418F7"/>
    <w:pPr>
      <w:spacing w:before="240"/>
    </w:pPr>
    <w:rPr>
      <w:b/>
      <w:bCs/>
    </w:rPr>
  </w:style>
  <w:style w:type="paragraph" w:styleId="TOC3">
    <w:name w:val="toc 3"/>
    <w:basedOn w:val="Normal"/>
    <w:next w:val="Normal"/>
    <w:autoRedefine/>
    <w:uiPriority w:val="39"/>
    <w:rsid w:val="009F5040"/>
    <w:pPr>
      <w:ind w:left="240"/>
    </w:pPr>
  </w:style>
  <w:style w:type="paragraph" w:styleId="TOC4">
    <w:name w:val="toc 4"/>
    <w:basedOn w:val="Normal"/>
    <w:next w:val="Normal"/>
    <w:autoRedefine/>
    <w:semiHidden/>
    <w:rsid w:val="009F5040"/>
    <w:pPr>
      <w:ind w:left="480"/>
    </w:pPr>
  </w:style>
  <w:style w:type="paragraph" w:styleId="TOC5">
    <w:name w:val="toc 5"/>
    <w:basedOn w:val="Normal"/>
    <w:next w:val="Normal"/>
    <w:autoRedefine/>
    <w:semiHidden/>
    <w:rsid w:val="009F5040"/>
    <w:pPr>
      <w:ind w:left="720"/>
    </w:pPr>
  </w:style>
  <w:style w:type="paragraph" w:styleId="TOC6">
    <w:name w:val="toc 6"/>
    <w:basedOn w:val="Normal"/>
    <w:next w:val="Normal"/>
    <w:autoRedefine/>
    <w:semiHidden/>
    <w:rsid w:val="009F5040"/>
    <w:pPr>
      <w:ind w:left="960"/>
    </w:pPr>
  </w:style>
  <w:style w:type="paragraph" w:styleId="TOC7">
    <w:name w:val="toc 7"/>
    <w:basedOn w:val="Normal"/>
    <w:next w:val="Normal"/>
    <w:autoRedefine/>
    <w:semiHidden/>
    <w:rsid w:val="009F5040"/>
    <w:pPr>
      <w:ind w:left="1200"/>
    </w:pPr>
  </w:style>
  <w:style w:type="paragraph" w:styleId="TOC8">
    <w:name w:val="toc 8"/>
    <w:basedOn w:val="Normal"/>
    <w:next w:val="Normal"/>
    <w:autoRedefine/>
    <w:semiHidden/>
    <w:rsid w:val="009F5040"/>
    <w:pPr>
      <w:ind w:left="1440"/>
    </w:pPr>
  </w:style>
  <w:style w:type="paragraph" w:styleId="TOC9">
    <w:name w:val="toc 9"/>
    <w:basedOn w:val="Normal"/>
    <w:next w:val="Normal"/>
    <w:autoRedefine/>
    <w:semiHidden/>
    <w:rsid w:val="009F5040"/>
    <w:pPr>
      <w:ind w:left="1680"/>
    </w:pPr>
  </w:style>
  <w:style w:type="paragraph" w:customStyle="1" w:styleId="Tabletext">
    <w:name w:val="Table text"/>
    <w:rsid w:val="009F5040"/>
    <w:rPr>
      <w:noProof/>
      <w:sz w:val="24"/>
      <w:lang w:val="en-US" w:eastAsia="en-US"/>
    </w:rPr>
  </w:style>
  <w:style w:type="paragraph" w:styleId="BodyText3">
    <w:name w:val="Body Text 3"/>
    <w:basedOn w:val="Normal"/>
    <w:rsid w:val="009F5040"/>
    <w:rPr>
      <w:sz w:val="16"/>
      <w:szCs w:val="16"/>
    </w:rPr>
  </w:style>
  <w:style w:type="character" w:styleId="FootnoteReference">
    <w:name w:val="footnote reference"/>
    <w:basedOn w:val="DefaultParagraphFont"/>
    <w:semiHidden/>
    <w:rsid w:val="009F5040"/>
    <w:rPr>
      <w:vertAlign w:val="superscript"/>
    </w:rPr>
  </w:style>
  <w:style w:type="paragraph" w:styleId="Title">
    <w:name w:val="Title"/>
    <w:basedOn w:val="Normal"/>
    <w:next w:val="Normal"/>
    <w:qFormat/>
    <w:rsid w:val="009F5040"/>
    <w:pPr>
      <w:spacing w:before="120" w:after="240"/>
      <w:jc w:val="center"/>
    </w:pPr>
    <w:rPr>
      <w:sz w:val="56"/>
      <w:u w:val="double"/>
      <w:lang w:val="en-GB"/>
    </w:rPr>
  </w:style>
  <w:style w:type="character" w:customStyle="1" w:styleId="searchtextresume1">
    <w:name w:val="searchtextresume1"/>
    <w:basedOn w:val="DefaultParagraphFont"/>
    <w:rsid w:val="009F5040"/>
    <w:rPr>
      <w:rFonts w:ascii="Arial" w:hAnsi="Arial" w:cs="Arial" w:hint="default"/>
      <w:strike w:val="0"/>
      <w:dstrike w:val="0"/>
      <w:color w:val="000000"/>
      <w:sz w:val="18"/>
      <w:szCs w:val="18"/>
      <w:u w:val="none"/>
      <w:effect w:val="none"/>
    </w:rPr>
  </w:style>
  <w:style w:type="paragraph" w:styleId="ListBullet">
    <w:name w:val="List Bullet"/>
    <w:rsid w:val="009F5040"/>
    <w:pPr>
      <w:numPr>
        <w:numId w:val="2"/>
      </w:numPr>
      <w:spacing w:before="60" w:after="20"/>
    </w:pPr>
    <w:rPr>
      <w:rFonts w:eastAsia="MS Mincho"/>
      <w:noProof/>
      <w:sz w:val="24"/>
      <w:lang w:val="en-US" w:eastAsia="en-US"/>
    </w:rPr>
  </w:style>
  <w:style w:type="character" w:customStyle="1" w:styleId="inserted1">
    <w:name w:val="inserted1"/>
    <w:basedOn w:val="DefaultParagraphFont"/>
    <w:rsid w:val="009F5040"/>
    <w:rPr>
      <w:color w:val="FF0000"/>
    </w:rPr>
  </w:style>
  <w:style w:type="paragraph" w:customStyle="1" w:styleId="Default">
    <w:name w:val="Default"/>
    <w:rsid w:val="009F5040"/>
    <w:pPr>
      <w:autoSpaceDE w:val="0"/>
      <w:autoSpaceDN w:val="0"/>
      <w:adjustRightInd w:val="0"/>
    </w:pPr>
    <w:rPr>
      <w:rFonts w:eastAsia="Times"/>
      <w:color w:val="000000"/>
      <w:sz w:val="24"/>
      <w:szCs w:val="24"/>
      <w:lang w:val="en-US" w:eastAsia="en-US"/>
    </w:rPr>
  </w:style>
  <w:style w:type="character" w:styleId="Emphasis">
    <w:name w:val="Emphasis"/>
    <w:basedOn w:val="DefaultParagraphFont"/>
    <w:qFormat/>
    <w:rsid w:val="009F5040"/>
    <w:rPr>
      <w:i/>
      <w:iCs/>
    </w:rPr>
  </w:style>
  <w:style w:type="table" w:styleId="TableGrid">
    <w:name w:val="Table Grid"/>
    <w:basedOn w:val="TableNormal"/>
    <w:rsid w:val="002B66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e2">
    <w:name w:val="Liste 2"/>
    <w:basedOn w:val="Normal"/>
    <w:rsid w:val="00293BD3"/>
    <w:pPr>
      <w:numPr>
        <w:numId w:val="3"/>
      </w:numPr>
      <w:spacing w:after="40"/>
      <w:jc w:val="both"/>
    </w:pPr>
  </w:style>
  <w:style w:type="paragraph" w:styleId="NormalWeb">
    <w:name w:val="Normal (Web)"/>
    <w:basedOn w:val="Normal"/>
    <w:uiPriority w:val="99"/>
    <w:rsid w:val="008C7D05"/>
    <w:pPr>
      <w:spacing w:before="100" w:beforeAutospacing="1" w:after="100" w:afterAutospacing="1"/>
    </w:pPr>
  </w:style>
  <w:style w:type="character" w:styleId="FollowedHyperlink">
    <w:name w:val="FollowedHyperlink"/>
    <w:basedOn w:val="DefaultParagraphFont"/>
    <w:rsid w:val="000D3E94"/>
    <w:rPr>
      <w:color w:val="800080"/>
      <w:u w:val="single"/>
    </w:rPr>
  </w:style>
  <w:style w:type="character" w:customStyle="1" w:styleId="messagetypecontextfrom">
    <w:name w:val="messagetypecontextfrom"/>
    <w:basedOn w:val="DefaultParagraphFont"/>
    <w:rsid w:val="000D4C85"/>
  </w:style>
  <w:style w:type="character" w:customStyle="1" w:styleId="messagetypecontextto">
    <w:name w:val="messagetypecontextto"/>
    <w:basedOn w:val="DefaultParagraphFont"/>
    <w:rsid w:val="000D4C85"/>
  </w:style>
  <w:style w:type="paragraph" w:styleId="BalloonText">
    <w:name w:val="Balloon Text"/>
    <w:basedOn w:val="Normal"/>
    <w:semiHidden/>
    <w:rsid w:val="0052689B"/>
    <w:rPr>
      <w:rFonts w:ascii="Tahoma" w:hAnsi="Tahoma" w:cs="Tahoma"/>
      <w:sz w:val="16"/>
      <w:szCs w:val="16"/>
    </w:rPr>
  </w:style>
  <w:style w:type="numbering" w:customStyle="1" w:styleId="CurrentList1">
    <w:name w:val="Current List1"/>
    <w:rsid w:val="00CA0C4D"/>
    <w:pPr>
      <w:numPr>
        <w:numId w:val="4"/>
      </w:numPr>
    </w:pPr>
  </w:style>
  <w:style w:type="paragraph" w:styleId="Caption">
    <w:name w:val="caption"/>
    <w:basedOn w:val="Normal"/>
    <w:next w:val="Normal"/>
    <w:uiPriority w:val="35"/>
    <w:qFormat/>
    <w:rsid w:val="00B1091C"/>
    <w:rPr>
      <w:b/>
      <w:bCs/>
    </w:rPr>
  </w:style>
  <w:style w:type="paragraph" w:styleId="PlainText">
    <w:name w:val="Plain Text"/>
    <w:basedOn w:val="Normal"/>
    <w:link w:val="PlainTextChar"/>
    <w:uiPriority w:val="99"/>
    <w:unhideWhenUsed/>
    <w:rsid w:val="00C67D2C"/>
    <w:rPr>
      <w:rFonts w:ascii="Consolas" w:eastAsia="Calibri" w:hAnsi="Consolas"/>
      <w:lang w:val="en-GB" w:eastAsia="en-GB"/>
    </w:rPr>
  </w:style>
  <w:style w:type="character" w:customStyle="1" w:styleId="PlainTextChar">
    <w:name w:val="Plain Text Char"/>
    <w:basedOn w:val="DefaultParagraphFont"/>
    <w:link w:val="PlainText"/>
    <w:uiPriority w:val="99"/>
    <w:rsid w:val="00C67D2C"/>
    <w:rPr>
      <w:rFonts w:ascii="Consolas" w:eastAsia="Calibri" w:hAnsi="Consolas"/>
    </w:rPr>
  </w:style>
  <w:style w:type="paragraph" w:customStyle="1" w:styleId="Title1">
    <w:name w:val="Title1"/>
    <w:basedOn w:val="Normal"/>
    <w:link w:val="Title1Char"/>
    <w:qFormat/>
    <w:rsid w:val="00E07780"/>
    <w:pPr>
      <w:spacing w:before="120"/>
    </w:pPr>
    <w:rPr>
      <w:b/>
      <w:sz w:val="32"/>
      <w:szCs w:val="32"/>
      <w:u w:val="single"/>
      <w:lang w:val="en-GB"/>
    </w:rPr>
  </w:style>
  <w:style w:type="paragraph" w:customStyle="1" w:styleId="Decisions">
    <w:name w:val="Decisions"/>
    <w:basedOn w:val="BlockText"/>
    <w:link w:val="DecisionsChar"/>
    <w:qFormat/>
    <w:rsid w:val="000A0FAC"/>
    <w:rPr>
      <w:color w:val="008000"/>
      <w:sz w:val="20"/>
      <w:lang w:val="en-GB"/>
    </w:rPr>
  </w:style>
  <w:style w:type="character" w:customStyle="1" w:styleId="Title1Char">
    <w:name w:val="Title1 Char"/>
    <w:basedOn w:val="DefaultParagraphFont"/>
    <w:link w:val="Title1"/>
    <w:rsid w:val="00E07780"/>
    <w:rPr>
      <w:rFonts w:ascii="Arial" w:hAnsi="Arial" w:cs="Arial"/>
      <w:b/>
      <w:sz w:val="32"/>
      <w:szCs w:val="32"/>
      <w:u w:val="single"/>
      <w:lang w:eastAsia="en-US"/>
    </w:rPr>
  </w:style>
  <w:style w:type="paragraph" w:customStyle="1" w:styleId="Actions">
    <w:name w:val="Actions"/>
    <w:basedOn w:val="BlockText"/>
    <w:link w:val="ActionsChar"/>
    <w:qFormat/>
    <w:rsid w:val="000A0FAC"/>
    <w:rPr>
      <w:color w:val="FF0000"/>
      <w:sz w:val="20"/>
      <w:lang w:val="en-GB"/>
    </w:rPr>
  </w:style>
  <w:style w:type="character" w:customStyle="1" w:styleId="BlockTextChar">
    <w:name w:val="Block Text Char"/>
    <w:basedOn w:val="DefaultParagraphFont"/>
    <w:link w:val="BlockText"/>
    <w:rsid w:val="00B80712"/>
    <w:rPr>
      <w:rFonts w:ascii="Arial" w:hAnsi="Arial" w:cs="Arial"/>
      <w:sz w:val="22"/>
      <w:lang w:val="en-US" w:eastAsia="en-US"/>
    </w:rPr>
  </w:style>
  <w:style w:type="character" w:customStyle="1" w:styleId="DecisionsChar">
    <w:name w:val="Decisions Char"/>
    <w:basedOn w:val="BlockTextChar"/>
    <w:link w:val="Decisions"/>
    <w:rsid w:val="000A0FAC"/>
    <w:rPr>
      <w:color w:val="008000"/>
    </w:rPr>
  </w:style>
  <w:style w:type="character" w:customStyle="1" w:styleId="FooterChar">
    <w:name w:val="Footer Char"/>
    <w:basedOn w:val="DefaultParagraphFont"/>
    <w:link w:val="Footer"/>
    <w:uiPriority w:val="99"/>
    <w:rsid w:val="003549AC"/>
    <w:rPr>
      <w:rFonts w:ascii="Arial" w:hAnsi="Arial" w:cs="Arial"/>
      <w:sz w:val="22"/>
      <w:szCs w:val="22"/>
      <w:lang w:val="en-US" w:eastAsia="en-US"/>
    </w:rPr>
  </w:style>
  <w:style w:type="character" w:customStyle="1" w:styleId="ActionsChar">
    <w:name w:val="Actions Char"/>
    <w:basedOn w:val="BlockTextChar"/>
    <w:link w:val="Actions"/>
    <w:rsid w:val="000A0FAC"/>
    <w:rPr>
      <w:color w:val="FF0000"/>
    </w:rPr>
  </w:style>
  <w:style w:type="paragraph" w:customStyle="1" w:styleId="Bulletedtext">
    <w:name w:val="Bulleted text"/>
    <w:basedOn w:val="Normal"/>
    <w:link w:val="BulletedtextChar"/>
    <w:qFormat/>
    <w:rsid w:val="00A646EE"/>
    <w:pPr>
      <w:numPr>
        <w:numId w:val="6"/>
      </w:numPr>
    </w:pPr>
  </w:style>
  <w:style w:type="paragraph" w:styleId="ListParagraph">
    <w:name w:val="List Paragraph"/>
    <w:basedOn w:val="Normal"/>
    <w:uiPriority w:val="34"/>
    <w:qFormat/>
    <w:rsid w:val="001E78CC"/>
    <w:pPr>
      <w:spacing w:after="0"/>
      <w:ind w:left="720"/>
    </w:pPr>
    <w:rPr>
      <w:rFonts w:cs="Times New Roman"/>
      <w:sz w:val="24"/>
      <w:lang w:val="en-GB" w:eastAsia="en-GB"/>
    </w:rPr>
  </w:style>
  <w:style w:type="character" w:customStyle="1" w:styleId="BulletedtextChar">
    <w:name w:val="Bulleted text Char"/>
    <w:basedOn w:val="DefaultParagraphFont"/>
    <w:link w:val="Bulletedtext"/>
    <w:rsid w:val="00A646EE"/>
    <w:rPr>
      <w:rFonts w:ascii="Arial" w:hAnsi="Arial" w:cs="Arial"/>
      <w:lang w:val="en-US" w:eastAsia="en-US"/>
    </w:rPr>
  </w:style>
  <w:style w:type="character" w:customStyle="1" w:styleId="Heading1Char">
    <w:name w:val="Heading 1 Char"/>
    <w:basedOn w:val="DefaultParagraphFont"/>
    <w:link w:val="Heading1"/>
    <w:rsid w:val="006A3C3D"/>
    <w:rPr>
      <w:rFonts w:ascii="Arial" w:hAnsi="Arial" w:cs="Arial"/>
      <w:b/>
      <w:kern w:val="28"/>
      <w:sz w:val="24"/>
      <w:u w:val="single"/>
      <w:lang w:val="en-US" w:eastAsia="en-US"/>
    </w:rPr>
  </w:style>
  <w:style w:type="paragraph" w:customStyle="1" w:styleId="List3SMPG">
    <w:name w:val="List 3 SMPG"/>
    <w:basedOn w:val="Normal"/>
    <w:qFormat/>
    <w:rsid w:val="004C4CE2"/>
    <w:pPr>
      <w:numPr>
        <w:numId w:val="7"/>
      </w:numPr>
      <w:spacing w:after="0"/>
    </w:pPr>
  </w:style>
  <w:style w:type="paragraph" w:customStyle="1" w:styleId="SMPGBullet1">
    <w:name w:val="SMPG Bullet1"/>
    <w:basedOn w:val="Normal"/>
    <w:rsid w:val="005A4948"/>
    <w:pPr>
      <w:spacing w:after="0"/>
      <w:ind w:left="360"/>
    </w:pPr>
    <w:rPr>
      <w:rFonts w:cs="Times New Roman"/>
    </w:rPr>
  </w:style>
  <w:style w:type="paragraph" w:customStyle="1" w:styleId="StyleListe2After24pt">
    <w:name w:val="Style Liste 2 + After:  2.4 pt"/>
    <w:basedOn w:val="Liste2"/>
    <w:rsid w:val="006952D9"/>
    <w:pPr>
      <w:numPr>
        <w:numId w:val="8"/>
      </w:numPr>
      <w:spacing w:after="48"/>
      <w:ind w:left="360"/>
    </w:pPr>
    <w:rPr>
      <w:rFonts w:cs="Times New Roman"/>
      <w:b/>
    </w:rPr>
  </w:style>
  <w:style w:type="paragraph" w:customStyle="1" w:styleId="Body1">
    <w:name w:val="Body 1"/>
    <w:rsid w:val="00EA773B"/>
    <w:rPr>
      <w:rFonts w:ascii="Helvetica" w:eastAsia="ヒラギノ角ゴ Pro W3" w:hAnsi="Helvetica"/>
      <w:color w:val="000000"/>
      <w:sz w:val="24"/>
      <w:lang w:val="en-US"/>
    </w:rPr>
  </w:style>
  <w:style w:type="character" w:styleId="CommentReference">
    <w:name w:val="annotation reference"/>
    <w:uiPriority w:val="99"/>
    <w:semiHidden/>
    <w:unhideWhenUsed/>
    <w:rsid w:val="00EE0F6B"/>
    <w:rPr>
      <w:sz w:val="16"/>
      <w:szCs w:val="16"/>
    </w:rPr>
  </w:style>
</w:styles>
</file>

<file path=word/webSettings.xml><?xml version="1.0" encoding="utf-8"?>
<w:webSettings xmlns:r="http://schemas.openxmlformats.org/officeDocument/2006/relationships" xmlns:w="http://schemas.openxmlformats.org/wordprocessingml/2006/main">
  <w:divs>
    <w:div w:id="16320154">
      <w:bodyDiv w:val="1"/>
      <w:marLeft w:val="0"/>
      <w:marRight w:val="0"/>
      <w:marTop w:val="0"/>
      <w:marBottom w:val="0"/>
      <w:divBdr>
        <w:top w:val="none" w:sz="0" w:space="0" w:color="auto"/>
        <w:left w:val="none" w:sz="0" w:space="0" w:color="auto"/>
        <w:bottom w:val="none" w:sz="0" w:space="0" w:color="auto"/>
        <w:right w:val="none" w:sz="0" w:space="0" w:color="auto"/>
      </w:divBdr>
      <w:divsChild>
        <w:div w:id="1089039941">
          <w:marLeft w:val="0"/>
          <w:marRight w:val="0"/>
          <w:marTop w:val="0"/>
          <w:marBottom w:val="0"/>
          <w:divBdr>
            <w:top w:val="none" w:sz="0" w:space="0" w:color="auto"/>
            <w:left w:val="none" w:sz="0" w:space="0" w:color="auto"/>
            <w:bottom w:val="none" w:sz="0" w:space="0" w:color="auto"/>
            <w:right w:val="none" w:sz="0" w:space="0" w:color="auto"/>
          </w:divBdr>
          <w:divsChild>
            <w:div w:id="218905199">
              <w:marLeft w:val="0"/>
              <w:marRight w:val="0"/>
              <w:marTop w:val="0"/>
              <w:marBottom w:val="0"/>
              <w:divBdr>
                <w:top w:val="none" w:sz="0" w:space="0" w:color="auto"/>
                <w:left w:val="none" w:sz="0" w:space="0" w:color="auto"/>
                <w:bottom w:val="none" w:sz="0" w:space="0" w:color="auto"/>
                <w:right w:val="none" w:sz="0" w:space="0" w:color="auto"/>
              </w:divBdr>
            </w:div>
            <w:div w:id="250697283">
              <w:marLeft w:val="0"/>
              <w:marRight w:val="0"/>
              <w:marTop w:val="0"/>
              <w:marBottom w:val="0"/>
              <w:divBdr>
                <w:top w:val="none" w:sz="0" w:space="0" w:color="auto"/>
                <w:left w:val="none" w:sz="0" w:space="0" w:color="auto"/>
                <w:bottom w:val="none" w:sz="0" w:space="0" w:color="auto"/>
                <w:right w:val="none" w:sz="0" w:space="0" w:color="auto"/>
              </w:divBdr>
            </w:div>
            <w:div w:id="186439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128155">
      <w:bodyDiv w:val="1"/>
      <w:marLeft w:val="0"/>
      <w:marRight w:val="0"/>
      <w:marTop w:val="0"/>
      <w:marBottom w:val="0"/>
      <w:divBdr>
        <w:top w:val="none" w:sz="0" w:space="0" w:color="auto"/>
        <w:left w:val="none" w:sz="0" w:space="0" w:color="auto"/>
        <w:bottom w:val="none" w:sz="0" w:space="0" w:color="auto"/>
        <w:right w:val="none" w:sz="0" w:space="0" w:color="auto"/>
      </w:divBdr>
    </w:div>
    <w:div w:id="229195624">
      <w:bodyDiv w:val="1"/>
      <w:marLeft w:val="0"/>
      <w:marRight w:val="0"/>
      <w:marTop w:val="0"/>
      <w:marBottom w:val="0"/>
      <w:divBdr>
        <w:top w:val="none" w:sz="0" w:space="0" w:color="auto"/>
        <w:left w:val="none" w:sz="0" w:space="0" w:color="auto"/>
        <w:bottom w:val="none" w:sz="0" w:space="0" w:color="auto"/>
        <w:right w:val="none" w:sz="0" w:space="0" w:color="auto"/>
      </w:divBdr>
    </w:div>
    <w:div w:id="315425444">
      <w:bodyDiv w:val="1"/>
      <w:marLeft w:val="0"/>
      <w:marRight w:val="0"/>
      <w:marTop w:val="0"/>
      <w:marBottom w:val="0"/>
      <w:divBdr>
        <w:top w:val="none" w:sz="0" w:space="0" w:color="auto"/>
        <w:left w:val="none" w:sz="0" w:space="0" w:color="auto"/>
        <w:bottom w:val="none" w:sz="0" w:space="0" w:color="auto"/>
        <w:right w:val="none" w:sz="0" w:space="0" w:color="auto"/>
      </w:divBdr>
      <w:divsChild>
        <w:div w:id="866022752">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356732644">
      <w:bodyDiv w:val="1"/>
      <w:marLeft w:val="0"/>
      <w:marRight w:val="0"/>
      <w:marTop w:val="0"/>
      <w:marBottom w:val="0"/>
      <w:divBdr>
        <w:top w:val="none" w:sz="0" w:space="0" w:color="auto"/>
        <w:left w:val="none" w:sz="0" w:space="0" w:color="auto"/>
        <w:bottom w:val="none" w:sz="0" w:space="0" w:color="auto"/>
        <w:right w:val="none" w:sz="0" w:space="0" w:color="auto"/>
      </w:divBdr>
    </w:div>
    <w:div w:id="362289776">
      <w:bodyDiv w:val="1"/>
      <w:marLeft w:val="0"/>
      <w:marRight w:val="0"/>
      <w:marTop w:val="0"/>
      <w:marBottom w:val="0"/>
      <w:divBdr>
        <w:top w:val="none" w:sz="0" w:space="0" w:color="auto"/>
        <w:left w:val="none" w:sz="0" w:space="0" w:color="auto"/>
        <w:bottom w:val="none" w:sz="0" w:space="0" w:color="auto"/>
        <w:right w:val="none" w:sz="0" w:space="0" w:color="auto"/>
      </w:divBdr>
    </w:div>
    <w:div w:id="378356391">
      <w:bodyDiv w:val="1"/>
      <w:marLeft w:val="0"/>
      <w:marRight w:val="0"/>
      <w:marTop w:val="0"/>
      <w:marBottom w:val="0"/>
      <w:divBdr>
        <w:top w:val="none" w:sz="0" w:space="0" w:color="auto"/>
        <w:left w:val="none" w:sz="0" w:space="0" w:color="auto"/>
        <w:bottom w:val="none" w:sz="0" w:space="0" w:color="auto"/>
        <w:right w:val="none" w:sz="0" w:space="0" w:color="auto"/>
      </w:divBdr>
    </w:div>
    <w:div w:id="441651667">
      <w:bodyDiv w:val="1"/>
      <w:marLeft w:val="0"/>
      <w:marRight w:val="0"/>
      <w:marTop w:val="0"/>
      <w:marBottom w:val="0"/>
      <w:divBdr>
        <w:top w:val="none" w:sz="0" w:space="0" w:color="auto"/>
        <w:left w:val="none" w:sz="0" w:space="0" w:color="auto"/>
        <w:bottom w:val="none" w:sz="0" w:space="0" w:color="auto"/>
        <w:right w:val="none" w:sz="0" w:space="0" w:color="auto"/>
      </w:divBdr>
    </w:div>
    <w:div w:id="472603974">
      <w:bodyDiv w:val="1"/>
      <w:marLeft w:val="0"/>
      <w:marRight w:val="0"/>
      <w:marTop w:val="0"/>
      <w:marBottom w:val="0"/>
      <w:divBdr>
        <w:top w:val="none" w:sz="0" w:space="0" w:color="auto"/>
        <w:left w:val="none" w:sz="0" w:space="0" w:color="auto"/>
        <w:bottom w:val="none" w:sz="0" w:space="0" w:color="auto"/>
        <w:right w:val="none" w:sz="0" w:space="0" w:color="auto"/>
      </w:divBdr>
    </w:div>
    <w:div w:id="517551150">
      <w:bodyDiv w:val="1"/>
      <w:marLeft w:val="0"/>
      <w:marRight w:val="0"/>
      <w:marTop w:val="0"/>
      <w:marBottom w:val="0"/>
      <w:divBdr>
        <w:top w:val="none" w:sz="0" w:space="0" w:color="auto"/>
        <w:left w:val="none" w:sz="0" w:space="0" w:color="auto"/>
        <w:bottom w:val="none" w:sz="0" w:space="0" w:color="auto"/>
        <w:right w:val="none" w:sz="0" w:space="0" w:color="auto"/>
      </w:divBdr>
    </w:div>
    <w:div w:id="589849303">
      <w:bodyDiv w:val="1"/>
      <w:marLeft w:val="0"/>
      <w:marRight w:val="0"/>
      <w:marTop w:val="0"/>
      <w:marBottom w:val="0"/>
      <w:divBdr>
        <w:top w:val="none" w:sz="0" w:space="0" w:color="auto"/>
        <w:left w:val="none" w:sz="0" w:space="0" w:color="auto"/>
        <w:bottom w:val="none" w:sz="0" w:space="0" w:color="auto"/>
        <w:right w:val="none" w:sz="0" w:space="0" w:color="auto"/>
      </w:divBdr>
    </w:div>
    <w:div w:id="597367139">
      <w:bodyDiv w:val="1"/>
      <w:marLeft w:val="0"/>
      <w:marRight w:val="0"/>
      <w:marTop w:val="0"/>
      <w:marBottom w:val="0"/>
      <w:divBdr>
        <w:top w:val="none" w:sz="0" w:space="0" w:color="auto"/>
        <w:left w:val="none" w:sz="0" w:space="0" w:color="auto"/>
        <w:bottom w:val="none" w:sz="0" w:space="0" w:color="auto"/>
        <w:right w:val="none" w:sz="0" w:space="0" w:color="auto"/>
      </w:divBdr>
    </w:div>
    <w:div w:id="619997816">
      <w:bodyDiv w:val="1"/>
      <w:marLeft w:val="0"/>
      <w:marRight w:val="0"/>
      <w:marTop w:val="0"/>
      <w:marBottom w:val="0"/>
      <w:divBdr>
        <w:top w:val="none" w:sz="0" w:space="0" w:color="auto"/>
        <w:left w:val="none" w:sz="0" w:space="0" w:color="auto"/>
        <w:bottom w:val="none" w:sz="0" w:space="0" w:color="auto"/>
        <w:right w:val="none" w:sz="0" w:space="0" w:color="auto"/>
      </w:divBdr>
    </w:div>
    <w:div w:id="629825119">
      <w:bodyDiv w:val="1"/>
      <w:marLeft w:val="0"/>
      <w:marRight w:val="0"/>
      <w:marTop w:val="0"/>
      <w:marBottom w:val="0"/>
      <w:divBdr>
        <w:top w:val="none" w:sz="0" w:space="0" w:color="auto"/>
        <w:left w:val="none" w:sz="0" w:space="0" w:color="auto"/>
        <w:bottom w:val="none" w:sz="0" w:space="0" w:color="auto"/>
        <w:right w:val="none" w:sz="0" w:space="0" w:color="auto"/>
      </w:divBdr>
    </w:div>
    <w:div w:id="749615505">
      <w:bodyDiv w:val="1"/>
      <w:marLeft w:val="0"/>
      <w:marRight w:val="0"/>
      <w:marTop w:val="0"/>
      <w:marBottom w:val="0"/>
      <w:divBdr>
        <w:top w:val="none" w:sz="0" w:space="0" w:color="auto"/>
        <w:left w:val="none" w:sz="0" w:space="0" w:color="auto"/>
        <w:bottom w:val="none" w:sz="0" w:space="0" w:color="auto"/>
        <w:right w:val="none" w:sz="0" w:space="0" w:color="auto"/>
      </w:divBdr>
    </w:div>
    <w:div w:id="801117840">
      <w:bodyDiv w:val="1"/>
      <w:marLeft w:val="0"/>
      <w:marRight w:val="0"/>
      <w:marTop w:val="0"/>
      <w:marBottom w:val="0"/>
      <w:divBdr>
        <w:top w:val="none" w:sz="0" w:space="0" w:color="auto"/>
        <w:left w:val="none" w:sz="0" w:space="0" w:color="auto"/>
        <w:bottom w:val="none" w:sz="0" w:space="0" w:color="auto"/>
        <w:right w:val="none" w:sz="0" w:space="0" w:color="auto"/>
      </w:divBdr>
    </w:div>
    <w:div w:id="808400126">
      <w:bodyDiv w:val="1"/>
      <w:marLeft w:val="0"/>
      <w:marRight w:val="0"/>
      <w:marTop w:val="0"/>
      <w:marBottom w:val="0"/>
      <w:divBdr>
        <w:top w:val="none" w:sz="0" w:space="0" w:color="auto"/>
        <w:left w:val="none" w:sz="0" w:space="0" w:color="auto"/>
        <w:bottom w:val="none" w:sz="0" w:space="0" w:color="auto"/>
        <w:right w:val="none" w:sz="0" w:space="0" w:color="auto"/>
      </w:divBdr>
    </w:div>
    <w:div w:id="857617061">
      <w:bodyDiv w:val="1"/>
      <w:marLeft w:val="0"/>
      <w:marRight w:val="0"/>
      <w:marTop w:val="0"/>
      <w:marBottom w:val="0"/>
      <w:divBdr>
        <w:top w:val="none" w:sz="0" w:space="0" w:color="auto"/>
        <w:left w:val="none" w:sz="0" w:space="0" w:color="auto"/>
        <w:bottom w:val="none" w:sz="0" w:space="0" w:color="auto"/>
        <w:right w:val="none" w:sz="0" w:space="0" w:color="auto"/>
      </w:divBdr>
    </w:div>
    <w:div w:id="935094078">
      <w:bodyDiv w:val="1"/>
      <w:marLeft w:val="0"/>
      <w:marRight w:val="0"/>
      <w:marTop w:val="0"/>
      <w:marBottom w:val="0"/>
      <w:divBdr>
        <w:top w:val="none" w:sz="0" w:space="0" w:color="auto"/>
        <w:left w:val="none" w:sz="0" w:space="0" w:color="auto"/>
        <w:bottom w:val="none" w:sz="0" w:space="0" w:color="auto"/>
        <w:right w:val="none" w:sz="0" w:space="0" w:color="auto"/>
      </w:divBdr>
    </w:div>
    <w:div w:id="1025473566">
      <w:bodyDiv w:val="1"/>
      <w:marLeft w:val="0"/>
      <w:marRight w:val="0"/>
      <w:marTop w:val="0"/>
      <w:marBottom w:val="0"/>
      <w:divBdr>
        <w:top w:val="none" w:sz="0" w:space="0" w:color="auto"/>
        <w:left w:val="none" w:sz="0" w:space="0" w:color="auto"/>
        <w:bottom w:val="none" w:sz="0" w:space="0" w:color="auto"/>
        <w:right w:val="none" w:sz="0" w:space="0" w:color="auto"/>
      </w:divBdr>
    </w:div>
    <w:div w:id="1043140789">
      <w:bodyDiv w:val="1"/>
      <w:marLeft w:val="0"/>
      <w:marRight w:val="0"/>
      <w:marTop w:val="0"/>
      <w:marBottom w:val="0"/>
      <w:divBdr>
        <w:top w:val="none" w:sz="0" w:space="0" w:color="auto"/>
        <w:left w:val="none" w:sz="0" w:space="0" w:color="auto"/>
        <w:bottom w:val="none" w:sz="0" w:space="0" w:color="auto"/>
        <w:right w:val="none" w:sz="0" w:space="0" w:color="auto"/>
      </w:divBdr>
    </w:div>
    <w:div w:id="1118375734">
      <w:bodyDiv w:val="1"/>
      <w:marLeft w:val="0"/>
      <w:marRight w:val="0"/>
      <w:marTop w:val="0"/>
      <w:marBottom w:val="0"/>
      <w:divBdr>
        <w:top w:val="none" w:sz="0" w:space="0" w:color="auto"/>
        <w:left w:val="none" w:sz="0" w:space="0" w:color="auto"/>
        <w:bottom w:val="none" w:sz="0" w:space="0" w:color="auto"/>
        <w:right w:val="none" w:sz="0" w:space="0" w:color="auto"/>
      </w:divBdr>
    </w:div>
    <w:div w:id="1160846120">
      <w:bodyDiv w:val="1"/>
      <w:marLeft w:val="0"/>
      <w:marRight w:val="0"/>
      <w:marTop w:val="0"/>
      <w:marBottom w:val="0"/>
      <w:divBdr>
        <w:top w:val="none" w:sz="0" w:space="0" w:color="auto"/>
        <w:left w:val="none" w:sz="0" w:space="0" w:color="auto"/>
        <w:bottom w:val="none" w:sz="0" w:space="0" w:color="auto"/>
        <w:right w:val="none" w:sz="0" w:space="0" w:color="auto"/>
      </w:divBdr>
    </w:div>
    <w:div w:id="1189953181">
      <w:bodyDiv w:val="1"/>
      <w:marLeft w:val="0"/>
      <w:marRight w:val="0"/>
      <w:marTop w:val="0"/>
      <w:marBottom w:val="0"/>
      <w:divBdr>
        <w:top w:val="none" w:sz="0" w:space="0" w:color="auto"/>
        <w:left w:val="none" w:sz="0" w:space="0" w:color="auto"/>
        <w:bottom w:val="none" w:sz="0" w:space="0" w:color="auto"/>
        <w:right w:val="none" w:sz="0" w:space="0" w:color="auto"/>
      </w:divBdr>
    </w:div>
    <w:div w:id="1206914927">
      <w:bodyDiv w:val="1"/>
      <w:marLeft w:val="0"/>
      <w:marRight w:val="0"/>
      <w:marTop w:val="0"/>
      <w:marBottom w:val="0"/>
      <w:divBdr>
        <w:top w:val="none" w:sz="0" w:space="0" w:color="auto"/>
        <w:left w:val="none" w:sz="0" w:space="0" w:color="auto"/>
        <w:bottom w:val="none" w:sz="0" w:space="0" w:color="auto"/>
        <w:right w:val="none" w:sz="0" w:space="0" w:color="auto"/>
      </w:divBdr>
    </w:div>
    <w:div w:id="1266965489">
      <w:bodyDiv w:val="1"/>
      <w:marLeft w:val="0"/>
      <w:marRight w:val="0"/>
      <w:marTop w:val="0"/>
      <w:marBottom w:val="0"/>
      <w:divBdr>
        <w:top w:val="none" w:sz="0" w:space="0" w:color="auto"/>
        <w:left w:val="none" w:sz="0" w:space="0" w:color="auto"/>
        <w:bottom w:val="none" w:sz="0" w:space="0" w:color="auto"/>
        <w:right w:val="none" w:sz="0" w:space="0" w:color="auto"/>
      </w:divBdr>
    </w:div>
    <w:div w:id="1284266788">
      <w:bodyDiv w:val="1"/>
      <w:marLeft w:val="0"/>
      <w:marRight w:val="0"/>
      <w:marTop w:val="0"/>
      <w:marBottom w:val="0"/>
      <w:divBdr>
        <w:top w:val="none" w:sz="0" w:space="0" w:color="auto"/>
        <w:left w:val="none" w:sz="0" w:space="0" w:color="auto"/>
        <w:bottom w:val="none" w:sz="0" w:space="0" w:color="auto"/>
        <w:right w:val="none" w:sz="0" w:space="0" w:color="auto"/>
      </w:divBdr>
    </w:div>
    <w:div w:id="1329556613">
      <w:bodyDiv w:val="1"/>
      <w:marLeft w:val="0"/>
      <w:marRight w:val="0"/>
      <w:marTop w:val="0"/>
      <w:marBottom w:val="0"/>
      <w:divBdr>
        <w:top w:val="none" w:sz="0" w:space="0" w:color="auto"/>
        <w:left w:val="none" w:sz="0" w:space="0" w:color="auto"/>
        <w:bottom w:val="none" w:sz="0" w:space="0" w:color="auto"/>
        <w:right w:val="none" w:sz="0" w:space="0" w:color="auto"/>
      </w:divBdr>
    </w:div>
    <w:div w:id="1456368812">
      <w:bodyDiv w:val="1"/>
      <w:marLeft w:val="0"/>
      <w:marRight w:val="0"/>
      <w:marTop w:val="0"/>
      <w:marBottom w:val="0"/>
      <w:divBdr>
        <w:top w:val="none" w:sz="0" w:space="0" w:color="auto"/>
        <w:left w:val="none" w:sz="0" w:space="0" w:color="auto"/>
        <w:bottom w:val="none" w:sz="0" w:space="0" w:color="auto"/>
        <w:right w:val="none" w:sz="0" w:space="0" w:color="auto"/>
      </w:divBdr>
    </w:div>
    <w:div w:id="1643733428">
      <w:bodyDiv w:val="1"/>
      <w:marLeft w:val="0"/>
      <w:marRight w:val="0"/>
      <w:marTop w:val="0"/>
      <w:marBottom w:val="0"/>
      <w:divBdr>
        <w:top w:val="none" w:sz="0" w:space="0" w:color="auto"/>
        <w:left w:val="none" w:sz="0" w:space="0" w:color="auto"/>
        <w:bottom w:val="none" w:sz="0" w:space="0" w:color="auto"/>
        <w:right w:val="none" w:sz="0" w:space="0" w:color="auto"/>
      </w:divBdr>
    </w:div>
    <w:div w:id="1668171127">
      <w:bodyDiv w:val="1"/>
      <w:marLeft w:val="0"/>
      <w:marRight w:val="0"/>
      <w:marTop w:val="0"/>
      <w:marBottom w:val="0"/>
      <w:divBdr>
        <w:top w:val="none" w:sz="0" w:space="0" w:color="auto"/>
        <w:left w:val="none" w:sz="0" w:space="0" w:color="auto"/>
        <w:bottom w:val="none" w:sz="0" w:space="0" w:color="auto"/>
        <w:right w:val="none" w:sz="0" w:space="0" w:color="auto"/>
      </w:divBdr>
      <w:divsChild>
        <w:div w:id="1115978490">
          <w:marLeft w:val="0"/>
          <w:marRight w:val="0"/>
          <w:marTop w:val="0"/>
          <w:marBottom w:val="0"/>
          <w:divBdr>
            <w:top w:val="none" w:sz="0" w:space="0" w:color="auto"/>
            <w:left w:val="none" w:sz="0" w:space="0" w:color="auto"/>
            <w:bottom w:val="none" w:sz="0" w:space="0" w:color="auto"/>
            <w:right w:val="none" w:sz="0" w:space="0" w:color="auto"/>
          </w:divBdr>
          <w:divsChild>
            <w:div w:id="856119494">
              <w:marLeft w:val="0"/>
              <w:marRight w:val="0"/>
              <w:marTop w:val="0"/>
              <w:marBottom w:val="0"/>
              <w:divBdr>
                <w:top w:val="none" w:sz="0" w:space="0" w:color="auto"/>
                <w:left w:val="none" w:sz="0" w:space="0" w:color="auto"/>
                <w:bottom w:val="none" w:sz="0" w:space="0" w:color="auto"/>
                <w:right w:val="none" w:sz="0" w:space="0" w:color="auto"/>
              </w:divBdr>
              <w:divsChild>
                <w:div w:id="410002759">
                  <w:marLeft w:val="0"/>
                  <w:marRight w:val="0"/>
                  <w:marTop w:val="0"/>
                  <w:marBottom w:val="0"/>
                  <w:divBdr>
                    <w:top w:val="none" w:sz="0" w:space="0" w:color="auto"/>
                    <w:left w:val="none" w:sz="0" w:space="0" w:color="auto"/>
                    <w:bottom w:val="none" w:sz="0" w:space="0" w:color="auto"/>
                    <w:right w:val="none" w:sz="0" w:space="0" w:color="auto"/>
                  </w:divBdr>
                </w:div>
                <w:div w:id="95926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804854">
      <w:bodyDiv w:val="1"/>
      <w:marLeft w:val="0"/>
      <w:marRight w:val="0"/>
      <w:marTop w:val="0"/>
      <w:marBottom w:val="0"/>
      <w:divBdr>
        <w:top w:val="none" w:sz="0" w:space="0" w:color="auto"/>
        <w:left w:val="none" w:sz="0" w:space="0" w:color="auto"/>
        <w:bottom w:val="none" w:sz="0" w:space="0" w:color="auto"/>
        <w:right w:val="none" w:sz="0" w:space="0" w:color="auto"/>
      </w:divBdr>
    </w:div>
    <w:div w:id="1797525622">
      <w:bodyDiv w:val="1"/>
      <w:marLeft w:val="0"/>
      <w:marRight w:val="0"/>
      <w:marTop w:val="0"/>
      <w:marBottom w:val="0"/>
      <w:divBdr>
        <w:top w:val="none" w:sz="0" w:space="0" w:color="auto"/>
        <w:left w:val="none" w:sz="0" w:space="0" w:color="auto"/>
        <w:bottom w:val="none" w:sz="0" w:space="0" w:color="auto"/>
        <w:right w:val="none" w:sz="0" w:space="0" w:color="auto"/>
      </w:divBdr>
      <w:divsChild>
        <w:div w:id="1549610647">
          <w:marLeft w:val="0"/>
          <w:marRight w:val="0"/>
          <w:marTop w:val="0"/>
          <w:marBottom w:val="0"/>
          <w:divBdr>
            <w:top w:val="none" w:sz="0" w:space="0" w:color="auto"/>
            <w:left w:val="none" w:sz="0" w:space="0" w:color="auto"/>
            <w:bottom w:val="none" w:sz="0" w:space="0" w:color="auto"/>
            <w:right w:val="none" w:sz="0" w:space="0" w:color="auto"/>
          </w:divBdr>
          <w:divsChild>
            <w:div w:id="603537080">
              <w:marLeft w:val="0"/>
              <w:marRight w:val="0"/>
              <w:marTop w:val="0"/>
              <w:marBottom w:val="0"/>
              <w:divBdr>
                <w:top w:val="none" w:sz="0" w:space="0" w:color="auto"/>
                <w:left w:val="none" w:sz="0" w:space="0" w:color="auto"/>
                <w:bottom w:val="none" w:sz="0" w:space="0" w:color="auto"/>
                <w:right w:val="none" w:sz="0" w:space="0" w:color="auto"/>
              </w:divBdr>
            </w:div>
            <w:div w:id="628516361">
              <w:marLeft w:val="0"/>
              <w:marRight w:val="0"/>
              <w:marTop w:val="0"/>
              <w:marBottom w:val="0"/>
              <w:divBdr>
                <w:top w:val="none" w:sz="0" w:space="0" w:color="auto"/>
                <w:left w:val="none" w:sz="0" w:space="0" w:color="auto"/>
                <w:bottom w:val="none" w:sz="0" w:space="0" w:color="auto"/>
                <w:right w:val="none" w:sz="0" w:space="0" w:color="auto"/>
              </w:divBdr>
            </w:div>
            <w:div w:id="209029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308123">
      <w:bodyDiv w:val="1"/>
      <w:marLeft w:val="0"/>
      <w:marRight w:val="0"/>
      <w:marTop w:val="0"/>
      <w:marBottom w:val="0"/>
      <w:divBdr>
        <w:top w:val="none" w:sz="0" w:space="0" w:color="auto"/>
        <w:left w:val="none" w:sz="0" w:space="0" w:color="auto"/>
        <w:bottom w:val="none" w:sz="0" w:space="0" w:color="auto"/>
        <w:right w:val="none" w:sz="0" w:space="0" w:color="auto"/>
      </w:divBdr>
    </w:div>
    <w:div w:id="2026010944">
      <w:bodyDiv w:val="1"/>
      <w:marLeft w:val="0"/>
      <w:marRight w:val="0"/>
      <w:marTop w:val="0"/>
      <w:marBottom w:val="0"/>
      <w:divBdr>
        <w:top w:val="none" w:sz="0" w:space="0" w:color="auto"/>
        <w:left w:val="none" w:sz="0" w:space="0" w:color="auto"/>
        <w:bottom w:val="none" w:sz="0" w:space="0" w:color="auto"/>
        <w:right w:val="none" w:sz="0" w:space="0" w:color="auto"/>
      </w:divBdr>
    </w:div>
    <w:div w:id="2136479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oleObject" Target="embeddings/Microsoft_Office_Word_97_-_2003_Document2.doc"/><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Microsoft_Office_Word_97_-_2003_Document1.doc"/><Relationship Id="rId20" Type="http://schemas.openxmlformats.org/officeDocument/2006/relationships/package" Target="embeddings/Microsoft_Office_Word_Document1.doc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header" Target="header6.xml"/><Relationship Id="rId10" Type="http://schemas.openxmlformats.org/officeDocument/2006/relationships/header" Target="header2.xml"/><Relationship Id="rId19"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5.xml"/></Relationships>
</file>

<file path=word/_rels/header5.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C342D-E9FD-415B-A95D-7B9649CFF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2457</TotalTime>
  <Pages>7</Pages>
  <Words>1837</Words>
  <Characters>9787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Frankfurt_2009_CA_Draft_Minutes_v1</vt:lpstr>
    </vt:vector>
  </TitlesOfParts>
  <Company> </Company>
  <LinksUpToDate>false</LinksUpToDate>
  <CharactersWithSpaces>11601</CharactersWithSpaces>
  <SharedDoc>false</SharedDoc>
  <HLinks>
    <vt:vector size="96" baseType="variant">
      <vt:variant>
        <vt:i4>5242928</vt:i4>
      </vt:variant>
      <vt:variant>
        <vt:i4>93</vt:i4>
      </vt:variant>
      <vt:variant>
        <vt:i4>0</vt:i4>
      </vt:variant>
      <vt:variant>
        <vt:i4>5</vt:i4>
      </vt:variant>
      <vt:variant>
        <vt:lpwstr>mailto:kaat.binon@swift.com</vt:lpwstr>
      </vt:variant>
      <vt:variant>
        <vt:lpwstr/>
      </vt:variant>
      <vt:variant>
        <vt:i4>1703996</vt:i4>
      </vt:variant>
      <vt:variant>
        <vt:i4>86</vt:i4>
      </vt:variant>
      <vt:variant>
        <vt:i4>0</vt:i4>
      </vt:variant>
      <vt:variant>
        <vt:i4>5</vt:i4>
      </vt:variant>
      <vt:variant>
        <vt:lpwstr/>
      </vt:variant>
      <vt:variant>
        <vt:lpwstr>_Toc304820951</vt:lpwstr>
      </vt:variant>
      <vt:variant>
        <vt:i4>1703996</vt:i4>
      </vt:variant>
      <vt:variant>
        <vt:i4>80</vt:i4>
      </vt:variant>
      <vt:variant>
        <vt:i4>0</vt:i4>
      </vt:variant>
      <vt:variant>
        <vt:i4>5</vt:i4>
      </vt:variant>
      <vt:variant>
        <vt:lpwstr/>
      </vt:variant>
      <vt:variant>
        <vt:lpwstr>_Toc304820950</vt:lpwstr>
      </vt:variant>
      <vt:variant>
        <vt:i4>1769532</vt:i4>
      </vt:variant>
      <vt:variant>
        <vt:i4>74</vt:i4>
      </vt:variant>
      <vt:variant>
        <vt:i4>0</vt:i4>
      </vt:variant>
      <vt:variant>
        <vt:i4>5</vt:i4>
      </vt:variant>
      <vt:variant>
        <vt:lpwstr/>
      </vt:variant>
      <vt:variant>
        <vt:lpwstr>_Toc304820949</vt:lpwstr>
      </vt:variant>
      <vt:variant>
        <vt:i4>1769532</vt:i4>
      </vt:variant>
      <vt:variant>
        <vt:i4>68</vt:i4>
      </vt:variant>
      <vt:variant>
        <vt:i4>0</vt:i4>
      </vt:variant>
      <vt:variant>
        <vt:i4>5</vt:i4>
      </vt:variant>
      <vt:variant>
        <vt:lpwstr/>
      </vt:variant>
      <vt:variant>
        <vt:lpwstr>_Toc304820948</vt:lpwstr>
      </vt:variant>
      <vt:variant>
        <vt:i4>1769532</vt:i4>
      </vt:variant>
      <vt:variant>
        <vt:i4>62</vt:i4>
      </vt:variant>
      <vt:variant>
        <vt:i4>0</vt:i4>
      </vt:variant>
      <vt:variant>
        <vt:i4>5</vt:i4>
      </vt:variant>
      <vt:variant>
        <vt:lpwstr/>
      </vt:variant>
      <vt:variant>
        <vt:lpwstr>_Toc304820947</vt:lpwstr>
      </vt:variant>
      <vt:variant>
        <vt:i4>1769532</vt:i4>
      </vt:variant>
      <vt:variant>
        <vt:i4>56</vt:i4>
      </vt:variant>
      <vt:variant>
        <vt:i4>0</vt:i4>
      </vt:variant>
      <vt:variant>
        <vt:i4>5</vt:i4>
      </vt:variant>
      <vt:variant>
        <vt:lpwstr/>
      </vt:variant>
      <vt:variant>
        <vt:lpwstr>_Toc304820946</vt:lpwstr>
      </vt:variant>
      <vt:variant>
        <vt:i4>1769532</vt:i4>
      </vt:variant>
      <vt:variant>
        <vt:i4>50</vt:i4>
      </vt:variant>
      <vt:variant>
        <vt:i4>0</vt:i4>
      </vt:variant>
      <vt:variant>
        <vt:i4>5</vt:i4>
      </vt:variant>
      <vt:variant>
        <vt:lpwstr/>
      </vt:variant>
      <vt:variant>
        <vt:lpwstr>_Toc304820945</vt:lpwstr>
      </vt:variant>
      <vt:variant>
        <vt:i4>1769532</vt:i4>
      </vt:variant>
      <vt:variant>
        <vt:i4>44</vt:i4>
      </vt:variant>
      <vt:variant>
        <vt:i4>0</vt:i4>
      </vt:variant>
      <vt:variant>
        <vt:i4>5</vt:i4>
      </vt:variant>
      <vt:variant>
        <vt:lpwstr/>
      </vt:variant>
      <vt:variant>
        <vt:lpwstr>_Toc304820944</vt:lpwstr>
      </vt:variant>
      <vt:variant>
        <vt:i4>1769532</vt:i4>
      </vt:variant>
      <vt:variant>
        <vt:i4>38</vt:i4>
      </vt:variant>
      <vt:variant>
        <vt:i4>0</vt:i4>
      </vt:variant>
      <vt:variant>
        <vt:i4>5</vt:i4>
      </vt:variant>
      <vt:variant>
        <vt:lpwstr/>
      </vt:variant>
      <vt:variant>
        <vt:lpwstr>_Toc304820943</vt:lpwstr>
      </vt:variant>
      <vt:variant>
        <vt:i4>1769532</vt:i4>
      </vt:variant>
      <vt:variant>
        <vt:i4>32</vt:i4>
      </vt:variant>
      <vt:variant>
        <vt:i4>0</vt:i4>
      </vt:variant>
      <vt:variant>
        <vt:i4>5</vt:i4>
      </vt:variant>
      <vt:variant>
        <vt:lpwstr/>
      </vt:variant>
      <vt:variant>
        <vt:lpwstr>_Toc304820942</vt:lpwstr>
      </vt:variant>
      <vt:variant>
        <vt:i4>1769532</vt:i4>
      </vt:variant>
      <vt:variant>
        <vt:i4>26</vt:i4>
      </vt:variant>
      <vt:variant>
        <vt:i4>0</vt:i4>
      </vt:variant>
      <vt:variant>
        <vt:i4>5</vt:i4>
      </vt:variant>
      <vt:variant>
        <vt:lpwstr/>
      </vt:variant>
      <vt:variant>
        <vt:lpwstr>_Toc304820941</vt:lpwstr>
      </vt:variant>
      <vt:variant>
        <vt:i4>1769532</vt:i4>
      </vt:variant>
      <vt:variant>
        <vt:i4>20</vt:i4>
      </vt:variant>
      <vt:variant>
        <vt:i4>0</vt:i4>
      </vt:variant>
      <vt:variant>
        <vt:i4>5</vt:i4>
      </vt:variant>
      <vt:variant>
        <vt:lpwstr/>
      </vt:variant>
      <vt:variant>
        <vt:lpwstr>_Toc304820940</vt:lpwstr>
      </vt:variant>
      <vt:variant>
        <vt:i4>1835068</vt:i4>
      </vt:variant>
      <vt:variant>
        <vt:i4>14</vt:i4>
      </vt:variant>
      <vt:variant>
        <vt:i4>0</vt:i4>
      </vt:variant>
      <vt:variant>
        <vt:i4>5</vt:i4>
      </vt:variant>
      <vt:variant>
        <vt:lpwstr/>
      </vt:variant>
      <vt:variant>
        <vt:lpwstr>_Toc304820939</vt:lpwstr>
      </vt:variant>
      <vt:variant>
        <vt:i4>1835068</vt:i4>
      </vt:variant>
      <vt:variant>
        <vt:i4>8</vt:i4>
      </vt:variant>
      <vt:variant>
        <vt:i4>0</vt:i4>
      </vt:variant>
      <vt:variant>
        <vt:i4>5</vt:i4>
      </vt:variant>
      <vt:variant>
        <vt:lpwstr/>
      </vt:variant>
      <vt:variant>
        <vt:lpwstr>_Toc304820938</vt:lpwstr>
      </vt:variant>
      <vt:variant>
        <vt:i4>1835068</vt:i4>
      </vt:variant>
      <vt:variant>
        <vt:i4>2</vt:i4>
      </vt:variant>
      <vt:variant>
        <vt:i4>0</vt:i4>
      </vt:variant>
      <vt:variant>
        <vt:i4>5</vt:i4>
      </vt:variant>
      <vt:variant>
        <vt:lpwstr/>
      </vt:variant>
      <vt:variant>
        <vt:lpwstr>_Toc304820937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Frankfurt_2009_CA_Draft_Minutes_v1</dc:title>
  <dc:subject/>
  <dc:creator>Christine Strandberg</dc:creator>
  <cp:keywords/>
  <dc:description/>
  <cp:lastModifiedBy>Jacques Littré</cp:lastModifiedBy>
  <cp:revision>41</cp:revision>
  <cp:lastPrinted>2011-05-05T16:09:00Z</cp:lastPrinted>
  <dcterms:created xsi:type="dcterms:W3CDTF">2012-03-07T17:30:00Z</dcterms:created>
  <dcterms:modified xsi:type="dcterms:W3CDTF">2012-03-20T13:13:00Z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956250555</vt:i4>
  </property>
  <property fmtid="{D5CDD505-2E9C-101B-9397-08002B2CF9AE}" pid="3" name="_NewReviewCycle">
    <vt:lpwstr/>
  </property>
  <property fmtid="{D5CDD505-2E9C-101B-9397-08002B2CF9AE}" pid="4" name="_EmailSubject">
    <vt:lpwstr>CA conf call minutes</vt:lpwstr>
  </property>
  <property fmtid="{D5CDD505-2E9C-101B-9397-08002B2CF9AE}" pid="5" name="_AuthorEmail">
    <vt:lpwstr>christine.strandberg@seb.se</vt:lpwstr>
  </property>
  <property fmtid="{D5CDD505-2E9C-101B-9397-08002B2CF9AE}" pid="6" name="_AuthorEmailDisplayName">
    <vt:lpwstr>Strandberg, Christine</vt:lpwstr>
  </property>
  <property fmtid="{D5CDD505-2E9C-101B-9397-08002B2CF9AE}" pid="7" name="_ReviewingToolsShownOnce">
    <vt:lpwstr/>
  </property>
</Properties>
</file>