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F3DEE" w:rsidP="00A738EA">
      <w:pPr>
        <w:pStyle w:val="Header"/>
        <w:rPr>
          <w:lang w:val="en-GB"/>
        </w:rPr>
      </w:pPr>
      <w:r>
        <w:rPr>
          <w:lang w:val="en-GB"/>
        </w:rPr>
        <w:t>SMPG - Corpo</w:t>
      </w:r>
      <w:r w:rsidR="00A738EA" w:rsidRPr="007A69C8">
        <w:rPr>
          <w:lang w:val="en-GB"/>
        </w:rPr>
        <w:t>rate Action</w:t>
      </w:r>
    </w:p>
    <w:p w:rsidR="00A738EA" w:rsidRPr="007A69C8" w:rsidRDefault="00A738EA" w:rsidP="00A738EA">
      <w:pPr>
        <w:pStyle w:val="Header"/>
        <w:rPr>
          <w:lang w:val="en-GB"/>
        </w:rPr>
      </w:pPr>
      <w:r>
        <w:rPr>
          <w:lang w:val="en-GB"/>
        </w:rPr>
        <w:t>Telephone Conference Minutes</w:t>
      </w:r>
    </w:p>
    <w:p w:rsidR="00A738EA" w:rsidRPr="007A69C8" w:rsidRDefault="00CB1A87" w:rsidP="00A738EA">
      <w:pPr>
        <w:pStyle w:val="Header"/>
        <w:rPr>
          <w:lang w:val="en-GB"/>
        </w:rPr>
      </w:pPr>
      <w:r>
        <w:rPr>
          <w:lang w:val="en-GB"/>
        </w:rPr>
        <w:t>24</w:t>
      </w:r>
      <w:r w:rsidR="00A738EA">
        <w:rPr>
          <w:lang w:val="en-GB"/>
        </w:rPr>
        <w:t xml:space="preserve"> </w:t>
      </w:r>
      <w:r>
        <w:rPr>
          <w:lang w:val="en-GB"/>
        </w:rPr>
        <w:t>February</w:t>
      </w:r>
      <w:r w:rsidR="0017231B">
        <w:rPr>
          <w:lang w:val="en-GB"/>
        </w:rPr>
        <w:t xml:space="preserve"> 2015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D40992"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FF0B21">
        <w:rPr>
          <w:lang w:val="en-GB"/>
        </w:rPr>
        <w:t xml:space="preserve"> </w:t>
      </w:r>
      <w:proofErr w:type="gramStart"/>
      <w:r w:rsidR="00BB670F" w:rsidRPr="00C10F02">
        <w:rPr>
          <w:lang w:val="en-GB"/>
        </w:rPr>
        <w:t xml:space="preserve">Version  </w:t>
      </w:r>
      <w:r w:rsidR="0076568D" w:rsidRPr="00C10F02">
        <w:rPr>
          <w:lang w:val="en-GB"/>
        </w:rPr>
        <w:t>v</w:t>
      </w:r>
      <w:r>
        <w:rPr>
          <w:lang w:val="en-GB"/>
        </w:rPr>
        <w:t>1.0</w:t>
      </w:r>
      <w:proofErr w:type="gramEnd"/>
      <w:r w:rsidR="008179FB" w:rsidRPr="00C10F02">
        <w:rPr>
          <w:lang w:val="en-GB"/>
        </w:rPr>
        <w:t xml:space="preserve"> – </w:t>
      </w:r>
      <w:r w:rsidR="00CB1A87">
        <w:rPr>
          <w:lang w:val="en-GB"/>
        </w:rPr>
        <w:t>March</w:t>
      </w:r>
      <w:r w:rsidR="000E60EC">
        <w:rPr>
          <w:lang w:val="en-GB"/>
        </w:rPr>
        <w:t xml:space="preserve"> </w:t>
      </w:r>
      <w:r>
        <w:rPr>
          <w:lang w:val="en-GB"/>
        </w:rPr>
        <w:t>24</w:t>
      </w:r>
      <w:r w:rsidR="004073B1">
        <w:rPr>
          <w:lang w:val="en-GB"/>
        </w:rPr>
        <w:t>, 2015</w:t>
      </w:r>
      <w:r w:rsidR="00686961">
        <w:rPr>
          <w:lang w:val="en-GB"/>
        </w:rPr>
        <w:t xml:space="preserve"> </w:t>
      </w:r>
      <w:bookmarkStart w:id="1" w:name="_GoBack"/>
      <w:bookmarkEnd w:id="1"/>
    </w:p>
    <w:p w:rsidR="00AB6103" w:rsidRDefault="00E81D81" w:rsidP="00106FD4">
      <w:pPr>
        <w:pStyle w:val="Title1"/>
        <w:jc w:val="center"/>
      </w:pPr>
      <w:r>
        <w:lastRenderedPageBreak/>
        <w:t>Table of Contents</w:t>
      </w:r>
    </w:p>
    <w:p w:rsidR="00D975E4" w:rsidRDefault="00AA52DB">
      <w:pPr>
        <w:pStyle w:val="TOC1"/>
        <w:rPr>
          <w:rFonts w:asciiTheme="minorHAnsi" w:eastAsiaTheme="minorEastAsia" w:hAnsiTheme="minorHAnsi" w:cstheme="minorBidi"/>
          <w:b w:val="0"/>
          <w:bCs w:val="0"/>
          <w:sz w:val="22"/>
          <w:szCs w:val="22"/>
          <w:lang w:val="en-GB" w:eastAsia="en-GB"/>
        </w:rPr>
      </w:pPr>
      <w:r>
        <w:rPr>
          <w:bCs w:val="0"/>
        </w:rPr>
        <w:fldChar w:fldCharType="begin"/>
      </w:r>
      <w:r>
        <w:rPr>
          <w:bCs w:val="0"/>
        </w:rPr>
        <w:instrText xml:space="preserve"> TOC \o "1-2" \h \z \u </w:instrText>
      </w:r>
      <w:r>
        <w:rPr>
          <w:bCs w:val="0"/>
        </w:rPr>
        <w:fldChar w:fldCharType="separate"/>
      </w:r>
      <w:hyperlink w:anchor="_Toc413749637" w:history="1">
        <w:r w:rsidR="00D975E4" w:rsidRPr="00A92F69">
          <w:rPr>
            <w:rStyle w:val="Hyperlink"/>
          </w:rPr>
          <w:t>1.</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Approval of January 29 Meeting Minutes</w:t>
        </w:r>
        <w:r w:rsidR="00D975E4">
          <w:rPr>
            <w:webHidden/>
          </w:rPr>
          <w:tab/>
        </w:r>
        <w:r w:rsidR="00D975E4">
          <w:rPr>
            <w:webHidden/>
          </w:rPr>
          <w:fldChar w:fldCharType="begin"/>
        </w:r>
        <w:r w:rsidR="00D975E4">
          <w:rPr>
            <w:webHidden/>
          </w:rPr>
          <w:instrText xml:space="preserve"> PAGEREF _Toc413749637 \h </w:instrText>
        </w:r>
        <w:r w:rsidR="00D975E4">
          <w:rPr>
            <w:webHidden/>
          </w:rPr>
        </w:r>
        <w:r w:rsidR="00D975E4">
          <w:rPr>
            <w:webHidden/>
          </w:rPr>
          <w:fldChar w:fldCharType="separate"/>
        </w:r>
        <w:r w:rsidR="00D975E4">
          <w:rPr>
            <w:webHidden/>
          </w:rPr>
          <w:t>3</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38" w:history="1">
        <w:r w:rsidR="00D975E4" w:rsidRPr="00A92F69">
          <w:rPr>
            <w:rStyle w:val="Hyperlink"/>
          </w:rPr>
          <w:t>2.</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May 12 or 21 Conf call – Confirm date</w:t>
        </w:r>
        <w:r w:rsidR="00D975E4">
          <w:rPr>
            <w:webHidden/>
          </w:rPr>
          <w:tab/>
        </w:r>
        <w:r w:rsidR="00D975E4">
          <w:rPr>
            <w:webHidden/>
          </w:rPr>
          <w:fldChar w:fldCharType="begin"/>
        </w:r>
        <w:r w:rsidR="00D975E4">
          <w:rPr>
            <w:webHidden/>
          </w:rPr>
          <w:instrText xml:space="preserve"> PAGEREF _Toc413749638 \h </w:instrText>
        </w:r>
        <w:r w:rsidR="00D975E4">
          <w:rPr>
            <w:webHidden/>
          </w:rPr>
        </w:r>
        <w:r w:rsidR="00D975E4">
          <w:rPr>
            <w:webHidden/>
          </w:rPr>
          <w:fldChar w:fldCharType="separate"/>
        </w:r>
        <w:r w:rsidR="00D975E4">
          <w:rPr>
            <w:webHidden/>
          </w:rPr>
          <w:t>3</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39" w:history="1">
        <w:r w:rsidR="00D975E4" w:rsidRPr="00A92F69">
          <w:rPr>
            <w:rStyle w:val="Hyperlink"/>
          </w:rPr>
          <w:t>3.</w:t>
        </w:r>
        <w:r w:rsidR="00D975E4">
          <w:rPr>
            <w:rFonts w:asciiTheme="minorHAnsi" w:eastAsiaTheme="minorEastAsia" w:hAnsiTheme="minorHAnsi" w:cstheme="minorBidi"/>
            <w:b w:val="0"/>
            <w:bCs w:val="0"/>
            <w:sz w:val="22"/>
            <w:szCs w:val="22"/>
            <w:lang w:val="en-GB" w:eastAsia="en-GB"/>
          </w:rPr>
          <w:tab/>
        </w:r>
        <w:r w:rsidR="00D975E4" w:rsidRPr="00A92F69">
          <w:rPr>
            <w:rStyle w:val="Hyperlink"/>
            <w:lang w:val="en-GB"/>
          </w:rPr>
          <w:t>SMPG Meeting in Singapore</w:t>
        </w:r>
        <w:r w:rsidR="00D975E4">
          <w:rPr>
            <w:webHidden/>
          </w:rPr>
          <w:tab/>
        </w:r>
        <w:r w:rsidR="00D975E4">
          <w:rPr>
            <w:webHidden/>
          </w:rPr>
          <w:fldChar w:fldCharType="begin"/>
        </w:r>
        <w:r w:rsidR="00D975E4">
          <w:rPr>
            <w:webHidden/>
          </w:rPr>
          <w:instrText xml:space="preserve"> PAGEREF _Toc413749639 \h </w:instrText>
        </w:r>
        <w:r w:rsidR="00D975E4">
          <w:rPr>
            <w:webHidden/>
          </w:rPr>
        </w:r>
        <w:r w:rsidR="00D975E4">
          <w:rPr>
            <w:webHidden/>
          </w:rPr>
          <w:fldChar w:fldCharType="separate"/>
        </w:r>
        <w:r w:rsidR="00D975E4">
          <w:rPr>
            <w:webHidden/>
          </w:rPr>
          <w:t>4</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0" w:history="1">
        <w:r w:rsidR="00D975E4" w:rsidRPr="00A92F69">
          <w:rPr>
            <w:rStyle w:val="Hyperlink"/>
          </w:rPr>
          <w:t>4.</w:t>
        </w:r>
        <w:r w:rsidR="00D975E4">
          <w:rPr>
            <w:rFonts w:asciiTheme="minorHAnsi" w:eastAsiaTheme="minorEastAsia" w:hAnsiTheme="minorHAnsi" w:cstheme="minorBidi"/>
            <w:b w:val="0"/>
            <w:bCs w:val="0"/>
            <w:sz w:val="22"/>
            <w:szCs w:val="22"/>
            <w:lang w:val="en-GB" w:eastAsia="en-GB"/>
          </w:rPr>
          <w:tab/>
        </w:r>
        <w:r w:rsidR="00D975E4" w:rsidRPr="00A92F69">
          <w:rPr>
            <w:rStyle w:val="Hyperlink"/>
            <w:lang w:val="en-GB"/>
          </w:rPr>
          <w:t>CA203 – Yearly MP Updates (Christine/Jacques)</w:t>
        </w:r>
        <w:r w:rsidR="00D975E4">
          <w:rPr>
            <w:webHidden/>
          </w:rPr>
          <w:tab/>
        </w:r>
        <w:r w:rsidR="00D975E4">
          <w:rPr>
            <w:webHidden/>
          </w:rPr>
          <w:fldChar w:fldCharType="begin"/>
        </w:r>
        <w:r w:rsidR="00D975E4">
          <w:rPr>
            <w:webHidden/>
          </w:rPr>
          <w:instrText xml:space="preserve"> PAGEREF _Toc413749640 \h </w:instrText>
        </w:r>
        <w:r w:rsidR="00D975E4">
          <w:rPr>
            <w:webHidden/>
          </w:rPr>
        </w:r>
        <w:r w:rsidR="00D975E4">
          <w:rPr>
            <w:webHidden/>
          </w:rPr>
          <w:fldChar w:fldCharType="separate"/>
        </w:r>
        <w:r w:rsidR="00D975E4">
          <w:rPr>
            <w:webHidden/>
          </w:rPr>
          <w:t>4</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1" w:history="1">
        <w:r w:rsidR="00D975E4" w:rsidRPr="00A92F69">
          <w:rPr>
            <w:rStyle w:val="Hyperlink"/>
          </w:rPr>
          <w:t>5.</w:t>
        </w:r>
        <w:r w:rsidR="00D975E4">
          <w:rPr>
            <w:rFonts w:asciiTheme="minorHAnsi" w:eastAsiaTheme="minorEastAsia" w:hAnsiTheme="minorHAnsi" w:cstheme="minorBidi"/>
            <w:b w:val="0"/>
            <w:bCs w:val="0"/>
            <w:sz w:val="22"/>
            <w:szCs w:val="22"/>
            <w:lang w:val="en-GB" w:eastAsia="en-GB"/>
          </w:rPr>
          <w:tab/>
        </w:r>
        <w:r w:rsidR="00D975E4" w:rsidRPr="00A92F69">
          <w:rPr>
            <w:rStyle w:val="Hyperlink"/>
            <w:lang w:val="fr-BE"/>
          </w:rPr>
          <w:t>CA268 - Narratives scope/usage (Delphine/GMP1 SG)</w:t>
        </w:r>
        <w:r w:rsidR="00D975E4">
          <w:rPr>
            <w:webHidden/>
          </w:rPr>
          <w:tab/>
        </w:r>
        <w:r w:rsidR="00D975E4">
          <w:rPr>
            <w:webHidden/>
          </w:rPr>
          <w:fldChar w:fldCharType="begin"/>
        </w:r>
        <w:r w:rsidR="00D975E4">
          <w:rPr>
            <w:webHidden/>
          </w:rPr>
          <w:instrText xml:space="preserve"> PAGEREF _Toc413749641 \h </w:instrText>
        </w:r>
        <w:r w:rsidR="00D975E4">
          <w:rPr>
            <w:webHidden/>
          </w:rPr>
        </w:r>
        <w:r w:rsidR="00D975E4">
          <w:rPr>
            <w:webHidden/>
          </w:rPr>
          <w:fldChar w:fldCharType="separate"/>
        </w:r>
        <w:r w:rsidR="00D975E4">
          <w:rPr>
            <w:webHidden/>
          </w:rPr>
          <w:t>5</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2" w:history="1">
        <w:r w:rsidR="00D975E4" w:rsidRPr="00A92F69">
          <w:rPr>
            <w:rStyle w:val="Hyperlink"/>
            <w:rFonts w:cs="Calibri"/>
          </w:rPr>
          <w:t>6.</w:t>
        </w:r>
        <w:r w:rsidR="00D975E4">
          <w:rPr>
            <w:rFonts w:asciiTheme="minorHAnsi" w:eastAsiaTheme="minorEastAsia" w:hAnsiTheme="minorHAnsi" w:cstheme="minorBidi"/>
            <w:b w:val="0"/>
            <w:bCs w:val="0"/>
            <w:sz w:val="22"/>
            <w:szCs w:val="22"/>
            <w:lang w:val="en-GB" w:eastAsia="en-GB"/>
          </w:rPr>
          <w:tab/>
        </w:r>
        <w:r w:rsidR="00D975E4" w:rsidRPr="00A92F69">
          <w:rPr>
            <w:rStyle w:val="Hyperlink"/>
            <w:rFonts w:cs="Calibri"/>
          </w:rPr>
          <w:t>CA277 - COAF Assignment Body Registration &amp; Governance Questions (Christine)</w:t>
        </w:r>
        <w:r w:rsidR="00D975E4">
          <w:rPr>
            <w:webHidden/>
          </w:rPr>
          <w:tab/>
        </w:r>
        <w:r w:rsidR="00D975E4">
          <w:rPr>
            <w:webHidden/>
          </w:rPr>
          <w:fldChar w:fldCharType="begin"/>
        </w:r>
        <w:r w:rsidR="00D975E4">
          <w:rPr>
            <w:webHidden/>
          </w:rPr>
          <w:instrText xml:space="preserve"> PAGEREF _Toc413749642 \h </w:instrText>
        </w:r>
        <w:r w:rsidR="00D975E4">
          <w:rPr>
            <w:webHidden/>
          </w:rPr>
        </w:r>
        <w:r w:rsidR="00D975E4">
          <w:rPr>
            <w:webHidden/>
          </w:rPr>
          <w:fldChar w:fldCharType="separate"/>
        </w:r>
        <w:r w:rsidR="00D975E4">
          <w:rPr>
            <w:webHidden/>
          </w:rPr>
          <w:t>5</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3" w:history="1">
        <w:r w:rsidR="00D975E4" w:rsidRPr="00A92F69">
          <w:rPr>
            <w:rStyle w:val="Hyperlink"/>
          </w:rPr>
          <w:t>7.</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CA279 - Market practice for Claims and Transformations  in the T2S context (GMP1 SG)</w:t>
        </w:r>
        <w:r w:rsidR="00D975E4">
          <w:rPr>
            <w:webHidden/>
          </w:rPr>
          <w:tab/>
        </w:r>
        <w:r w:rsidR="00D975E4">
          <w:rPr>
            <w:webHidden/>
          </w:rPr>
          <w:fldChar w:fldCharType="begin"/>
        </w:r>
        <w:r w:rsidR="00D975E4">
          <w:rPr>
            <w:webHidden/>
          </w:rPr>
          <w:instrText xml:space="preserve"> PAGEREF _Toc413749643 \h </w:instrText>
        </w:r>
        <w:r w:rsidR="00D975E4">
          <w:rPr>
            <w:webHidden/>
          </w:rPr>
        </w:r>
        <w:r w:rsidR="00D975E4">
          <w:rPr>
            <w:webHidden/>
          </w:rPr>
          <w:fldChar w:fldCharType="separate"/>
        </w:r>
        <w:r w:rsidR="00D975E4">
          <w:rPr>
            <w:webHidden/>
          </w:rPr>
          <w:t>5</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4" w:history="1">
        <w:r w:rsidR="00D975E4" w:rsidRPr="00A92F69">
          <w:rPr>
            <w:rStyle w:val="Hyperlink"/>
          </w:rPr>
          <w:t>8.</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CA282 - Write-downs / write-ups on  Bonds (Delphine)</w:t>
        </w:r>
        <w:r w:rsidR="00D975E4">
          <w:rPr>
            <w:webHidden/>
          </w:rPr>
          <w:tab/>
        </w:r>
        <w:r w:rsidR="00D975E4">
          <w:rPr>
            <w:webHidden/>
          </w:rPr>
          <w:fldChar w:fldCharType="begin"/>
        </w:r>
        <w:r w:rsidR="00D975E4">
          <w:rPr>
            <w:webHidden/>
          </w:rPr>
          <w:instrText xml:space="preserve"> PAGEREF _Toc413749644 \h </w:instrText>
        </w:r>
        <w:r w:rsidR="00D975E4">
          <w:rPr>
            <w:webHidden/>
          </w:rPr>
        </w:r>
        <w:r w:rsidR="00D975E4">
          <w:rPr>
            <w:webHidden/>
          </w:rPr>
          <w:fldChar w:fldCharType="separate"/>
        </w:r>
        <w:r w:rsidR="00D975E4">
          <w:rPr>
            <w:webHidden/>
          </w:rPr>
          <w:t>5</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5" w:history="1">
        <w:r w:rsidR="00D975E4" w:rsidRPr="00A92F69">
          <w:rPr>
            <w:rStyle w:val="Hyperlink"/>
          </w:rPr>
          <w:t>9.</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CA284 - MP for Amounts Larger than 15d (GMP1 SG)</w:t>
        </w:r>
        <w:r w:rsidR="00D975E4">
          <w:rPr>
            <w:webHidden/>
          </w:rPr>
          <w:tab/>
        </w:r>
        <w:r w:rsidR="00D975E4">
          <w:rPr>
            <w:webHidden/>
          </w:rPr>
          <w:fldChar w:fldCharType="begin"/>
        </w:r>
        <w:r w:rsidR="00D975E4">
          <w:rPr>
            <w:webHidden/>
          </w:rPr>
          <w:instrText xml:space="preserve"> PAGEREF _Toc413749645 \h </w:instrText>
        </w:r>
        <w:r w:rsidR="00D975E4">
          <w:rPr>
            <w:webHidden/>
          </w:rPr>
        </w:r>
        <w:r w:rsidR="00D975E4">
          <w:rPr>
            <w:webHidden/>
          </w:rPr>
          <w:fldChar w:fldCharType="separate"/>
        </w:r>
        <w:r w:rsidR="00D975E4">
          <w:rPr>
            <w:webHidden/>
          </w:rPr>
          <w:t>5</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6" w:history="1">
        <w:r w:rsidR="00D975E4" w:rsidRPr="00A92F69">
          <w:rPr>
            <w:rStyle w:val="Hyperlink"/>
            <w:rFonts w:cs="Calibri"/>
          </w:rPr>
          <w:t>10.</w:t>
        </w:r>
        <w:r w:rsidR="00D975E4">
          <w:rPr>
            <w:rFonts w:asciiTheme="minorHAnsi" w:eastAsiaTheme="minorEastAsia" w:hAnsiTheme="minorHAnsi" w:cstheme="minorBidi"/>
            <w:b w:val="0"/>
            <w:bCs w:val="0"/>
            <w:sz w:val="22"/>
            <w:szCs w:val="22"/>
            <w:lang w:val="en-GB" w:eastAsia="en-GB"/>
          </w:rPr>
          <w:tab/>
        </w:r>
        <w:r w:rsidR="00D975E4" w:rsidRPr="00A92F69">
          <w:rPr>
            <w:rStyle w:val="Hyperlink"/>
            <w:rFonts w:cs="Calibri"/>
            <w:lang w:val="fr-BE"/>
          </w:rPr>
          <w:t>CA285 - FDIV/PDIV usage (Jacques)</w:t>
        </w:r>
        <w:r w:rsidR="00D975E4">
          <w:rPr>
            <w:webHidden/>
          </w:rPr>
          <w:tab/>
        </w:r>
        <w:r w:rsidR="00D975E4">
          <w:rPr>
            <w:webHidden/>
          </w:rPr>
          <w:fldChar w:fldCharType="begin"/>
        </w:r>
        <w:r w:rsidR="00D975E4">
          <w:rPr>
            <w:webHidden/>
          </w:rPr>
          <w:instrText xml:space="preserve"> PAGEREF _Toc413749646 \h </w:instrText>
        </w:r>
        <w:r w:rsidR="00D975E4">
          <w:rPr>
            <w:webHidden/>
          </w:rPr>
        </w:r>
        <w:r w:rsidR="00D975E4">
          <w:rPr>
            <w:webHidden/>
          </w:rPr>
          <w:fldChar w:fldCharType="separate"/>
        </w:r>
        <w:r w:rsidR="00D975E4">
          <w:rPr>
            <w:webHidden/>
          </w:rPr>
          <w:t>6</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7" w:history="1">
        <w:r w:rsidR="00D975E4" w:rsidRPr="00A92F69">
          <w:rPr>
            <w:rStyle w:val="Hyperlink"/>
          </w:rPr>
          <w:t>11.</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CA288 - Information (INFO) Event Types (Andreana, Daniel)</w:t>
        </w:r>
        <w:r w:rsidR="00D975E4">
          <w:rPr>
            <w:webHidden/>
          </w:rPr>
          <w:tab/>
        </w:r>
        <w:r w:rsidR="00D975E4">
          <w:rPr>
            <w:webHidden/>
          </w:rPr>
          <w:fldChar w:fldCharType="begin"/>
        </w:r>
        <w:r w:rsidR="00D975E4">
          <w:rPr>
            <w:webHidden/>
          </w:rPr>
          <w:instrText xml:space="preserve"> PAGEREF _Toc413749647 \h </w:instrText>
        </w:r>
        <w:r w:rsidR="00D975E4">
          <w:rPr>
            <w:webHidden/>
          </w:rPr>
        </w:r>
        <w:r w:rsidR="00D975E4">
          <w:rPr>
            <w:webHidden/>
          </w:rPr>
          <w:fldChar w:fldCharType="separate"/>
        </w:r>
        <w:r w:rsidR="00D975E4">
          <w:rPr>
            <w:webHidden/>
          </w:rPr>
          <w:t>6</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8" w:history="1">
        <w:r w:rsidR="00D975E4" w:rsidRPr="00A92F69">
          <w:rPr>
            <w:rStyle w:val="Hyperlink"/>
          </w:rPr>
          <w:t>12.</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CA295 -  New Dividend Type REIT (Sanjeev)</w:t>
        </w:r>
        <w:r w:rsidR="00D975E4">
          <w:rPr>
            <w:webHidden/>
          </w:rPr>
          <w:tab/>
        </w:r>
        <w:r w:rsidR="00D975E4">
          <w:rPr>
            <w:webHidden/>
          </w:rPr>
          <w:fldChar w:fldCharType="begin"/>
        </w:r>
        <w:r w:rsidR="00D975E4">
          <w:rPr>
            <w:webHidden/>
          </w:rPr>
          <w:instrText xml:space="preserve"> PAGEREF _Toc413749648 \h </w:instrText>
        </w:r>
        <w:r w:rsidR="00D975E4">
          <w:rPr>
            <w:webHidden/>
          </w:rPr>
        </w:r>
        <w:r w:rsidR="00D975E4">
          <w:rPr>
            <w:webHidden/>
          </w:rPr>
          <w:fldChar w:fldCharType="separate"/>
        </w:r>
        <w:r w:rsidR="00D975E4">
          <w:rPr>
            <w:webHidden/>
          </w:rPr>
          <w:t>7</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49" w:history="1">
        <w:r w:rsidR="00D975E4" w:rsidRPr="00A92F69">
          <w:rPr>
            <w:rStyle w:val="Hyperlink"/>
          </w:rPr>
          <w:t>13.</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CA296 - Usage of :25D::PROC//COMP and "UKWN" for DPRP elements</w:t>
        </w:r>
        <w:r w:rsidR="00D975E4">
          <w:rPr>
            <w:webHidden/>
          </w:rPr>
          <w:tab/>
        </w:r>
        <w:r w:rsidR="00D975E4">
          <w:rPr>
            <w:webHidden/>
          </w:rPr>
          <w:fldChar w:fldCharType="begin"/>
        </w:r>
        <w:r w:rsidR="00D975E4">
          <w:rPr>
            <w:webHidden/>
          </w:rPr>
          <w:instrText xml:space="preserve"> PAGEREF _Toc413749649 \h </w:instrText>
        </w:r>
        <w:r w:rsidR="00D975E4">
          <w:rPr>
            <w:webHidden/>
          </w:rPr>
        </w:r>
        <w:r w:rsidR="00D975E4">
          <w:rPr>
            <w:webHidden/>
          </w:rPr>
          <w:fldChar w:fldCharType="separate"/>
        </w:r>
        <w:r w:rsidR="00D975E4">
          <w:rPr>
            <w:webHidden/>
          </w:rPr>
          <w:t>7</w:t>
        </w:r>
        <w:r w:rsidR="00D975E4">
          <w:rPr>
            <w:webHidden/>
          </w:rPr>
          <w:fldChar w:fldCharType="end"/>
        </w:r>
      </w:hyperlink>
    </w:p>
    <w:p w:rsidR="00D975E4" w:rsidRDefault="00D40992">
      <w:pPr>
        <w:pStyle w:val="TOC1"/>
        <w:rPr>
          <w:rFonts w:asciiTheme="minorHAnsi" w:eastAsiaTheme="minorEastAsia" w:hAnsiTheme="minorHAnsi" w:cstheme="minorBidi"/>
          <w:b w:val="0"/>
          <w:bCs w:val="0"/>
          <w:sz w:val="22"/>
          <w:szCs w:val="22"/>
          <w:lang w:val="en-GB" w:eastAsia="en-GB"/>
        </w:rPr>
      </w:pPr>
      <w:hyperlink w:anchor="_Toc413749650" w:history="1">
        <w:r w:rsidR="00D975E4" w:rsidRPr="00A92F69">
          <w:rPr>
            <w:rStyle w:val="Hyperlink"/>
          </w:rPr>
          <w:t>14.</w:t>
        </w:r>
        <w:r w:rsidR="00D975E4">
          <w:rPr>
            <w:rFonts w:asciiTheme="minorHAnsi" w:eastAsiaTheme="minorEastAsia" w:hAnsiTheme="minorHAnsi" w:cstheme="minorBidi"/>
            <w:b w:val="0"/>
            <w:bCs w:val="0"/>
            <w:sz w:val="22"/>
            <w:szCs w:val="22"/>
            <w:lang w:val="en-GB" w:eastAsia="en-GB"/>
          </w:rPr>
          <w:tab/>
        </w:r>
        <w:r w:rsidR="00D975E4" w:rsidRPr="00A92F69">
          <w:rPr>
            <w:rStyle w:val="Hyperlink"/>
          </w:rPr>
          <w:t>CA297 - MT564 &amp; Multiple MT568 linking (Mari)</w:t>
        </w:r>
        <w:r w:rsidR="00D975E4">
          <w:rPr>
            <w:webHidden/>
          </w:rPr>
          <w:tab/>
        </w:r>
        <w:r w:rsidR="00D975E4">
          <w:rPr>
            <w:webHidden/>
          </w:rPr>
          <w:fldChar w:fldCharType="begin"/>
        </w:r>
        <w:r w:rsidR="00D975E4">
          <w:rPr>
            <w:webHidden/>
          </w:rPr>
          <w:instrText xml:space="preserve"> PAGEREF _Toc413749650 \h </w:instrText>
        </w:r>
        <w:r w:rsidR="00D975E4">
          <w:rPr>
            <w:webHidden/>
          </w:rPr>
        </w:r>
        <w:r w:rsidR="00D975E4">
          <w:rPr>
            <w:webHidden/>
          </w:rPr>
          <w:fldChar w:fldCharType="separate"/>
        </w:r>
        <w:r w:rsidR="00D975E4">
          <w:rPr>
            <w:webHidden/>
          </w:rPr>
          <w:t>7</w:t>
        </w:r>
        <w:r w:rsidR="00D975E4">
          <w:rPr>
            <w:webHidden/>
          </w:rPr>
          <w:fldChar w:fldCharType="end"/>
        </w:r>
      </w:hyperlink>
    </w:p>
    <w:p w:rsidR="00AA52DB" w:rsidRDefault="00AA52DB" w:rsidP="00A718E5">
      <w:pPr>
        <w:pStyle w:val="Title1"/>
        <w:tabs>
          <w:tab w:val="left" w:pos="540"/>
        </w:tabs>
        <w:ind w:left="540" w:hanging="540"/>
        <w:rPr>
          <w:rFonts w:ascii="Helvetica" w:hAnsi="Helvetica"/>
          <w:bCs/>
          <w:noProof/>
          <w:sz w:val="20"/>
          <w:szCs w:val="28"/>
          <w:u w:val="none"/>
          <w:lang w:val="en-US"/>
        </w:rPr>
      </w:pPr>
      <w:r>
        <w:rPr>
          <w:rFonts w:ascii="Helvetica" w:hAnsi="Helvetica"/>
          <w:bCs/>
          <w:noProof/>
          <w:sz w:val="20"/>
          <w:szCs w:val="28"/>
          <w:u w:val="none"/>
          <w:lang w:val="en-US"/>
        </w:rPr>
        <w:fldChar w:fldCharType="end"/>
      </w:r>
    </w:p>
    <w:p w:rsidR="00AB6103" w:rsidRDefault="00AB6103" w:rsidP="00A718E5">
      <w:pPr>
        <w:pStyle w:val="Title1"/>
        <w:tabs>
          <w:tab w:val="left" w:pos="540"/>
        </w:tabs>
        <w:ind w:left="540" w:hanging="540"/>
      </w:pPr>
      <w:r w:rsidRPr="007A69C8">
        <w:br w:type="page"/>
      </w:r>
      <w:bookmarkStart w:id="2" w:name="OLE_LINK1"/>
      <w:bookmarkStart w:id="3" w:name="OLE_LINK2"/>
      <w:r w:rsidRPr="00C11FA9">
        <w:lastRenderedPageBreak/>
        <w:t>Attendees</w:t>
      </w:r>
      <w:bookmarkEnd w:id="0"/>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CB1A87">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Wachter</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BE</w:t>
            </w:r>
          </w:p>
        </w:tc>
        <w:tc>
          <w:tcPr>
            <w:tcW w:w="333" w:type="pct"/>
            <w:shd w:val="clear" w:color="auto" w:fill="92D050"/>
            <w:vAlign w:val="bottom"/>
          </w:tcPr>
          <w:p w:rsidR="00761329" w:rsidRPr="00580199" w:rsidRDefault="00761329" w:rsidP="00CB1A87">
            <w:pPr>
              <w:spacing w:before="100" w:beforeAutospacing="1" w:after="100" w:afterAutospacing="1"/>
              <w:jc w:val="both"/>
              <w:rPr>
                <w:rFonts w:ascii="Calibri" w:hAnsi="Calibri" w:cs="Calibri"/>
                <w:sz w:val="22"/>
                <w:szCs w:val="22"/>
              </w:rPr>
            </w:pPr>
            <w:r w:rsidRPr="00580199">
              <w:rPr>
                <w:rFonts w:ascii="Calibri" w:hAnsi="Calibri" w:cs="Calibri"/>
                <w:sz w:val="22"/>
                <w:szCs w:val="22"/>
              </w:rPr>
              <w:t>Ms.</w:t>
            </w:r>
          </w:p>
        </w:tc>
        <w:tc>
          <w:tcPr>
            <w:tcW w:w="715"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Veronique</w:t>
            </w:r>
          </w:p>
        </w:tc>
        <w:tc>
          <w:tcPr>
            <w:tcW w:w="666" w:type="pct"/>
            <w:shd w:val="clear" w:color="auto" w:fill="92D050"/>
            <w:vAlign w:val="bottom"/>
          </w:tcPr>
          <w:p w:rsidR="00761329" w:rsidRPr="00580199" w:rsidRDefault="00761329" w:rsidP="00687ACB">
            <w:pPr>
              <w:spacing w:before="100" w:beforeAutospacing="1" w:after="100" w:afterAutospacing="1"/>
              <w:jc w:val="both"/>
            </w:pPr>
            <w:r w:rsidRPr="00580199">
              <w:t>Peeters</w:t>
            </w:r>
          </w:p>
        </w:tc>
        <w:tc>
          <w:tcPr>
            <w:tcW w:w="1383" w:type="pct"/>
            <w:shd w:val="clear" w:color="auto" w:fill="92D050"/>
            <w:vAlign w:val="bottom"/>
          </w:tcPr>
          <w:p w:rsidR="00761329" w:rsidRPr="00580199" w:rsidRDefault="00761329" w:rsidP="00687ACB">
            <w:pPr>
              <w:spacing w:before="100" w:beforeAutospacing="1" w:after="100" w:afterAutospacing="1"/>
              <w:jc w:val="both"/>
              <w:rPr>
                <w:rFonts w:ascii="Calibri" w:hAnsi="Calibri" w:cs="Calibri"/>
                <w:sz w:val="22"/>
                <w:szCs w:val="22"/>
              </w:rPr>
            </w:pPr>
            <w:r w:rsidRPr="00580199">
              <w:rPr>
                <w:rFonts w:ascii="Calibri" w:hAnsi="Calibri" w:cs="Calibri"/>
                <w:sz w:val="22"/>
                <w:szCs w:val="22"/>
              </w:rPr>
              <w:t>BNY Mellon</w:t>
            </w:r>
          </w:p>
        </w:tc>
        <w:tc>
          <w:tcPr>
            <w:tcW w:w="760" w:type="pct"/>
            <w:shd w:val="clear" w:color="auto" w:fill="92D050"/>
          </w:tcPr>
          <w:p w:rsidR="00761329" w:rsidRPr="00580199" w:rsidRDefault="00580199"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CH</w:t>
            </w:r>
          </w:p>
        </w:tc>
        <w:tc>
          <w:tcPr>
            <w:tcW w:w="33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Michael</w:t>
            </w:r>
          </w:p>
        </w:tc>
        <w:tc>
          <w:tcPr>
            <w:tcW w:w="666"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Blumer</w:t>
            </w:r>
          </w:p>
        </w:tc>
        <w:tc>
          <w:tcPr>
            <w:tcW w:w="1383" w:type="pct"/>
            <w:shd w:val="clear" w:color="auto" w:fill="92D050"/>
            <w:vAlign w:val="bottom"/>
          </w:tcPr>
          <w:p w:rsidR="00761329" w:rsidRPr="002E4F7B" w:rsidRDefault="00761329" w:rsidP="00550DB3">
            <w:pPr>
              <w:spacing w:before="100" w:beforeAutospacing="1" w:after="100" w:afterAutospacing="1"/>
              <w:rPr>
                <w:rFonts w:ascii="Calibri" w:hAnsi="Calibri" w:cs="Calibri"/>
                <w:sz w:val="22"/>
                <w:szCs w:val="22"/>
              </w:rPr>
            </w:pPr>
            <w:r w:rsidRPr="002E4F7B">
              <w:rPr>
                <w:rFonts w:ascii="Calibri" w:hAnsi="Calibri" w:cs="Calibri"/>
                <w:sz w:val="22"/>
                <w:szCs w:val="22"/>
              </w:rPr>
              <w:t>Credit Suisse</w:t>
            </w:r>
          </w:p>
        </w:tc>
        <w:tc>
          <w:tcPr>
            <w:tcW w:w="760" w:type="pct"/>
            <w:shd w:val="clear" w:color="auto" w:fill="92D050"/>
          </w:tcPr>
          <w:p w:rsidR="00761329" w:rsidRPr="002E4F7B" w:rsidRDefault="002E4F7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2E4F7B">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Andreana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04B24"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404B24" w:rsidRDefault="00761329" w:rsidP="00276F9D">
            <w:pPr>
              <w:spacing w:before="100" w:beforeAutospacing="1" w:after="100" w:afterAutospacing="1"/>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404B24" w:rsidRDefault="00034226" w:rsidP="00761329">
            <w:pPr>
              <w:spacing w:before="100" w:beforeAutospacing="1" w:after="100" w:afterAutospacing="1"/>
              <w:jc w:val="center"/>
              <w:rPr>
                <w:rFonts w:ascii="Calibri" w:hAnsi="Calibri" w:cs="Calibri"/>
                <w:color w:val="808080" w:themeColor="background1" w:themeShade="80"/>
                <w:sz w:val="22"/>
                <w:szCs w:val="22"/>
              </w:rPr>
            </w:pPr>
            <w:r w:rsidRPr="00404B24">
              <w:rPr>
                <w:rFonts w:ascii="Calibri" w:hAnsi="Calibri" w:cs="Calibri"/>
                <w:color w:val="808080" w:themeColor="background1" w:themeShade="80"/>
                <w:sz w:val="22"/>
                <w:szCs w:val="22"/>
              </w:rPr>
              <w:t>Excused</w:t>
            </w:r>
          </w:p>
        </w:tc>
      </w:tr>
      <w:tr w:rsidR="00EE045B"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Ravn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E4F7B" w:rsidRDefault="00761329" w:rsidP="00276F9D">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2E4F7B"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Steimann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E60EC" w:rsidRDefault="00761329" w:rsidP="00276F9D">
            <w:pPr>
              <w:spacing w:before="100" w:beforeAutospacing="1" w:after="100" w:afterAutospacing="1"/>
              <w:rPr>
                <w:rFonts w:ascii="Calibri" w:hAnsi="Calibri" w:cs="Calibri"/>
                <w:sz w:val="22"/>
                <w:szCs w:val="22"/>
              </w:rPr>
            </w:pPr>
            <w:r w:rsidRPr="000E60EC">
              <w:rPr>
                <w:rFonts w:ascii="Calibri" w:hAnsi="Calibri" w:cs="Calibri"/>
                <w:sz w:val="22"/>
                <w:szCs w:val="22"/>
              </w:rPr>
              <w:t>Nordea Bank Plc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E60EC" w:rsidRDefault="000E60EC" w:rsidP="00404B24">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EE045B"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A2CC1" w:rsidRDefault="00761329" w:rsidP="00550DB3">
            <w:pPr>
              <w:spacing w:before="100" w:beforeAutospacing="1" w:after="100" w:afterAutospacing="1"/>
              <w:rPr>
                <w:rFonts w:ascii="Calibri" w:hAnsi="Calibri" w:cs="Calibri"/>
                <w:color w:val="A6A6A6" w:themeColor="background1" w:themeShade="A6"/>
                <w:sz w:val="22"/>
                <w:szCs w:val="22"/>
              </w:rPr>
            </w:pPr>
            <w:r w:rsidRPr="002A2CC1">
              <w:rPr>
                <w:rFonts w:ascii="Calibri" w:hAnsi="Calibri" w:cs="Calibri"/>
                <w:color w:val="A6A6A6" w:themeColor="background1" w:themeShade="A6"/>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A2CC1" w:rsidRDefault="00CB1A87" w:rsidP="00550DB3">
            <w:pPr>
              <w:spacing w:before="100" w:beforeAutospacing="1" w:after="100" w:afterAutospacing="1"/>
              <w:rPr>
                <w:rFonts w:ascii="Calibri" w:hAnsi="Calibri" w:cs="Calibri"/>
                <w:color w:val="A6A6A6" w:themeColor="background1" w:themeShade="A6"/>
                <w:sz w:val="22"/>
                <w:szCs w:val="22"/>
              </w:rPr>
            </w:pPr>
            <w:r w:rsidRPr="002A2CC1">
              <w:rPr>
                <w:rFonts w:ascii="Calibri" w:hAnsi="Calibri" w:cs="Calibri"/>
                <w:color w:val="A6A6A6" w:themeColor="background1" w:themeShade="A6"/>
                <w:sz w:val="22"/>
                <w:szCs w:val="22"/>
              </w:rPr>
              <w:t>M</w:t>
            </w:r>
            <w:r w:rsidR="00761329" w:rsidRPr="002A2CC1">
              <w:rPr>
                <w:rFonts w:ascii="Calibri" w:hAnsi="Calibri" w:cs="Calibri"/>
                <w:color w:val="A6A6A6" w:themeColor="background1" w:themeShade="A6"/>
                <w:sz w:val="22"/>
                <w:szCs w:val="22"/>
              </w:rPr>
              <w:t xml:space="preserve">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A2CC1" w:rsidRDefault="00761329" w:rsidP="00550DB3">
            <w:pPr>
              <w:spacing w:before="100" w:beforeAutospacing="1" w:after="100" w:afterAutospacing="1"/>
              <w:rPr>
                <w:rFonts w:ascii="Calibri" w:hAnsi="Calibri" w:cs="Calibri"/>
                <w:color w:val="A6A6A6" w:themeColor="background1" w:themeShade="A6"/>
                <w:sz w:val="22"/>
                <w:szCs w:val="22"/>
              </w:rPr>
            </w:pPr>
            <w:r w:rsidRPr="002A2CC1">
              <w:rPr>
                <w:rFonts w:ascii="Calibri" w:hAnsi="Calibri" w:cs="Calibri"/>
                <w:color w:val="A6A6A6" w:themeColor="background1" w:themeShade="A6"/>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A2CC1" w:rsidRDefault="00761329" w:rsidP="00550DB3">
            <w:pPr>
              <w:spacing w:before="100" w:beforeAutospacing="1" w:after="100" w:afterAutospacing="1"/>
              <w:rPr>
                <w:rFonts w:ascii="Calibri" w:hAnsi="Calibri" w:cs="Calibri"/>
                <w:color w:val="A6A6A6" w:themeColor="background1" w:themeShade="A6"/>
                <w:sz w:val="22"/>
                <w:szCs w:val="22"/>
              </w:rPr>
            </w:pPr>
            <w:r w:rsidRPr="002A2CC1">
              <w:rPr>
                <w:rFonts w:ascii="Calibri" w:hAnsi="Calibri" w:cs="Calibri"/>
                <w:color w:val="A6A6A6" w:themeColor="background1" w:themeShade="A6"/>
                <w:sz w:val="22"/>
                <w:szCs w:val="22"/>
              </w:rPr>
              <w:t>Phungtran</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2A2CC1" w:rsidRDefault="00761329" w:rsidP="00550DB3">
            <w:pPr>
              <w:spacing w:before="100" w:beforeAutospacing="1" w:after="100" w:afterAutospacing="1"/>
              <w:rPr>
                <w:rFonts w:ascii="Calibri" w:hAnsi="Calibri" w:cs="Calibri"/>
                <w:color w:val="A6A6A6" w:themeColor="background1" w:themeShade="A6"/>
                <w:sz w:val="22"/>
                <w:szCs w:val="22"/>
              </w:rPr>
            </w:pPr>
            <w:r w:rsidRPr="002A2CC1">
              <w:rPr>
                <w:rFonts w:ascii="Calibri" w:hAnsi="Calibri" w:cs="Calibri"/>
                <w:color w:val="A6A6A6" w:themeColor="background1" w:themeShade="A6"/>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2A2CC1"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10595F"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10595F" w:rsidRPr="00EE045B" w:rsidRDefault="0010595F"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Karim</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Djenadi</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10595F" w:rsidRPr="002E4F7B" w:rsidRDefault="0010595F" w:rsidP="00550DB3">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10595F" w:rsidRPr="002E4F7B" w:rsidRDefault="0010595F" w:rsidP="00D30222">
            <w:pPr>
              <w:spacing w:before="100" w:beforeAutospacing="1" w:after="100" w:afterAutospacing="1"/>
              <w:jc w:val="center"/>
              <w:rPr>
                <w:rFonts w:ascii="Calibri" w:hAnsi="Calibri" w:cs="Calibri"/>
                <w:color w:val="808080" w:themeColor="background1" w:themeShade="80"/>
                <w:sz w:val="22"/>
                <w:szCs w:val="22"/>
              </w:rPr>
            </w:pPr>
          </w:p>
        </w:tc>
      </w:tr>
      <w:tr w:rsidR="00CB1A87"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CB1A87" w:rsidRPr="00EE045B" w:rsidRDefault="00CB1A87"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CB1A87" w:rsidRPr="00F004B1" w:rsidRDefault="00CB1A87" w:rsidP="00276F9D">
            <w:pPr>
              <w:spacing w:before="100" w:beforeAutospacing="1" w:after="100" w:afterAutospacing="1"/>
              <w:rPr>
                <w:rFonts w:ascii="Calibri" w:hAnsi="Calibri" w:cs="Calibri"/>
                <w:sz w:val="22"/>
                <w:szCs w:val="22"/>
              </w:rPr>
            </w:pPr>
            <w:r>
              <w:rPr>
                <w:rFonts w:ascii="Calibri" w:hAnsi="Calibri" w:cs="Calibri"/>
                <w:sz w:val="22"/>
                <w:szCs w:val="22"/>
              </w:rPr>
              <w:t>GR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CB1A87" w:rsidRPr="00F004B1" w:rsidRDefault="00CB1A87" w:rsidP="00276F9D">
            <w:pPr>
              <w:spacing w:before="100" w:beforeAutospacing="1" w:after="100" w:afterAutospacing="1"/>
              <w:rPr>
                <w:rFonts w:ascii="Calibri" w:hAnsi="Calibri" w:cs="Calibri"/>
                <w:sz w:val="22"/>
                <w:szCs w:val="22"/>
              </w:rPr>
            </w:pPr>
            <w:r>
              <w:rPr>
                <w:rFonts w:ascii="Calibri" w:hAnsi="Calibri" w:cs="Calibri"/>
                <w:sz w:val="22"/>
                <w:szCs w:val="22"/>
              </w:rPr>
              <w:t>Ms.</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CB1A87" w:rsidRPr="00F004B1" w:rsidRDefault="002A2CC1" w:rsidP="00276F9D">
            <w:pPr>
              <w:spacing w:before="100" w:beforeAutospacing="1" w:after="100" w:afterAutospacing="1"/>
              <w:rPr>
                <w:rFonts w:ascii="Calibri" w:hAnsi="Calibri" w:cs="Calibri"/>
                <w:sz w:val="22"/>
                <w:szCs w:val="22"/>
              </w:rPr>
            </w:pPr>
            <w:r>
              <w:rPr>
                <w:rFonts w:ascii="Calibri" w:hAnsi="Calibri" w:cs="Calibri"/>
                <w:sz w:val="22"/>
                <w:szCs w:val="22"/>
              </w:rPr>
              <w:t>Angela</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CB1A87" w:rsidRPr="00F004B1" w:rsidRDefault="002A2CC1" w:rsidP="00276F9D">
            <w:pPr>
              <w:spacing w:before="100" w:beforeAutospacing="1" w:after="100" w:afterAutospacing="1"/>
              <w:rPr>
                <w:rFonts w:ascii="Calibri" w:hAnsi="Calibri" w:cs="Calibri"/>
                <w:sz w:val="22"/>
                <w:szCs w:val="22"/>
              </w:rPr>
            </w:pPr>
            <w:proofErr w:type="spellStart"/>
            <w:r>
              <w:rPr>
                <w:rFonts w:ascii="Calibri" w:hAnsi="Calibri" w:cs="Calibri"/>
                <w:sz w:val="22"/>
                <w:szCs w:val="22"/>
              </w:rPr>
              <w:t>Katopodi</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CB1A87" w:rsidRPr="00F004B1" w:rsidRDefault="002A2CC1" w:rsidP="00276F9D">
            <w:pPr>
              <w:spacing w:before="100" w:beforeAutospacing="1" w:after="100" w:afterAutospacing="1"/>
              <w:rPr>
                <w:rFonts w:ascii="Calibri" w:hAnsi="Calibri" w:cs="Calibri"/>
                <w:sz w:val="22"/>
                <w:szCs w:val="22"/>
              </w:rPr>
            </w:pPr>
            <w:proofErr w:type="spellStart"/>
            <w:r>
              <w:rPr>
                <w:rFonts w:ascii="Calibri" w:hAnsi="Calibri" w:cs="Calibri"/>
                <w:sz w:val="22"/>
                <w:szCs w:val="22"/>
              </w:rPr>
              <w:t>Eurobank</w:t>
            </w:r>
            <w:proofErr w:type="spellEnd"/>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CB1A87" w:rsidRPr="00EE045B" w:rsidRDefault="002A2CC1" w:rsidP="00022A8A">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Yek Ling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F004B1" w:rsidRDefault="00761329" w:rsidP="00276F9D">
            <w:pPr>
              <w:spacing w:before="100" w:beforeAutospacing="1" w:after="100" w:afterAutospacing="1"/>
              <w:rPr>
                <w:rFonts w:ascii="Calibri" w:hAnsi="Calibri" w:cs="Calibri"/>
                <w:sz w:val="22"/>
                <w:szCs w:val="22"/>
              </w:rPr>
            </w:pPr>
            <w:r w:rsidRPr="00F004B1">
              <w:rPr>
                <w:rFonts w:ascii="Calibri" w:hAnsi="Calibri" w:cs="Calibri"/>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F004B1" w:rsidRDefault="00F004B1"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Deantoni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F02EAC" w:rsidP="00276F9D">
            <w:pPr>
              <w:spacing w:before="100" w:beforeAutospacing="1" w:after="100" w:afterAutospacing="1"/>
              <w:rPr>
                <w:rFonts w:ascii="Calibri" w:hAnsi="Calibri" w:cs="Calibri"/>
                <w:sz w:val="22"/>
                <w:szCs w:val="22"/>
              </w:rPr>
            </w:pPr>
            <w:r w:rsidRPr="006F74E5">
              <w:rPr>
                <w:rFonts w:ascii="Calibri" w:hAnsi="Calibri" w:cs="Calibri"/>
                <w:sz w:val="22"/>
                <w:szCs w:val="22"/>
              </w:rPr>
              <w:t>Hideki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F02EAC" w:rsidP="00F02EAC">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F02EAC">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F004B1"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F004B1" w:rsidRPr="00EE045B" w:rsidRDefault="00F004B1"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Hisashi</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276F9D">
            <w:pPr>
              <w:spacing w:before="100" w:beforeAutospacing="1" w:after="100" w:afterAutospacing="1"/>
              <w:rPr>
                <w:rFonts w:ascii="Calibri" w:hAnsi="Calibri" w:cs="Calibri"/>
                <w:sz w:val="22"/>
                <w:szCs w:val="22"/>
              </w:rPr>
            </w:pPr>
            <w:r>
              <w:rPr>
                <w:rFonts w:ascii="Calibri" w:hAnsi="Calibri" w:cs="Calibri"/>
                <w:sz w:val="22"/>
                <w:szCs w:val="22"/>
              </w:rPr>
              <w:t>Hotta</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F004B1" w:rsidRPr="006F74E5" w:rsidRDefault="00F004B1" w:rsidP="00F02EAC">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F004B1" w:rsidRPr="006F74E5" w:rsidRDefault="00F004B1"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A525D0" w:rsidRPr="00A525D0"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92D050"/>
            <w:vAlign w:val="bottom"/>
          </w:tcPr>
          <w:p w:rsidR="00761329"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LU</w:t>
            </w:r>
          </w:p>
        </w:tc>
        <w:tc>
          <w:tcPr>
            <w:tcW w:w="333"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Mr.</w:t>
            </w:r>
          </w:p>
        </w:tc>
        <w:tc>
          <w:tcPr>
            <w:tcW w:w="715"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Bernard</w:t>
            </w:r>
          </w:p>
        </w:tc>
        <w:tc>
          <w:tcPr>
            <w:tcW w:w="666"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Lenelle</w:t>
            </w:r>
          </w:p>
        </w:tc>
        <w:tc>
          <w:tcPr>
            <w:tcW w:w="1383" w:type="pct"/>
            <w:shd w:val="clear" w:color="auto" w:fill="92D050"/>
            <w:vAlign w:val="bottom"/>
          </w:tcPr>
          <w:p w:rsidR="00761329" w:rsidRPr="00CB1A87" w:rsidRDefault="00761329" w:rsidP="00550DB3">
            <w:pPr>
              <w:spacing w:before="100" w:beforeAutospacing="1" w:after="100" w:afterAutospacing="1"/>
              <w:rPr>
                <w:rFonts w:ascii="Calibri" w:hAnsi="Calibri" w:cs="Calibri"/>
                <w:sz w:val="22"/>
                <w:szCs w:val="22"/>
              </w:rPr>
            </w:pPr>
            <w:r w:rsidRPr="00CB1A87">
              <w:rPr>
                <w:rFonts w:ascii="Calibri" w:hAnsi="Calibri" w:cs="Calibri"/>
                <w:sz w:val="22"/>
                <w:szCs w:val="22"/>
              </w:rPr>
              <w:t>Clearstream</w:t>
            </w:r>
          </w:p>
        </w:tc>
        <w:tc>
          <w:tcPr>
            <w:tcW w:w="760" w:type="pct"/>
            <w:shd w:val="clear" w:color="auto" w:fill="92D050"/>
          </w:tcPr>
          <w:p w:rsidR="00761329" w:rsidRPr="00CB1A87" w:rsidRDefault="00CB1A87" w:rsidP="00D30222">
            <w:pPr>
              <w:spacing w:before="100" w:beforeAutospacing="1" w:after="100" w:afterAutospacing="1"/>
              <w:jc w:val="center"/>
              <w:rPr>
                <w:rFonts w:ascii="Calibri" w:hAnsi="Calibri" w:cs="Calibri"/>
                <w:sz w:val="22"/>
                <w:szCs w:val="22"/>
              </w:rPr>
            </w:pPr>
            <w:r w:rsidRPr="00CB1A87">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auto"/>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MDPUG</w:t>
            </w:r>
          </w:p>
        </w:tc>
        <w:tc>
          <w:tcPr>
            <w:tcW w:w="333" w:type="pct"/>
            <w:shd w:val="clear" w:color="auto" w:fill="auto"/>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715" w:type="pct"/>
            <w:shd w:val="clear" w:color="auto" w:fill="auto"/>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Peter</w:t>
            </w:r>
          </w:p>
        </w:tc>
        <w:tc>
          <w:tcPr>
            <w:tcW w:w="666" w:type="pct"/>
            <w:shd w:val="clear" w:color="auto" w:fill="auto"/>
            <w:vAlign w:val="bottom"/>
          </w:tcPr>
          <w:p w:rsidR="00022A8A" w:rsidRPr="00580199" w:rsidRDefault="00022A8A" w:rsidP="00975104">
            <w:pPr>
              <w:spacing w:before="100" w:beforeAutospacing="1" w:after="100" w:afterAutospacing="1"/>
              <w:rPr>
                <w:rFonts w:ascii="Calibri" w:hAnsi="Calibri" w:cs="Calibri"/>
                <w:sz w:val="22"/>
                <w:szCs w:val="22"/>
              </w:rPr>
            </w:pPr>
            <w:r w:rsidRPr="00580199">
              <w:rPr>
                <w:rFonts w:ascii="Calibri" w:hAnsi="Calibri" w:cs="Calibri"/>
                <w:sz w:val="22"/>
                <w:szCs w:val="22"/>
              </w:rPr>
              <w:t>Hinds</w:t>
            </w:r>
          </w:p>
        </w:tc>
        <w:tc>
          <w:tcPr>
            <w:tcW w:w="1383" w:type="pct"/>
            <w:shd w:val="clear" w:color="auto" w:fill="auto"/>
            <w:vAlign w:val="bottom"/>
          </w:tcPr>
          <w:p w:rsidR="00022A8A" w:rsidRPr="00580199" w:rsidRDefault="00022A8A" w:rsidP="0009689B">
            <w:pPr>
              <w:spacing w:before="100" w:beforeAutospacing="1" w:after="100" w:afterAutospacing="1"/>
              <w:rPr>
                <w:rFonts w:ascii="Calibri" w:hAnsi="Calibri" w:cs="Calibri"/>
                <w:sz w:val="22"/>
                <w:szCs w:val="22"/>
              </w:rPr>
            </w:pPr>
            <w:r w:rsidRPr="00580199">
              <w:rPr>
                <w:rFonts w:ascii="Calibri" w:hAnsi="Calibri" w:cs="Calibri"/>
                <w:sz w:val="22"/>
                <w:szCs w:val="22"/>
              </w:rPr>
              <w:t>MDPUG / Interactive Data</w:t>
            </w:r>
          </w:p>
        </w:tc>
        <w:tc>
          <w:tcPr>
            <w:tcW w:w="760" w:type="pct"/>
            <w:shd w:val="clear" w:color="auto" w:fill="auto"/>
          </w:tcPr>
          <w:p w:rsidR="00022A8A" w:rsidRPr="00580199" w:rsidRDefault="00580199" w:rsidP="00761329">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022A8A" w:rsidRPr="00AB0ADA"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404B24" w:rsidRDefault="00022A8A" w:rsidP="007E1B7E">
            <w:pPr>
              <w:spacing w:before="100" w:beforeAutospacing="1" w:after="100" w:afterAutospacing="1"/>
              <w:rPr>
                <w:rFonts w:ascii="Calibri" w:hAnsi="Calibri" w:cs="Calibri"/>
                <w:sz w:val="22"/>
                <w:szCs w:val="22"/>
              </w:rPr>
            </w:pPr>
            <w:r w:rsidRPr="00404B24">
              <w:rPr>
                <w:rFonts w:ascii="Calibri" w:hAnsi="Calibri" w:cs="Calibri"/>
                <w:sz w:val="22"/>
                <w:szCs w:val="22"/>
              </w:rPr>
              <w:t>MDPUG</w:t>
            </w:r>
          </w:p>
        </w:tc>
        <w:tc>
          <w:tcPr>
            <w:tcW w:w="333" w:type="pct"/>
            <w:shd w:val="clear" w:color="auto" w:fill="92D050"/>
            <w:vAlign w:val="bottom"/>
          </w:tcPr>
          <w:p w:rsidR="00022A8A" w:rsidRPr="00404B24" w:rsidRDefault="00CB1A87" w:rsidP="00550DB3">
            <w:pPr>
              <w:spacing w:before="100" w:beforeAutospacing="1" w:after="100" w:afterAutospacing="1"/>
              <w:rPr>
                <w:rFonts w:ascii="Calibri" w:hAnsi="Calibri" w:cs="Calibri"/>
                <w:sz w:val="22"/>
                <w:szCs w:val="22"/>
              </w:rPr>
            </w:pPr>
            <w:r>
              <w:rPr>
                <w:rFonts w:ascii="Calibri" w:hAnsi="Calibri" w:cs="Calibri"/>
                <w:sz w:val="22"/>
                <w:szCs w:val="22"/>
              </w:rPr>
              <w:t>M</w:t>
            </w:r>
            <w:r w:rsidR="00022A8A" w:rsidRPr="00404B24">
              <w:rPr>
                <w:rFonts w:ascii="Calibri" w:hAnsi="Calibri" w:cs="Calibri"/>
                <w:sz w:val="22"/>
                <w:szCs w:val="22"/>
              </w:rPr>
              <w:t>s.</w:t>
            </w:r>
          </w:p>
        </w:tc>
        <w:tc>
          <w:tcPr>
            <w:tcW w:w="715" w:type="pct"/>
            <w:shd w:val="clear" w:color="auto" w:fill="92D050"/>
            <w:vAlign w:val="bottom"/>
          </w:tcPr>
          <w:p w:rsidR="00022A8A" w:rsidRPr="00404B24" w:rsidRDefault="00022A8A" w:rsidP="00550DB3">
            <w:pPr>
              <w:spacing w:before="100" w:beforeAutospacing="1" w:after="100" w:afterAutospacing="1"/>
            </w:pPr>
            <w:r w:rsidRPr="00404B24">
              <w:t>Laura</w:t>
            </w:r>
          </w:p>
        </w:tc>
        <w:tc>
          <w:tcPr>
            <w:tcW w:w="666" w:type="pct"/>
            <w:shd w:val="clear" w:color="auto" w:fill="92D050"/>
            <w:vAlign w:val="bottom"/>
          </w:tcPr>
          <w:p w:rsidR="00022A8A" w:rsidRPr="00404B24" w:rsidRDefault="00022A8A" w:rsidP="00550DB3">
            <w:pPr>
              <w:spacing w:before="100" w:beforeAutospacing="1" w:after="100" w:afterAutospacing="1"/>
            </w:pPr>
            <w:r w:rsidRPr="00404B24">
              <w:t>Fuller</w:t>
            </w:r>
          </w:p>
        </w:tc>
        <w:tc>
          <w:tcPr>
            <w:tcW w:w="1383" w:type="pct"/>
            <w:shd w:val="clear" w:color="auto" w:fill="92D050"/>
            <w:vAlign w:val="bottom"/>
          </w:tcPr>
          <w:p w:rsidR="00022A8A" w:rsidRPr="00404B24" w:rsidRDefault="00022A8A" w:rsidP="00550DB3">
            <w:pPr>
              <w:spacing w:before="100" w:beforeAutospacing="1" w:after="100" w:afterAutospacing="1"/>
            </w:pPr>
            <w:r w:rsidRPr="00404B24">
              <w:t>Telekurs</w:t>
            </w:r>
          </w:p>
        </w:tc>
        <w:tc>
          <w:tcPr>
            <w:tcW w:w="760" w:type="pct"/>
            <w:shd w:val="clear" w:color="auto" w:fill="92D050"/>
          </w:tcPr>
          <w:p w:rsidR="00022A8A" w:rsidRPr="00404B24" w:rsidRDefault="00404B24"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EE045B" w:rsidTr="00580199">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van der Velpen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580199" w:rsidP="00580199">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333" w:type="pct"/>
            <w:shd w:val="clear" w:color="auto" w:fill="auto"/>
            <w:vAlign w:val="center"/>
          </w:tcPr>
          <w:p w:rsidR="00022A8A" w:rsidRPr="009314AB" w:rsidRDefault="00022A8A" w:rsidP="00420881">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715" w:type="pct"/>
            <w:shd w:val="clear" w:color="auto" w:fill="auto"/>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Hans Martin</w:t>
            </w:r>
          </w:p>
        </w:tc>
        <w:tc>
          <w:tcPr>
            <w:tcW w:w="666" w:type="pct"/>
            <w:shd w:val="clear" w:color="auto" w:fill="auto"/>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Aulie</w:t>
            </w:r>
          </w:p>
        </w:tc>
        <w:tc>
          <w:tcPr>
            <w:tcW w:w="1383" w:type="pct"/>
            <w:shd w:val="clear" w:color="auto" w:fill="auto"/>
            <w:vAlign w:val="center"/>
          </w:tcPr>
          <w:p w:rsidR="00022A8A" w:rsidRPr="009314AB" w:rsidRDefault="00022A8A" w:rsidP="00420881">
            <w:pPr>
              <w:spacing w:before="100" w:beforeAutospacing="1" w:after="100" w:afterAutospacing="1"/>
              <w:rPr>
                <w:color w:val="808080" w:themeColor="background1" w:themeShade="80"/>
              </w:rPr>
            </w:pPr>
            <w:r w:rsidRPr="009314AB">
              <w:rPr>
                <w:color w:val="808080" w:themeColor="background1" w:themeShade="80"/>
              </w:rPr>
              <w:t>DNB Bank</w:t>
            </w:r>
          </w:p>
        </w:tc>
        <w:tc>
          <w:tcPr>
            <w:tcW w:w="760" w:type="pct"/>
            <w:shd w:val="clear" w:color="auto" w:fill="auto"/>
            <w:vAlign w:val="center"/>
          </w:tcPr>
          <w:p w:rsidR="00022A8A" w:rsidRPr="009314AB" w:rsidRDefault="009314AB" w:rsidP="00034226">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022A8A" w:rsidRPr="00EE045B" w:rsidTr="00CB1A87">
        <w:tblPrEx>
          <w:tblCellMar>
            <w:left w:w="108" w:type="dxa"/>
            <w:right w:w="108" w:type="dxa"/>
          </w:tblCellMar>
        </w:tblPrEx>
        <w:trPr>
          <w:trHeight w:val="296"/>
        </w:trPr>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F004B1" w:rsidRDefault="00022A8A" w:rsidP="00550DB3">
            <w:pPr>
              <w:spacing w:before="100" w:beforeAutospacing="1" w:after="100" w:afterAutospacing="1"/>
              <w:rPr>
                <w:rFonts w:ascii="Calibri" w:hAnsi="Calibri" w:cs="Calibri"/>
                <w:sz w:val="22"/>
                <w:szCs w:val="22"/>
              </w:rPr>
            </w:pPr>
            <w:r w:rsidRPr="00F004B1">
              <w:rPr>
                <w:rFonts w:ascii="Calibri" w:hAnsi="Calibri" w:cs="Calibri"/>
                <w:sz w:val="22"/>
                <w:szCs w:val="22"/>
              </w:rPr>
              <w:t>NO</w:t>
            </w:r>
          </w:p>
        </w:tc>
        <w:tc>
          <w:tcPr>
            <w:tcW w:w="333" w:type="pct"/>
            <w:shd w:val="clear" w:color="auto" w:fill="92D050"/>
            <w:vAlign w:val="bottom"/>
          </w:tcPr>
          <w:p w:rsidR="00022A8A" w:rsidRPr="00F004B1" w:rsidRDefault="00022A8A" w:rsidP="00550DB3">
            <w:pPr>
              <w:spacing w:before="100" w:beforeAutospacing="1" w:after="100" w:afterAutospacing="1"/>
              <w:rPr>
                <w:rFonts w:ascii="Calibri" w:hAnsi="Calibri" w:cs="Calibri"/>
                <w:sz w:val="22"/>
                <w:szCs w:val="22"/>
              </w:rPr>
            </w:pPr>
            <w:r w:rsidRPr="00F004B1">
              <w:rPr>
                <w:rFonts w:ascii="Calibri" w:hAnsi="Calibri" w:cs="Calibri"/>
                <w:sz w:val="22"/>
                <w:szCs w:val="22"/>
              </w:rPr>
              <w:t xml:space="preserve">Mr. </w:t>
            </w:r>
          </w:p>
        </w:tc>
        <w:tc>
          <w:tcPr>
            <w:tcW w:w="715" w:type="pct"/>
            <w:shd w:val="clear" w:color="auto" w:fill="92D050"/>
            <w:vAlign w:val="bottom"/>
          </w:tcPr>
          <w:p w:rsidR="00022A8A" w:rsidRPr="00F004B1" w:rsidRDefault="00022A8A" w:rsidP="00550DB3">
            <w:pPr>
              <w:spacing w:before="100" w:beforeAutospacing="1" w:after="100" w:afterAutospacing="1"/>
            </w:pPr>
            <w:r w:rsidRPr="00F004B1">
              <w:t>Alexander</w:t>
            </w:r>
          </w:p>
        </w:tc>
        <w:tc>
          <w:tcPr>
            <w:tcW w:w="666" w:type="pct"/>
            <w:shd w:val="clear" w:color="auto" w:fill="92D050"/>
            <w:vAlign w:val="bottom"/>
          </w:tcPr>
          <w:p w:rsidR="00022A8A" w:rsidRPr="00F004B1" w:rsidRDefault="00022A8A" w:rsidP="00550DB3">
            <w:pPr>
              <w:spacing w:before="100" w:beforeAutospacing="1" w:after="100" w:afterAutospacing="1"/>
            </w:pPr>
            <w:r w:rsidRPr="00F004B1">
              <w:t>Wathne</w:t>
            </w:r>
          </w:p>
        </w:tc>
        <w:tc>
          <w:tcPr>
            <w:tcW w:w="1383" w:type="pct"/>
            <w:shd w:val="clear" w:color="auto" w:fill="92D050"/>
            <w:vAlign w:val="bottom"/>
          </w:tcPr>
          <w:p w:rsidR="00022A8A" w:rsidRPr="00F004B1" w:rsidRDefault="00022A8A" w:rsidP="00550DB3">
            <w:pPr>
              <w:spacing w:before="100" w:beforeAutospacing="1" w:after="100" w:afterAutospacing="1"/>
            </w:pPr>
            <w:r w:rsidRPr="00F004B1">
              <w:t>Nordea</w:t>
            </w:r>
          </w:p>
        </w:tc>
        <w:tc>
          <w:tcPr>
            <w:tcW w:w="760" w:type="pct"/>
            <w:shd w:val="clear" w:color="auto" w:fill="92D050"/>
          </w:tcPr>
          <w:p w:rsidR="00022A8A" w:rsidRPr="00F004B1" w:rsidRDefault="00F004B1" w:rsidP="00761329">
            <w:pPr>
              <w:spacing w:before="100" w:beforeAutospacing="1" w:after="100" w:afterAutospacing="1"/>
              <w:jc w:val="center"/>
            </w:pPr>
            <w:r w:rsidRPr="006F74E5">
              <w:rPr>
                <w:rFonts w:ascii="Calibri" w:hAnsi="Calibri" w:cs="Calibri"/>
                <w:sz w:val="22"/>
                <w:szCs w:val="22"/>
              </w:rPr>
              <w:sym w:font="Wingdings 2" w:char="F050"/>
            </w:r>
          </w:p>
        </w:tc>
      </w:tr>
      <w:tr w:rsidR="006F74E5"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F74E5" w:rsidRPr="00EE045B" w:rsidRDefault="006F74E5"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RU</w:t>
            </w:r>
          </w:p>
        </w:tc>
        <w:tc>
          <w:tcPr>
            <w:tcW w:w="333" w:type="pct"/>
            <w:shd w:val="clear" w:color="auto" w:fill="92D050"/>
            <w:vAlign w:val="bottom"/>
          </w:tcPr>
          <w:p w:rsidR="006F74E5" w:rsidRPr="00580199" w:rsidRDefault="00CB1A87" w:rsidP="00550DB3">
            <w:pPr>
              <w:spacing w:before="100" w:beforeAutospacing="1" w:after="100" w:afterAutospacing="1"/>
              <w:rPr>
                <w:rFonts w:ascii="Calibri" w:hAnsi="Calibri" w:cs="Calibri"/>
                <w:sz w:val="22"/>
                <w:szCs w:val="22"/>
              </w:rPr>
            </w:pPr>
            <w:proofErr w:type="spellStart"/>
            <w:r>
              <w:rPr>
                <w:rFonts w:ascii="Calibri" w:hAnsi="Calibri" w:cs="Calibri"/>
                <w:sz w:val="22"/>
                <w:szCs w:val="22"/>
              </w:rPr>
              <w:t>M</w:t>
            </w:r>
            <w:r w:rsidR="006F74E5" w:rsidRPr="00580199">
              <w:rPr>
                <w:rFonts w:ascii="Calibri" w:hAnsi="Calibri" w:cs="Calibri"/>
                <w:sz w:val="22"/>
                <w:szCs w:val="22"/>
              </w:rPr>
              <w:t>s</w:t>
            </w:r>
            <w:proofErr w:type="spellEnd"/>
          </w:p>
        </w:tc>
        <w:tc>
          <w:tcPr>
            <w:tcW w:w="715"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Elena</w:t>
            </w:r>
          </w:p>
        </w:tc>
        <w:tc>
          <w:tcPr>
            <w:tcW w:w="666" w:type="pct"/>
            <w:shd w:val="clear" w:color="auto" w:fill="92D050"/>
            <w:vAlign w:val="bottom"/>
          </w:tcPr>
          <w:p w:rsidR="006F74E5" w:rsidRPr="00580199" w:rsidRDefault="006F74E5" w:rsidP="00550DB3">
            <w:pPr>
              <w:spacing w:before="100" w:beforeAutospacing="1" w:after="100" w:afterAutospacing="1"/>
              <w:rPr>
                <w:rFonts w:ascii="Calibri" w:hAnsi="Calibri" w:cs="Calibri"/>
                <w:sz w:val="22"/>
                <w:szCs w:val="22"/>
              </w:rPr>
            </w:pPr>
            <w:r w:rsidRPr="00580199">
              <w:rPr>
                <w:rFonts w:ascii="Calibri" w:hAnsi="Calibri" w:cs="Calibri"/>
                <w:sz w:val="22"/>
                <w:szCs w:val="22"/>
              </w:rPr>
              <w:t>Solovyeva</w:t>
            </w:r>
          </w:p>
        </w:tc>
        <w:tc>
          <w:tcPr>
            <w:tcW w:w="1383" w:type="pct"/>
            <w:shd w:val="clear" w:color="auto" w:fill="92D050"/>
            <w:vAlign w:val="bottom"/>
          </w:tcPr>
          <w:p w:rsidR="006F74E5" w:rsidRPr="00580199" w:rsidRDefault="00580199" w:rsidP="00550DB3">
            <w:pPr>
              <w:spacing w:before="100" w:beforeAutospacing="1" w:after="100" w:afterAutospacing="1"/>
              <w:rPr>
                <w:rFonts w:ascii="Calibri" w:hAnsi="Calibri" w:cs="Calibri"/>
                <w:sz w:val="22"/>
                <w:szCs w:val="22"/>
              </w:rPr>
            </w:pPr>
            <w:r>
              <w:rPr>
                <w:rFonts w:ascii="Calibri" w:hAnsi="Calibri" w:cs="Calibri"/>
                <w:sz w:val="22"/>
                <w:szCs w:val="22"/>
              </w:rPr>
              <w:t>ROSSWIFT</w:t>
            </w:r>
          </w:p>
        </w:tc>
        <w:tc>
          <w:tcPr>
            <w:tcW w:w="760" w:type="pct"/>
            <w:shd w:val="clear" w:color="auto" w:fill="92D050"/>
          </w:tcPr>
          <w:p w:rsidR="006F74E5" w:rsidRPr="00580199" w:rsidRDefault="00580199" w:rsidP="00580199">
            <w:pPr>
              <w:spacing w:before="100" w:beforeAutospacing="1" w:after="100" w:afterAutospacing="1"/>
              <w:jc w:val="center"/>
            </w:pPr>
            <w:r w:rsidRPr="00580199">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 xml:space="preserve">RU </w:t>
            </w:r>
          </w:p>
        </w:tc>
        <w:tc>
          <w:tcPr>
            <w:tcW w:w="333" w:type="pct"/>
            <w:shd w:val="clear" w:color="auto" w:fill="auto"/>
            <w:vAlign w:val="bottom"/>
          </w:tcPr>
          <w:p w:rsidR="00022A8A" w:rsidRPr="0037282A" w:rsidRDefault="00CB1A87" w:rsidP="00550DB3">
            <w:pPr>
              <w:spacing w:before="100" w:beforeAutospacing="1" w:after="100" w:afterAutospacing="1"/>
              <w:rPr>
                <w:rFonts w:ascii="Calibri" w:hAnsi="Calibri" w:cs="Calibri"/>
                <w:color w:val="808080" w:themeColor="background1" w:themeShade="80"/>
                <w:sz w:val="22"/>
                <w:szCs w:val="22"/>
              </w:rPr>
            </w:pPr>
            <w:proofErr w:type="spellStart"/>
            <w:r>
              <w:rPr>
                <w:rFonts w:ascii="Calibri" w:hAnsi="Calibri" w:cs="Calibri"/>
                <w:color w:val="808080" w:themeColor="background1" w:themeShade="80"/>
                <w:sz w:val="22"/>
                <w:szCs w:val="22"/>
              </w:rPr>
              <w:t>M</w:t>
            </w:r>
            <w:r w:rsidR="00022A8A" w:rsidRPr="0037282A">
              <w:rPr>
                <w:rFonts w:ascii="Calibri" w:hAnsi="Calibri" w:cs="Calibri"/>
                <w:color w:val="808080" w:themeColor="background1" w:themeShade="80"/>
                <w:sz w:val="22"/>
                <w:szCs w:val="22"/>
              </w:rPr>
              <w:t>s</w:t>
            </w:r>
            <w:proofErr w:type="spellEnd"/>
          </w:p>
        </w:tc>
        <w:tc>
          <w:tcPr>
            <w:tcW w:w="715" w:type="pct"/>
            <w:shd w:val="clear" w:color="auto" w:fill="auto"/>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Sofia</w:t>
            </w:r>
          </w:p>
        </w:tc>
        <w:tc>
          <w:tcPr>
            <w:tcW w:w="666" w:type="pct"/>
            <w:shd w:val="clear" w:color="auto" w:fill="auto"/>
            <w:vAlign w:val="bottom"/>
          </w:tcPr>
          <w:p w:rsidR="00022A8A" w:rsidRPr="0037282A" w:rsidRDefault="00022A8A" w:rsidP="00550DB3">
            <w:pPr>
              <w:spacing w:before="100" w:beforeAutospacing="1" w:after="100" w:afterAutospacing="1"/>
              <w:rPr>
                <w:rFonts w:asciiTheme="minorHAnsi" w:hAnsiTheme="minorHAnsi" w:cstheme="minorHAnsi"/>
                <w:color w:val="808080" w:themeColor="background1" w:themeShade="80"/>
                <w:sz w:val="22"/>
                <w:szCs w:val="22"/>
              </w:rPr>
            </w:pPr>
            <w:r w:rsidRPr="0037282A">
              <w:rPr>
                <w:rFonts w:asciiTheme="minorHAnsi" w:hAnsiTheme="minorHAnsi" w:cstheme="minorHAnsi"/>
                <w:snapToGrid w:val="0"/>
                <w:color w:val="808080" w:themeColor="background1" w:themeShade="80"/>
                <w:sz w:val="22"/>
                <w:lang w:val="en-GB"/>
              </w:rPr>
              <w:t>Prokofeva</w:t>
            </w:r>
          </w:p>
        </w:tc>
        <w:tc>
          <w:tcPr>
            <w:tcW w:w="1383" w:type="pct"/>
            <w:shd w:val="clear" w:color="auto" w:fill="auto"/>
            <w:vAlign w:val="bottom"/>
          </w:tcPr>
          <w:p w:rsidR="00022A8A" w:rsidRPr="0037282A" w:rsidRDefault="00022A8A" w:rsidP="00550DB3">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Rosbank</w:t>
            </w:r>
          </w:p>
        </w:tc>
        <w:tc>
          <w:tcPr>
            <w:tcW w:w="760" w:type="pct"/>
            <w:shd w:val="clear" w:color="auto" w:fill="auto"/>
          </w:tcPr>
          <w:p w:rsidR="00022A8A" w:rsidRPr="0037282A" w:rsidRDefault="00022A8A" w:rsidP="00D30222">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CB1A87">
        <w:tblPrEx>
          <w:tblCellMar>
            <w:left w:w="108" w:type="dxa"/>
            <w:right w:w="108" w:type="dxa"/>
          </w:tblCellMar>
        </w:tblPrEx>
        <w:trPr>
          <w:trHeight w:val="278"/>
        </w:trPr>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333" w:type="pct"/>
            <w:shd w:val="clear" w:color="auto" w:fill="92D050"/>
            <w:vAlign w:val="bottom"/>
          </w:tcPr>
          <w:p w:rsidR="00022A8A" w:rsidRPr="002E4F7B" w:rsidRDefault="00CB1A87" w:rsidP="00550DB3">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00022A8A" w:rsidRPr="002E4F7B">
              <w:rPr>
                <w:rFonts w:ascii="Calibri" w:hAnsi="Calibri" w:cs="Calibri"/>
                <w:color w:val="000000" w:themeColor="text1"/>
                <w:sz w:val="22"/>
                <w:szCs w:val="22"/>
              </w:rPr>
              <w:t>s.</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Strandberg</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760" w:type="pct"/>
            <w:shd w:val="clear" w:color="auto" w:fill="92D050"/>
          </w:tcPr>
          <w:p w:rsidR="00022A8A" w:rsidRPr="002E4F7B" w:rsidRDefault="002E4F7B" w:rsidP="002D481C">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SG</w:t>
            </w:r>
          </w:p>
        </w:tc>
        <w:tc>
          <w:tcPr>
            <w:tcW w:w="333"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Mr.</w:t>
            </w:r>
          </w:p>
        </w:tc>
        <w:tc>
          <w:tcPr>
            <w:tcW w:w="715"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Jyi-Chen</w:t>
            </w:r>
          </w:p>
        </w:tc>
        <w:tc>
          <w:tcPr>
            <w:tcW w:w="666"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Chueh</w:t>
            </w:r>
          </w:p>
        </w:tc>
        <w:tc>
          <w:tcPr>
            <w:tcW w:w="1383" w:type="pct"/>
            <w:shd w:val="clear" w:color="auto" w:fill="92D050"/>
            <w:vAlign w:val="bottom"/>
          </w:tcPr>
          <w:p w:rsidR="00022A8A" w:rsidRPr="00CB1A87" w:rsidRDefault="00022A8A" w:rsidP="00550DB3">
            <w:pPr>
              <w:spacing w:before="100" w:beforeAutospacing="1" w:after="100" w:afterAutospacing="1"/>
              <w:rPr>
                <w:rFonts w:ascii="Calibri" w:hAnsi="Calibri" w:cs="Calibri"/>
                <w:sz w:val="22"/>
                <w:szCs w:val="22"/>
              </w:rPr>
            </w:pPr>
            <w:r w:rsidRPr="00CB1A87">
              <w:rPr>
                <w:rFonts w:ascii="Calibri" w:hAnsi="Calibri" w:cs="Calibri"/>
                <w:sz w:val="22"/>
                <w:szCs w:val="22"/>
              </w:rPr>
              <w:t>SC</w:t>
            </w:r>
          </w:p>
        </w:tc>
        <w:tc>
          <w:tcPr>
            <w:tcW w:w="760" w:type="pct"/>
            <w:shd w:val="clear" w:color="auto" w:fill="92D050"/>
          </w:tcPr>
          <w:p w:rsidR="00022A8A" w:rsidRPr="00CB1A87" w:rsidRDefault="00CB1A87" w:rsidP="004E063D">
            <w:pPr>
              <w:spacing w:before="100" w:beforeAutospacing="1" w:after="100" w:afterAutospacing="1"/>
              <w:jc w:val="center"/>
              <w:rPr>
                <w:rFonts w:ascii="Calibri" w:hAnsi="Calibri" w:cs="Calibri"/>
                <w:sz w:val="22"/>
                <w:szCs w:val="22"/>
              </w:rPr>
            </w:pPr>
            <w:r w:rsidRPr="00CB1A87">
              <w:rPr>
                <w:rFonts w:ascii="Calibri" w:hAnsi="Calibri" w:cs="Calibri"/>
                <w:sz w:val="22"/>
                <w:szCs w:val="22"/>
              </w:rPr>
              <w:sym w:font="Wingdings 2" w:char="F050"/>
            </w: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UK &amp; IE</w:t>
            </w:r>
          </w:p>
        </w:tc>
        <w:tc>
          <w:tcPr>
            <w:tcW w:w="333" w:type="pct"/>
            <w:shd w:val="clear" w:color="auto" w:fill="92D050"/>
            <w:vAlign w:val="bottom"/>
          </w:tcPr>
          <w:p w:rsidR="00022A8A" w:rsidRPr="0010595F" w:rsidRDefault="00CB1A87" w:rsidP="00550DB3">
            <w:pPr>
              <w:spacing w:before="100" w:beforeAutospacing="1" w:after="100" w:afterAutospacing="1"/>
              <w:rPr>
                <w:rFonts w:ascii="Calibri" w:hAnsi="Calibri" w:cs="Calibri"/>
                <w:sz w:val="22"/>
                <w:szCs w:val="22"/>
              </w:rPr>
            </w:pPr>
            <w:r>
              <w:rPr>
                <w:rFonts w:ascii="Calibri" w:hAnsi="Calibri" w:cs="Calibri"/>
                <w:sz w:val="22"/>
                <w:szCs w:val="22"/>
              </w:rPr>
              <w:t>M</w:t>
            </w:r>
            <w:r w:rsidR="00022A8A" w:rsidRPr="0010595F">
              <w:rPr>
                <w:rFonts w:ascii="Calibri" w:hAnsi="Calibri" w:cs="Calibri"/>
                <w:sz w:val="22"/>
                <w:szCs w:val="22"/>
              </w:rPr>
              <w:t>s.</w:t>
            </w:r>
          </w:p>
        </w:tc>
        <w:tc>
          <w:tcPr>
            <w:tcW w:w="715"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Mariangela</w:t>
            </w:r>
          </w:p>
        </w:tc>
        <w:tc>
          <w:tcPr>
            <w:tcW w:w="666"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Fumagalli</w:t>
            </w:r>
          </w:p>
        </w:tc>
        <w:tc>
          <w:tcPr>
            <w:tcW w:w="1383" w:type="pct"/>
            <w:shd w:val="clear" w:color="auto" w:fill="92D050"/>
            <w:vAlign w:val="bottom"/>
          </w:tcPr>
          <w:p w:rsidR="00022A8A" w:rsidRPr="0010595F" w:rsidRDefault="00022A8A" w:rsidP="00550DB3">
            <w:pPr>
              <w:spacing w:before="100" w:beforeAutospacing="1" w:after="100" w:afterAutospacing="1"/>
              <w:rPr>
                <w:rFonts w:ascii="Calibri" w:hAnsi="Calibri" w:cs="Calibri"/>
                <w:sz w:val="22"/>
                <w:szCs w:val="22"/>
              </w:rPr>
            </w:pPr>
            <w:r w:rsidRPr="0010595F">
              <w:rPr>
                <w:rFonts w:ascii="Calibri" w:hAnsi="Calibri" w:cs="Calibri"/>
                <w:sz w:val="22"/>
                <w:szCs w:val="22"/>
              </w:rPr>
              <w:t>BNP Paribas</w:t>
            </w:r>
          </w:p>
        </w:tc>
        <w:tc>
          <w:tcPr>
            <w:tcW w:w="760" w:type="pct"/>
            <w:shd w:val="clear" w:color="auto" w:fill="92D050"/>
          </w:tcPr>
          <w:p w:rsidR="00022A8A" w:rsidRPr="0010595F" w:rsidRDefault="0010595F" w:rsidP="00EE045B">
            <w:pPr>
              <w:spacing w:before="100" w:beforeAutospacing="1" w:after="100" w:afterAutospacing="1"/>
              <w:jc w:val="center"/>
              <w:rPr>
                <w:rFonts w:ascii="Calibri" w:hAnsi="Calibri" w:cs="Calibri"/>
                <w:sz w:val="22"/>
                <w:szCs w:val="22"/>
              </w:rPr>
            </w:pPr>
            <w:r w:rsidRPr="0010595F">
              <w:rPr>
                <w:rFonts w:ascii="Calibri" w:hAnsi="Calibri" w:cs="Calibri"/>
                <w:sz w:val="22"/>
                <w:szCs w:val="22"/>
              </w:rPr>
              <w:sym w:font="Wingdings 2" w:char="F050"/>
            </w: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2E4F7B" w:rsidRDefault="00022A8A" w:rsidP="00D30222">
            <w:pPr>
              <w:spacing w:before="100" w:beforeAutospacing="1" w:after="100" w:afterAutospacing="1"/>
              <w:rPr>
                <w:rFonts w:ascii="Calibri" w:hAnsi="Calibri" w:cs="Calibri"/>
                <w:sz w:val="22"/>
                <w:szCs w:val="22"/>
              </w:rPr>
            </w:pPr>
            <w:r w:rsidRPr="002E4F7B">
              <w:rPr>
                <w:rFonts w:ascii="Calibri" w:hAnsi="Calibri" w:cs="Calibri"/>
                <w:sz w:val="22"/>
                <w:szCs w:val="22"/>
              </w:rPr>
              <w:t>UK &amp; IE</w:t>
            </w:r>
          </w:p>
        </w:tc>
        <w:tc>
          <w:tcPr>
            <w:tcW w:w="333" w:type="pct"/>
            <w:shd w:val="clear" w:color="auto" w:fill="92D050"/>
            <w:vAlign w:val="bottom"/>
          </w:tcPr>
          <w:p w:rsidR="00022A8A" w:rsidRPr="002E4F7B" w:rsidRDefault="00022A8A" w:rsidP="009220AE">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715"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Matthew</w:t>
            </w:r>
          </w:p>
        </w:tc>
        <w:tc>
          <w:tcPr>
            <w:tcW w:w="666"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Middleton</w:t>
            </w:r>
          </w:p>
        </w:tc>
        <w:tc>
          <w:tcPr>
            <w:tcW w:w="1383" w:type="pct"/>
            <w:shd w:val="clear" w:color="auto" w:fill="92D050"/>
            <w:vAlign w:val="bottom"/>
          </w:tcPr>
          <w:p w:rsidR="00022A8A" w:rsidRPr="002E4F7B" w:rsidRDefault="00022A8A" w:rsidP="00550DB3">
            <w:pPr>
              <w:spacing w:before="100" w:beforeAutospacing="1" w:after="100" w:afterAutospacing="1"/>
              <w:rPr>
                <w:rFonts w:ascii="Calibri" w:hAnsi="Calibri" w:cs="Calibri"/>
                <w:sz w:val="22"/>
                <w:szCs w:val="22"/>
              </w:rPr>
            </w:pPr>
            <w:r w:rsidRPr="002E4F7B">
              <w:rPr>
                <w:rFonts w:ascii="Calibri" w:hAnsi="Calibri" w:cs="Calibri"/>
                <w:sz w:val="22"/>
                <w:szCs w:val="22"/>
              </w:rPr>
              <w:t>LSE</w:t>
            </w:r>
          </w:p>
        </w:tc>
        <w:tc>
          <w:tcPr>
            <w:tcW w:w="760" w:type="pct"/>
            <w:shd w:val="clear" w:color="auto" w:fill="92D050"/>
          </w:tcPr>
          <w:p w:rsidR="00022A8A" w:rsidRPr="002E4F7B" w:rsidRDefault="002E4F7B" w:rsidP="00F9377E">
            <w:pPr>
              <w:spacing w:before="100" w:beforeAutospacing="1" w:after="100" w:afterAutospacing="1"/>
              <w:jc w:val="center"/>
              <w:rPr>
                <w:rFonts w:ascii="Calibri" w:hAnsi="Calibri" w:cs="Calibri"/>
                <w:sz w:val="22"/>
                <w:szCs w:val="22"/>
              </w:rPr>
            </w:pPr>
            <w:r w:rsidRPr="002E4F7B">
              <w:rPr>
                <w:rFonts w:ascii="Calibri" w:hAnsi="Calibri" w:cs="Calibri"/>
                <w:sz w:val="22"/>
                <w:szCs w:val="22"/>
              </w:rPr>
              <w:sym w:font="Wingdings 2" w:char="F050"/>
            </w:r>
          </w:p>
        </w:tc>
      </w:tr>
      <w:tr w:rsidR="00022A8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US ISITC</w:t>
            </w:r>
          </w:p>
        </w:tc>
        <w:tc>
          <w:tcPr>
            <w:tcW w:w="333" w:type="pct"/>
            <w:shd w:val="clear" w:color="auto" w:fill="auto"/>
            <w:vAlign w:val="bottom"/>
          </w:tcPr>
          <w:p w:rsidR="00022A8A" w:rsidRPr="005919BB" w:rsidRDefault="00CB1A87" w:rsidP="009220AE">
            <w:pPr>
              <w:spacing w:before="100" w:beforeAutospacing="1" w:after="100" w:afterAutospacing="1"/>
              <w:rPr>
                <w:rFonts w:ascii="Calibri" w:hAnsi="Calibri" w:cs="Calibri"/>
                <w:sz w:val="22"/>
                <w:szCs w:val="22"/>
              </w:rPr>
            </w:pPr>
            <w:r>
              <w:rPr>
                <w:rFonts w:ascii="Calibri" w:hAnsi="Calibri" w:cs="Calibri"/>
                <w:sz w:val="22"/>
                <w:szCs w:val="22"/>
              </w:rPr>
              <w:t>M</w:t>
            </w:r>
            <w:r w:rsidR="00022A8A" w:rsidRPr="005919BB">
              <w:rPr>
                <w:rFonts w:ascii="Calibri" w:hAnsi="Calibri" w:cs="Calibri"/>
                <w:sz w:val="22"/>
                <w:szCs w:val="22"/>
              </w:rPr>
              <w:t>s.</w:t>
            </w:r>
          </w:p>
        </w:tc>
        <w:tc>
          <w:tcPr>
            <w:tcW w:w="715" w:type="pct"/>
            <w:shd w:val="clear" w:color="auto" w:fill="auto"/>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Sonda</w:t>
            </w:r>
          </w:p>
        </w:tc>
        <w:tc>
          <w:tcPr>
            <w:tcW w:w="666" w:type="pct"/>
            <w:shd w:val="clear" w:color="auto" w:fill="auto"/>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Pimental</w:t>
            </w:r>
          </w:p>
        </w:tc>
        <w:tc>
          <w:tcPr>
            <w:tcW w:w="1383" w:type="pct"/>
            <w:shd w:val="clear" w:color="auto" w:fill="auto"/>
            <w:vAlign w:val="bottom"/>
          </w:tcPr>
          <w:p w:rsidR="00022A8A" w:rsidRPr="005919BB" w:rsidRDefault="00022A8A" w:rsidP="00550DB3">
            <w:pPr>
              <w:spacing w:before="100" w:beforeAutospacing="1" w:after="100" w:afterAutospacing="1"/>
              <w:rPr>
                <w:rFonts w:ascii="Calibri" w:hAnsi="Calibri" w:cs="Calibri"/>
                <w:sz w:val="22"/>
                <w:szCs w:val="22"/>
              </w:rPr>
            </w:pPr>
            <w:r w:rsidRPr="005919BB">
              <w:rPr>
                <w:rFonts w:ascii="Calibri" w:hAnsi="Calibri" w:cs="Calibri"/>
                <w:sz w:val="22"/>
                <w:szCs w:val="22"/>
              </w:rPr>
              <w:t>BBH</w:t>
            </w:r>
          </w:p>
        </w:tc>
        <w:tc>
          <w:tcPr>
            <w:tcW w:w="760" w:type="pct"/>
            <w:shd w:val="clear" w:color="auto" w:fill="auto"/>
          </w:tcPr>
          <w:p w:rsidR="00022A8A" w:rsidRPr="005919BB" w:rsidRDefault="00F004B1" w:rsidP="00F004B1">
            <w:pPr>
              <w:spacing w:before="100" w:beforeAutospacing="1" w:after="100" w:afterAutospacing="1"/>
              <w:jc w:val="center"/>
              <w:rPr>
                <w:rFonts w:ascii="Calibri" w:hAnsi="Calibri" w:cs="Calibri"/>
                <w:sz w:val="22"/>
                <w:szCs w:val="22"/>
              </w:rPr>
            </w:pPr>
            <w:r w:rsidRPr="005919BB">
              <w:rPr>
                <w:rFonts w:ascii="Calibri" w:hAnsi="Calibri" w:cs="Calibri"/>
                <w:sz w:val="22"/>
                <w:szCs w:val="22"/>
              </w:rPr>
              <w:sym w:font="Wingdings 2" w:char="F050"/>
            </w: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Ms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Haillez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37282A" w:rsidRDefault="00022A8A" w:rsidP="00276F9D">
            <w:pPr>
              <w:spacing w:before="100" w:beforeAutospacing="1" w:after="100" w:afterAutospacing="1"/>
              <w:rPr>
                <w:rFonts w:ascii="Calibri" w:hAnsi="Calibri" w:cs="Calibri"/>
                <w:sz w:val="22"/>
                <w:szCs w:val="22"/>
              </w:rPr>
            </w:pPr>
            <w:r w:rsidRPr="0037282A">
              <w:rPr>
                <w:rFonts w:ascii="Calibri" w:hAnsi="Calibri" w:cs="Calibri"/>
                <w:sz w:val="22"/>
                <w:szCs w:val="22"/>
              </w:rPr>
              <w:t>Euroclear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022A8A" w:rsidRPr="0037282A" w:rsidRDefault="0037282A" w:rsidP="007E0392">
            <w:pPr>
              <w:spacing w:before="100" w:beforeAutospacing="1" w:after="100" w:afterAutospacing="1"/>
              <w:jc w:val="center"/>
              <w:rPr>
                <w:rFonts w:ascii="Calibri" w:hAnsi="Calibri" w:cs="Calibri"/>
                <w:sz w:val="22"/>
                <w:szCs w:val="22"/>
              </w:rPr>
            </w:pPr>
            <w:r w:rsidRPr="0037282A">
              <w:rPr>
                <w:rFonts w:ascii="Calibri" w:hAnsi="Calibri" w:cs="Calibri"/>
                <w:sz w:val="22"/>
                <w:szCs w:val="22"/>
              </w:rPr>
              <w:sym w:font="Wingdings 2" w:char="F050"/>
            </w: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333"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715"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Sanjeev</w:t>
            </w:r>
          </w:p>
        </w:tc>
        <w:tc>
          <w:tcPr>
            <w:tcW w:w="666"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Jayram</w:t>
            </w:r>
          </w:p>
        </w:tc>
        <w:tc>
          <w:tcPr>
            <w:tcW w:w="1383" w:type="pct"/>
            <w:shd w:val="clear" w:color="auto" w:fill="92D050"/>
            <w:vAlign w:val="bottom"/>
          </w:tcPr>
          <w:p w:rsidR="00022A8A" w:rsidRPr="00580199" w:rsidRDefault="00022A8A" w:rsidP="00286F0F">
            <w:pPr>
              <w:spacing w:before="100" w:beforeAutospacing="1" w:after="100" w:afterAutospacing="1"/>
              <w:rPr>
                <w:rFonts w:ascii="Calibri" w:hAnsi="Calibri" w:cs="Calibri"/>
                <w:sz w:val="22"/>
                <w:szCs w:val="22"/>
              </w:rPr>
            </w:pPr>
            <w:r w:rsidRPr="00580199">
              <w:rPr>
                <w:rFonts w:ascii="Calibri" w:hAnsi="Calibri" w:cs="Calibri"/>
                <w:sz w:val="22"/>
                <w:szCs w:val="22"/>
              </w:rPr>
              <w:t>First National Bank</w:t>
            </w:r>
          </w:p>
        </w:tc>
        <w:tc>
          <w:tcPr>
            <w:tcW w:w="760" w:type="pct"/>
            <w:shd w:val="clear" w:color="auto" w:fill="92D050"/>
          </w:tcPr>
          <w:p w:rsidR="00022A8A" w:rsidRPr="00580199" w:rsidRDefault="00580199" w:rsidP="00286F0F">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Strate</w:t>
            </w:r>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p>
        </w:tc>
      </w:tr>
      <w:tr w:rsidR="00616FBA" w:rsidRPr="00EE045B" w:rsidTr="00CB1A8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16FBA" w:rsidRPr="00EE045B" w:rsidRDefault="00616FB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ZA</w:t>
            </w:r>
          </w:p>
        </w:tc>
        <w:tc>
          <w:tcPr>
            <w:tcW w:w="333"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Mr.</w:t>
            </w:r>
          </w:p>
        </w:tc>
        <w:tc>
          <w:tcPr>
            <w:tcW w:w="715"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Kumaran</w:t>
            </w:r>
          </w:p>
        </w:tc>
        <w:tc>
          <w:tcPr>
            <w:tcW w:w="666"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Pillay</w:t>
            </w:r>
          </w:p>
        </w:tc>
        <w:tc>
          <w:tcPr>
            <w:tcW w:w="1383" w:type="pct"/>
            <w:shd w:val="clear" w:color="auto" w:fill="auto"/>
            <w:vAlign w:val="bottom"/>
          </w:tcPr>
          <w:p w:rsidR="00616FBA" w:rsidRPr="00A525D0" w:rsidRDefault="00616FBA" w:rsidP="00550DB3">
            <w:pPr>
              <w:spacing w:before="100" w:beforeAutospacing="1" w:after="100" w:afterAutospacing="1"/>
              <w:rPr>
                <w:rFonts w:ascii="Calibri" w:hAnsi="Calibri" w:cs="Calibri"/>
                <w:color w:val="A6A6A6" w:themeColor="background1" w:themeShade="A6"/>
                <w:sz w:val="22"/>
                <w:szCs w:val="22"/>
              </w:rPr>
            </w:pPr>
            <w:r w:rsidRPr="00A525D0">
              <w:rPr>
                <w:rFonts w:ascii="Calibri" w:hAnsi="Calibri" w:cs="Calibri"/>
                <w:color w:val="A6A6A6" w:themeColor="background1" w:themeShade="A6"/>
                <w:sz w:val="22"/>
                <w:szCs w:val="22"/>
              </w:rPr>
              <w:t>Strate</w:t>
            </w:r>
          </w:p>
        </w:tc>
        <w:tc>
          <w:tcPr>
            <w:tcW w:w="760" w:type="pct"/>
            <w:shd w:val="clear" w:color="auto" w:fill="auto"/>
          </w:tcPr>
          <w:p w:rsidR="00616FBA" w:rsidRPr="00A525D0" w:rsidRDefault="00616FBA" w:rsidP="00D30222">
            <w:pPr>
              <w:spacing w:before="100" w:beforeAutospacing="1" w:after="100" w:afterAutospacing="1"/>
              <w:jc w:val="center"/>
              <w:rPr>
                <w:rFonts w:ascii="Calibri" w:hAnsi="Calibri" w:cs="Calibri"/>
                <w:color w:val="A6A6A6" w:themeColor="background1" w:themeShade="A6"/>
                <w:sz w:val="22"/>
                <w:szCs w:val="22"/>
              </w:rPr>
            </w:pPr>
          </w:p>
        </w:tc>
      </w:tr>
      <w:tr w:rsidR="00022A8A" w:rsidRPr="00EE045B" w:rsidTr="002A2CC1">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5919BB" w:rsidRPr="005919BB" w:rsidRDefault="0047160D" w:rsidP="005919BB">
      <w:pPr>
        <w:pStyle w:val="Heading1"/>
      </w:pPr>
      <w:bookmarkStart w:id="4" w:name="_Toc413749637"/>
      <w:bookmarkStart w:id="5" w:name="OLE_LINK5"/>
      <w:bookmarkStart w:id="6" w:name="OLE_LINK8"/>
      <w:r>
        <w:t xml:space="preserve">Approval of </w:t>
      </w:r>
      <w:r w:rsidR="006840EB">
        <w:t>January 29</w:t>
      </w:r>
      <w:r w:rsidR="00C0641A">
        <w:t xml:space="preserve"> </w:t>
      </w:r>
      <w:r w:rsidR="005C655D">
        <w:t>Meeting M</w:t>
      </w:r>
      <w:r w:rsidR="00C7053E">
        <w:t>inutes</w:t>
      </w:r>
      <w:bookmarkEnd w:id="4"/>
      <w:r w:rsidR="00C7053E">
        <w:t xml:space="preserve"> </w:t>
      </w:r>
    </w:p>
    <w:p w:rsidR="0037282A" w:rsidRDefault="005919BB" w:rsidP="0037282A">
      <w:r>
        <w:t>The minutes are approved without any changes</w:t>
      </w:r>
      <w:r w:rsidR="00580199">
        <w:t xml:space="preserve"> or comments</w:t>
      </w:r>
      <w:r>
        <w:t>.</w:t>
      </w:r>
    </w:p>
    <w:p w:rsidR="005E45CF" w:rsidRDefault="005E45CF" w:rsidP="005C655D">
      <w:pPr>
        <w:pStyle w:val="Heading1"/>
      </w:pPr>
      <w:bookmarkStart w:id="7" w:name="_Toc413749638"/>
      <w:r>
        <w:t xml:space="preserve">May </w:t>
      </w:r>
      <w:r w:rsidR="00A62ABD">
        <w:t>12 or 21 Conf call – Confirm date</w:t>
      </w:r>
      <w:bookmarkEnd w:id="7"/>
    </w:p>
    <w:p w:rsidR="00FB0D77" w:rsidRPr="00FB0D77" w:rsidRDefault="00FB0D77" w:rsidP="00FB0D77">
      <w:r>
        <w:t>The call in May is confirmed on May 12.</w:t>
      </w:r>
    </w:p>
    <w:p w:rsidR="00B9158C" w:rsidRDefault="00B9158C" w:rsidP="005C655D">
      <w:pPr>
        <w:pStyle w:val="Heading1"/>
        <w:rPr>
          <w:lang w:val="en-GB"/>
        </w:rPr>
      </w:pPr>
      <w:bookmarkStart w:id="8" w:name="_Toc413749639"/>
      <w:r>
        <w:rPr>
          <w:lang w:val="en-GB"/>
        </w:rPr>
        <w:lastRenderedPageBreak/>
        <w:t>SMPG Meeting in Singapore</w:t>
      </w:r>
      <w:bookmarkEnd w:id="8"/>
    </w:p>
    <w:p w:rsidR="00B9158C" w:rsidRDefault="00B9158C" w:rsidP="00B9158C">
      <w:pPr>
        <w:rPr>
          <w:lang w:val="en-GB"/>
        </w:rPr>
      </w:pPr>
      <w:r>
        <w:rPr>
          <w:lang w:val="en-GB"/>
        </w:rPr>
        <w:t xml:space="preserve">The meeting is confirmed on October 7 (Wednesday) to 9 (Friday) on the week before SIBOS. SGX will host the meeting in its premises. </w:t>
      </w:r>
    </w:p>
    <w:p w:rsidR="00B9158C" w:rsidRDefault="00B9158C" w:rsidP="00B9158C">
      <w:pPr>
        <w:rPr>
          <w:lang w:val="en-GB"/>
        </w:rPr>
      </w:pPr>
      <w:r>
        <w:rPr>
          <w:lang w:val="en-GB"/>
        </w:rPr>
        <w:t>We will try to come up with a global meeting agenda beginning of June so as to give SMPG members enough time to get travel request approval.</w:t>
      </w:r>
    </w:p>
    <w:p w:rsidR="00DD038A" w:rsidRDefault="00B9158C" w:rsidP="00B9158C">
      <w:pPr>
        <w:rPr>
          <w:b/>
          <w:lang w:val="en-GB"/>
        </w:rPr>
      </w:pPr>
      <w:r w:rsidRPr="00314487">
        <w:rPr>
          <w:b/>
          <w:lang w:val="en-GB"/>
        </w:rPr>
        <w:t>If it can make a difference</w:t>
      </w:r>
      <w:r w:rsidR="00DD038A">
        <w:rPr>
          <w:b/>
          <w:lang w:val="en-GB"/>
        </w:rPr>
        <w:t xml:space="preserve"> for your travel request approval</w:t>
      </w:r>
      <w:r w:rsidRPr="00314487">
        <w:rPr>
          <w:b/>
          <w:lang w:val="en-GB"/>
        </w:rPr>
        <w:t xml:space="preserve">, the SMPG Steering Committee members </w:t>
      </w:r>
      <w:r w:rsidR="00DD038A">
        <w:rPr>
          <w:b/>
          <w:lang w:val="en-GB"/>
        </w:rPr>
        <w:t>are ready</w:t>
      </w:r>
      <w:r w:rsidRPr="00314487">
        <w:rPr>
          <w:b/>
          <w:lang w:val="en-GB"/>
        </w:rPr>
        <w:t xml:space="preserve"> </w:t>
      </w:r>
      <w:r w:rsidR="00DD038A">
        <w:rPr>
          <w:b/>
          <w:lang w:val="en-GB"/>
        </w:rPr>
        <w:t xml:space="preserve">to </w:t>
      </w:r>
      <w:r w:rsidRPr="00314487">
        <w:rPr>
          <w:b/>
          <w:lang w:val="en-GB"/>
        </w:rPr>
        <w:t xml:space="preserve">write letters </w:t>
      </w:r>
      <w:r w:rsidR="00DD038A" w:rsidRPr="00314487">
        <w:rPr>
          <w:b/>
          <w:lang w:val="en-GB"/>
        </w:rPr>
        <w:t xml:space="preserve">to your management </w:t>
      </w:r>
      <w:r w:rsidRPr="00314487">
        <w:rPr>
          <w:b/>
          <w:lang w:val="en-GB"/>
        </w:rPr>
        <w:t xml:space="preserve">to </w:t>
      </w:r>
      <w:r w:rsidR="00DD038A">
        <w:rPr>
          <w:b/>
          <w:lang w:val="en-GB"/>
        </w:rPr>
        <w:t>justify/</w:t>
      </w:r>
      <w:r w:rsidRPr="00314487">
        <w:rPr>
          <w:b/>
          <w:lang w:val="en-GB"/>
        </w:rPr>
        <w:t xml:space="preserve">motivate your travel request to Singapore. </w:t>
      </w:r>
    </w:p>
    <w:p w:rsidR="00B9158C" w:rsidRPr="00314487" w:rsidRDefault="00DD038A" w:rsidP="00B9158C">
      <w:pPr>
        <w:rPr>
          <w:b/>
          <w:lang w:val="en-GB"/>
        </w:rPr>
      </w:pPr>
      <w:r>
        <w:rPr>
          <w:b/>
          <w:lang w:val="en-GB"/>
        </w:rPr>
        <w:t>P</w:t>
      </w:r>
      <w:r w:rsidR="00B9158C" w:rsidRPr="00314487">
        <w:rPr>
          <w:b/>
          <w:lang w:val="en-GB"/>
        </w:rPr>
        <w:t xml:space="preserve">lease inform Christine or Jacques if you think this could help. </w:t>
      </w:r>
    </w:p>
    <w:p w:rsidR="004C0D91" w:rsidRPr="006B6596" w:rsidRDefault="004C0D91" w:rsidP="005C655D">
      <w:pPr>
        <w:pStyle w:val="Heading1"/>
        <w:rPr>
          <w:lang w:val="en-GB"/>
        </w:rPr>
      </w:pPr>
      <w:bookmarkStart w:id="9" w:name="_Toc413749640"/>
      <w:r w:rsidRPr="006B6596">
        <w:rPr>
          <w:lang w:val="en-GB"/>
        </w:rPr>
        <w:t>CA203 – Yearly MP Updates (Christine/Jacques)</w:t>
      </w:r>
      <w:bookmarkEnd w:id="9"/>
    </w:p>
    <w:p w:rsidR="001E2D4F" w:rsidRDefault="001E2D4F" w:rsidP="00FC13BA">
      <w:pPr>
        <w:pStyle w:val="Decisions"/>
        <w:rPr>
          <w:color w:val="auto"/>
          <w:u w:val="single"/>
        </w:rPr>
      </w:pPr>
      <w:r w:rsidRPr="003E6F8C">
        <w:rPr>
          <w:b/>
          <w:color w:val="auto"/>
          <w:u w:val="single"/>
        </w:rPr>
        <w:t>Review of on-going actions</w:t>
      </w:r>
      <w:r w:rsidRPr="001E2D4F">
        <w:rPr>
          <w:color w:val="auto"/>
          <w:u w:val="single"/>
        </w:rPr>
        <w:t>:</w:t>
      </w:r>
    </w:p>
    <w:p w:rsidR="006217A8" w:rsidRDefault="007C6EB2" w:rsidP="00FC13BA">
      <w:pPr>
        <w:pStyle w:val="Decisions"/>
        <w:rPr>
          <w:color w:val="auto"/>
        </w:rPr>
      </w:pPr>
      <w:r w:rsidRPr="007C6EB2">
        <w:rPr>
          <w:color w:val="auto"/>
          <w:u w:val="single"/>
        </w:rPr>
        <w:t xml:space="preserve">Action 1: </w:t>
      </w:r>
      <w:r w:rsidRPr="006217A8">
        <w:rPr>
          <w:color w:val="auto"/>
        </w:rPr>
        <w:t>MP Document update</w:t>
      </w:r>
      <w:r w:rsidRPr="007C6EB2">
        <w:rPr>
          <w:color w:val="auto"/>
          <w:u w:val="single"/>
        </w:rPr>
        <w:t>:</w:t>
      </w:r>
      <w:r w:rsidRPr="007C6EB2">
        <w:rPr>
          <w:color w:val="auto"/>
        </w:rPr>
        <w:t xml:space="preserve"> </w:t>
      </w:r>
    </w:p>
    <w:p w:rsidR="006217A8" w:rsidRDefault="007C6EB2" w:rsidP="006217A8">
      <w:pPr>
        <w:pStyle w:val="Decisions"/>
        <w:numPr>
          <w:ilvl w:val="0"/>
          <w:numId w:val="35"/>
        </w:numPr>
        <w:rPr>
          <w:color w:val="auto"/>
        </w:rPr>
      </w:pPr>
      <w:r w:rsidRPr="007C6EB2">
        <w:rPr>
          <w:color w:val="auto"/>
        </w:rPr>
        <w:t xml:space="preserve"> Jacques has to finalise all GMP Parts and templates before publishing. </w:t>
      </w:r>
    </w:p>
    <w:p w:rsidR="007C6EB2" w:rsidRPr="007C6EB2" w:rsidRDefault="006217A8" w:rsidP="006217A8">
      <w:pPr>
        <w:pStyle w:val="Actions"/>
      </w:pPr>
      <w:r w:rsidRPr="006217A8">
        <w:rPr>
          <w:b/>
          <w:u w:val="single"/>
        </w:rPr>
        <w:t>Action</w:t>
      </w:r>
      <w:r w:rsidR="00991C01">
        <w:rPr>
          <w:b/>
          <w:u w:val="single"/>
        </w:rPr>
        <w:t xml:space="preserve"> 1</w:t>
      </w:r>
      <w:r>
        <w:t xml:space="preserve">: </w:t>
      </w:r>
      <w:r w:rsidR="007C6EB2">
        <w:t xml:space="preserve">The </w:t>
      </w:r>
      <w:r w:rsidR="007C6EB2" w:rsidRPr="006217A8">
        <w:rPr>
          <w:u w:val="single"/>
        </w:rPr>
        <w:t>GMP1 SG</w:t>
      </w:r>
      <w:r w:rsidR="007C6EB2">
        <w:t xml:space="preserve"> will need to </w:t>
      </w:r>
      <w:r w:rsidR="00DD038A">
        <w:t>validate</w:t>
      </w:r>
      <w:r w:rsidR="007C6EB2">
        <w:t xml:space="preserve"> Part 1 when Jacques has finalised.</w:t>
      </w:r>
    </w:p>
    <w:p w:rsidR="007C6EB2" w:rsidRDefault="00A62ABD" w:rsidP="006217A8">
      <w:pPr>
        <w:spacing w:before="120"/>
        <w:rPr>
          <w:bCs/>
        </w:rPr>
      </w:pPr>
      <w:r w:rsidRPr="006217A8">
        <w:rPr>
          <w:bCs/>
          <w:u w:val="single"/>
        </w:rPr>
        <w:t>Action 2</w:t>
      </w:r>
      <w:r w:rsidR="007C6EB2" w:rsidRPr="006217A8">
        <w:rPr>
          <w:bCs/>
          <w:u w:val="single"/>
        </w:rPr>
        <w:t xml:space="preserve">: </w:t>
      </w:r>
      <w:r w:rsidR="006217A8" w:rsidRPr="006217A8">
        <w:rPr>
          <w:bCs/>
        </w:rPr>
        <w:t xml:space="preserve">BONU CHOS and DRIP CHOS using interim securities: Why is the option SECU and not EXER? </w:t>
      </w:r>
    </w:p>
    <w:p w:rsidR="006217A8" w:rsidRPr="006217A8" w:rsidRDefault="006217A8" w:rsidP="006217A8">
      <w:pPr>
        <w:pStyle w:val="ListParagraph"/>
        <w:numPr>
          <w:ilvl w:val="0"/>
          <w:numId w:val="34"/>
        </w:numPr>
        <w:spacing w:before="120"/>
        <w:rPr>
          <w:bCs/>
        </w:rPr>
      </w:pPr>
      <w:r w:rsidRPr="006217A8">
        <w:rPr>
          <w:bCs/>
        </w:rPr>
        <w:t>BONU &amp; DRIP have been developed originally</w:t>
      </w:r>
      <w:r>
        <w:rPr>
          <w:bCs/>
        </w:rPr>
        <w:t xml:space="preserve"> with CASH &amp; SECU options. So it is rather a legacy from the past. No change. Keep SECU option.</w:t>
      </w:r>
      <w:r w:rsidRPr="006217A8">
        <w:rPr>
          <w:bCs/>
        </w:rPr>
        <w:t xml:space="preserve"> </w:t>
      </w:r>
    </w:p>
    <w:p w:rsidR="006217A8" w:rsidRDefault="006217A8" w:rsidP="006217A8">
      <w:pPr>
        <w:spacing w:before="120"/>
        <w:rPr>
          <w:bCs/>
        </w:rPr>
      </w:pPr>
      <w:r>
        <w:rPr>
          <w:bCs/>
          <w:u w:val="single"/>
        </w:rPr>
        <w:t xml:space="preserve">Action 3: </w:t>
      </w:r>
      <w:r>
        <w:rPr>
          <w:bCs/>
        </w:rPr>
        <w:t xml:space="preserve">CONS VOLU: INCE is used, but it should be SOFE. </w:t>
      </w:r>
    </w:p>
    <w:p w:rsidR="007C6EB2" w:rsidRPr="006217A8" w:rsidRDefault="006217A8" w:rsidP="006217A8">
      <w:pPr>
        <w:pStyle w:val="ListParagraph"/>
        <w:numPr>
          <w:ilvl w:val="0"/>
          <w:numId w:val="34"/>
        </w:numPr>
        <w:spacing w:before="120"/>
        <w:rPr>
          <w:bCs/>
        </w:rPr>
      </w:pPr>
      <w:r w:rsidRPr="006217A8">
        <w:rPr>
          <w:bCs/>
        </w:rPr>
        <w:t>EIG+ Updates in CONS VOLU are done (template as well).</w:t>
      </w:r>
    </w:p>
    <w:p w:rsidR="006217A8" w:rsidRDefault="006217A8" w:rsidP="006217A8">
      <w:pPr>
        <w:spacing w:before="120"/>
        <w:rPr>
          <w:bCs/>
        </w:rPr>
      </w:pPr>
      <w:r>
        <w:rPr>
          <w:bCs/>
          <w:u w:val="single"/>
        </w:rPr>
        <w:t xml:space="preserve">Action 4: </w:t>
      </w:r>
      <w:r>
        <w:rPr>
          <w:bCs/>
        </w:rPr>
        <w:t xml:space="preserve">DECR MAND: How is RATE to be used? </w:t>
      </w:r>
    </w:p>
    <w:p w:rsidR="007C6EB2" w:rsidRPr="00494DFF" w:rsidRDefault="00494DFF" w:rsidP="003E6F8C">
      <w:pPr>
        <w:spacing w:before="120"/>
        <w:rPr>
          <w:bCs/>
        </w:rPr>
      </w:pPr>
      <w:r w:rsidRPr="00494DFF">
        <w:rPr>
          <w:bCs/>
        </w:rPr>
        <w:t>It appears that RATE</w:t>
      </w:r>
      <w:r>
        <w:rPr>
          <w:bCs/>
        </w:rPr>
        <w:t xml:space="preserve"> (with format Option </w:t>
      </w:r>
      <w:proofErr w:type="gramStart"/>
      <w:r>
        <w:rPr>
          <w:bCs/>
        </w:rPr>
        <w:t>A</w:t>
      </w:r>
      <w:proofErr w:type="gramEnd"/>
      <w:r>
        <w:rPr>
          <w:bCs/>
        </w:rPr>
        <w:t xml:space="preserve"> i.e. percentage only)</w:t>
      </w:r>
      <w:r w:rsidRPr="00494DFF">
        <w:rPr>
          <w:bCs/>
        </w:rPr>
        <w:t xml:space="preserve">, although being mandatory, cannot really be used </w:t>
      </w:r>
      <w:r>
        <w:rPr>
          <w:bCs/>
        </w:rPr>
        <w:t>to express the decrease.</w:t>
      </w:r>
    </w:p>
    <w:p w:rsidR="006217A8" w:rsidRPr="00494DFF" w:rsidRDefault="00494DFF" w:rsidP="00494DFF">
      <w:pPr>
        <w:pStyle w:val="Decisions"/>
      </w:pPr>
      <w:r>
        <w:rPr>
          <w:u w:val="single"/>
        </w:rPr>
        <w:t>Decision:</w:t>
      </w:r>
      <w:r w:rsidRPr="00494DFF">
        <w:t xml:space="preserve"> Remove RATE from DECR in the EIG+ and we need to add a new MP in GMP1 to explain why we are using OFFR without securities move and only cash move.</w:t>
      </w:r>
    </w:p>
    <w:p w:rsidR="007C6EB2" w:rsidRDefault="00610074" w:rsidP="00610074">
      <w:pPr>
        <w:pStyle w:val="Actions"/>
      </w:pPr>
      <w:r w:rsidRPr="00610074">
        <w:rPr>
          <w:b/>
          <w:u w:val="single"/>
        </w:rPr>
        <w:t>Action</w:t>
      </w:r>
      <w:r w:rsidR="00991C01">
        <w:rPr>
          <w:b/>
          <w:u w:val="single"/>
        </w:rPr>
        <w:t xml:space="preserve"> 4</w:t>
      </w:r>
      <w:r>
        <w:t>:</w:t>
      </w:r>
    </w:p>
    <w:p w:rsidR="00610074" w:rsidRPr="00610074" w:rsidRDefault="00610074" w:rsidP="00610074">
      <w:pPr>
        <w:pStyle w:val="Actions"/>
        <w:numPr>
          <w:ilvl w:val="0"/>
          <w:numId w:val="36"/>
        </w:numPr>
      </w:pPr>
      <w:r w:rsidRPr="00610074">
        <w:rPr>
          <w:u w:val="single"/>
        </w:rPr>
        <w:t>GMP1 SG</w:t>
      </w:r>
      <w:r w:rsidRPr="00610074">
        <w:t xml:space="preserve"> to add MP in GMP1 about OFFR usage for DECR.</w:t>
      </w:r>
    </w:p>
    <w:p w:rsidR="00610074" w:rsidRPr="00610074" w:rsidRDefault="00610074" w:rsidP="00610074">
      <w:pPr>
        <w:pStyle w:val="Actions"/>
        <w:numPr>
          <w:ilvl w:val="0"/>
          <w:numId w:val="36"/>
        </w:numPr>
      </w:pPr>
      <w:r w:rsidRPr="00610074">
        <w:rPr>
          <w:u w:val="single"/>
        </w:rPr>
        <w:t>Jacques</w:t>
      </w:r>
      <w:r>
        <w:t xml:space="preserve"> to remove RATE from DECR in EIG+</w:t>
      </w:r>
    </w:p>
    <w:p w:rsidR="00610074" w:rsidRPr="00610074" w:rsidRDefault="00610074" w:rsidP="003E6F8C">
      <w:pPr>
        <w:spacing w:before="120"/>
        <w:rPr>
          <w:bCs/>
          <w:u w:val="single"/>
          <w:lang w:val="en-GB"/>
        </w:rPr>
      </w:pPr>
    </w:p>
    <w:p w:rsidR="0098498E" w:rsidRDefault="00610074" w:rsidP="003E6F8C">
      <w:pPr>
        <w:spacing w:before="120"/>
        <w:rPr>
          <w:bCs/>
        </w:rPr>
      </w:pPr>
      <w:r>
        <w:rPr>
          <w:bCs/>
          <w:u w:val="single"/>
        </w:rPr>
        <w:t>Action 5</w:t>
      </w:r>
      <w:r w:rsidR="003E6F8C" w:rsidRPr="003E6F8C">
        <w:rPr>
          <w:bCs/>
          <w:u w:val="single"/>
        </w:rPr>
        <w:t xml:space="preserve"> (Sample Updates)</w:t>
      </w:r>
      <w:r w:rsidR="00A62ABD">
        <w:rPr>
          <w:bCs/>
        </w:rPr>
        <w:t xml:space="preserve">: </w:t>
      </w:r>
      <w:r w:rsidR="00DD038A">
        <w:rPr>
          <w:bCs/>
        </w:rPr>
        <w:t xml:space="preserve">Feedback/comments </w:t>
      </w:r>
      <w:r w:rsidR="0098498E">
        <w:rPr>
          <w:bCs/>
        </w:rPr>
        <w:t xml:space="preserve">received from LU &amp; ZA. </w:t>
      </w:r>
    </w:p>
    <w:p w:rsidR="003E6F8C" w:rsidRDefault="0098498E" w:rsidP="003E6F8C">
      <w:pPr>
        <w:spacing w:before="120"/>
        <w:rPr>
          <w:bCs/>
        </w:rPr>
      </w:pPr>
      <w:r>
        <w:rPr>
          <w:bCs/>
        </w:rPr>
        <w:t>Still waiting for DE</w:t>
      </w:r>
      <w:r w:rsidR="00DD038A">
        <w:rPr>
          <w:bCs/>
        </w:rPr>
        <w:t>’s</w:t>
      </w:r>
      <w:r>
        <w:rPr>
          <w:bCs/>
        </w:rPr>
        <w:t xml:space="preserve"> </w:t>
      </w:r>
      <w:r w:rsidR="00DD038A">
        <w:rPr>
          <w:bCs/>
        </w:rPr>
        <w:t>input:</w:t>
      </w:r>
    </w:p>
    <w:p w:rsidR="00E843B9" w:rsidRPr="00E843B9" w:rsidRDefault="00E843B9" w:rsidP="003E6F8C">
      <w:pPr>
        <w:spacing w:before="120"/>
        <w:rPr>
          <w:b/>
          <w:bCs/>
          <w:color w:val="FF0000"/>
        </w:rPr>
      </w:pPr>
      <w:r w:rsidRPr="00991C01">
        <w:rPr>
          <w:b/>
          <w:bCs/>
          <w:color w:val="FF0000"/>
          <w:u w:val="single"/>
        </w:rPr>
        <w:t>Action</w:t>
      </w:r>
      <w:r w:rsidR="00991C01" w:rsidRPr="00991C01">
        <w:rPr>
          <w:b/>
          <w:bCs/>
          <w:color w:val="FF0000"/>
          <w:u w:val="single"/>
        </w:rPr>
        <w:t xml:space="preserve"> 5</w:t>
      </w:r>
      <w:r w:rsidRPr="00E843B9">
        <w:rPr>
          <w:b/>
          <w:bCs/>
          <w:color w:val="FF0000"/>
        </w:rPr>
        <w:t>:</w:t>
      </w:r>
      <w:r w:rsidR="0098498E">
        <w:rPr>
          <w:b/>
          <w:bCs/>
          <w:color w:val="FF0000"/>
        </w:rPr>
        <w:t xml:space="preserve"> </w:t>
      </w:r>
      <w:r w:rsidRPr="00E843B9">
        <w:rPr>
          <w:b/>
          <w:bCs/>
          <w:color w:val="FF0000"/>
          <w:u w:val="single"/>
        </w:rPr>
        <w:t>DE</w:t>
      </w:r>
      <w:r w:rsidRPr="00E843B9">
        <w:rPr>
          <w:b/>
          <w:bCs/>
          <w:color w:val="FF0000"/>
        </w:rPr>
        <w:t xml:space="preserve"> </w:t>
      </w:r>
      <w:r w:rsidRPr="00E843B9">
        <w:rPr>
          <w:bCs/>
          <w:color w:val="FF0000"/>
        </w:rPr>
        <w:t xml:space="preserve">to send </w:t>
      </w:r>
      <w:r w:rsidR="00DD038A" w:rsidRPr="00E843B9">
        <w:rPr>
          <w:bCs/>
          <w:color w:val="FF0000"/>
        </w:rPr>
        <w:t>ASAP</w:t>
      </w:r>
      <w:r w:rsidR="00DD038A">
        <w:rPr>
          <w:bCs/>
          <w:color w:val="FF0000"/>
        </w:rPr>
        <w:t xml:space="preserve"> input on allocated samples</w:t>
      </w:r>
      <w:r w:rsidRPr="00E843B9">
        <w:rPr>
          <w:bCs/>
          <w:color w:val="FF0000"/>
        </w:rPr>
        <w:t xml:space="preserve"> </w:t>
      </w:r>
      <w:r w:rsidR="00DD038A">
        <w:rPr>
          <w:bCs/>
          <w:color w:val="FF0000"/>
        </w:rPr>
        <w:t xml:space="preserve">(DVCA MAND &amp; CHOS; RHTS) </w:t>
      </w:r>
    </w:p>
    <w:p w:rsidR="00BA62D6" w:rsidRDefault="00A62ABD" w:rsidP="003E6F8C">
      <w:pPr>
        <w:spacing w:before="120"/>
        <w:rPr>
          <w:bCs/>
        </w:rPr>
      </w:pPr>
      <w:r w:rsidRPr="003E6F8C">
        <w:rPr>
          <w:bCs/>
          <w:u w:val="single"/>
        </w:rPr>
        <w:t>Action 6</w:t>
      </w:r>
      <w:r w:rsidR="003E6F8C" w:rsidRPr="003E6F8C">
        <w:rPr>
          <w:bCs/>
          <w:u w:val="single"/>
        </w:rPr>
        <w:t xml:space="preserve"> (MP Change Summary)</w:t>
      </w:r>
      <w:r w:rsidRPr="003E6F8C">
        <w:rPr>
          <w:bCs/>
          <w:u w:val="single"/>
        </w:rPr>
        <w:t>:</w:t>
      </w:r>
      <w:r>
        <w:rPr>
          <w:bCs/>
        </w:rPr>
        <w:t xml:space="preserve"> </w:t>
      </w:r>
    </w:p>
    <w:p w:rsidR="00524137" w:rsidRDefault="00524137" w:rsidP="003E6F8C">
      <w:pPr>
        <w:spacing w:before="120"/>
        <w:rPr>
          <w:bCs/>
        </w:rPr>
      </w:pPr>
      <w:r>
        <w:rPr>
          <w:bCs/>
        </w:rPr>
        <w:t>Here attached below the SR2015 MP Changes document drafted by Christine:</w:t>
      </w:r>
    </w:p>
    <w:bookmarkStart w:id="10" w:name="_MON_1485327407"/>
    <w:bookmarkEnd w:id="10"/>
    <w:p w:rsidR="00524137" w:rsidRDefault="00524137" w:rsidP="003E6F8C">
      <w:pPr>
        <w:spacing w:before="120"/>
        <w:rPr>
          <w:bCs/>
        </w:rPr>
      </w:pPr>
      <w:r>
        <w:rPr>
          <w:bC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489241790" r:id="rId17">
            <o:FieldCodes>\s</o:FieldCodes>
          </o:OLEObject>
        </w:object>
      </w:r>
      <w:r>
        <w:rPr>
          <w:bCs/>
        </w:rPr>
        <w:t xml:space="preserve"> </w:t>
      </w:r>
    </w:p>
    <w:p w:rsidR="0098498E" w:rsidRDefault="0098498E" w:rsidP="003E6F8C">
      <w:pPr>
        <w:spacing w:before="120"/>
        <w:rPr>
          <w:bCs/>
        </w:rPr>
      </w:pPr>
      <w:r>
        <w:rPr>
          <w:bCs/>
        </w:rPr>
        <w:t>No comments received from NMPGs.</w:t>
      </w:r>
    </w:p>
    <w:p w:rsidR="00CA13B7" w:rsidRDefault="00CA13B7" w:rsidP="003E6F8C">
      <w:pPr>
        <w:spacing w:before="120"/>
        <w:rPr>
          <w:bCs/>
          <w:u w:val="single"/>
        </w:rPr>
      </w:pPr>
      <w:r w:rsidRPr="00CA13B7">
        <w:rPr>
          <w:bCs/>
          <w:u w:val="single"/>
        </w:rPr>
        <w:t>Action 7: EWXA MAND Template</w:t>
      </w:r>
    </w:p>
    <w:p w:rsidR="00CA13B7" w:rsidRPr="00CA13B7" w:rsidRDefault="00CA13B7" w:rsidP="003E6F8C">
      <w:pPr>
        <w:spacing w:before="120"/>
        <w:rPr>
          <w:bCs/>
        </w:rPr>
      </w:pPr>
      <w:r w:rsidRPr="00CA13B7">
        <w:rPr>
          <w:bCs/>
        </w:rPr>
        <w:t>No input received</w:t>
      </w:r>
      <w:r>
        <w:rPr>
          <w:bCs/>
        </w:rPr>
        <w:t xml:space="preserve"> yet.</w:t>
      </w:r>
    </w:p>
    <w:p w:rsidR="00991C01" w:rsidRDefault="00991C01" w:rsidP="00991C01">
      <w:pPr>
        <w:pStyle w:val="Actions"/>
      </w:pPr>
      <w:r w:rsidRPr="00991C01">
        <w:rPr>
          <w:b/>
          <w:u w:val="single"/>
        </w:rPr>
        <w:lastRenderedPageBreak/>
        <w:t>Action 7</w:t>
      </w:r>
      <w:r>
        <w:t xml:space="preserve">: </w:t>
      </w:r>
      <w:r w:rsidRPr="00991C01">
        <w:rPr>
          <w:u w:val="single"/>
        </w:rPr>
        <w:t>Bernard</w:t>
      </w:r>
      <w:r w:rsidRPr="00991C01">
        <w:t xml:space="preserve"> to produce template needed for EXWA MAND.</w:t>
      </w:r>
    </w:p>
    <w:p w:rsidR="005C655D" w:rsidRDefault="005C655D" w:rsidP="005C655D">
      <w:pPr>
        <w:pStyle w:val="Heading1"/>
        <w:rPr>
          <w:lang w:val="fr-BE"/>
        </w:rPr>
      </w:pPr>
      <w:bookmarkStart w:id="11" w:name="_Toc413749641"/>
      <w:r w:rsidRPr="005B53BE">
        <w:rPr>
          <w:lang w:val="fr-BE"/>
        </w:rPr>
        <w:t>CA268 - Narratives scope/usage (</w:t>
      </w:r>
      <w:r w:rsidR="00A132A2">
        <w:rPr>
          <w:lang w:val="fr-BE"/>
        </w:rPr>
        <w:t>Delphine/</w:t>
      </w:r>
      <w:r w:rsidR="00541F76">
        <w:rPr>
          <w:lang w:val="fr-BE"/>
        </w:rPr>
        <w:t>GMP1 SG</w:t>
      </w:r>
      <w:r w:rsidR="00504B73">
        <w:rPr>
          <w:lang w:val="fr-BE"/>
        </w:rPr>
        <w:t>)</w:t>
      </w:r>
      <w:bookmarkEnd w:id="11"/>
    </w:p>
    <w:p w:rsidR="0011018D" w:rsidRDefault="00691E28" w:rsidP="00691E28">
      <w:pPr>
        <w:rPr>
          <w:b/>
          <w:u w:val="single"/>
        </w:rPr>
      </w:pPr>
      <w:r w:rsidRPr="00011E20">
        <w:rPr>
          <w:b/>
          <w:u w:val="single"/>
        </w:rPr>
        <w:t>Action 1</w:t>
      </w:r>
      <w:r w:rsidR="0011018D" w:rsidRPr="00011E20">
        <w:rPr>
          <w:b/>
          <w:u w:val="single"/>
        </w:rPr>
        <w:t xml:space="preserve"> review – Narrative MPs on MT 565/566/567: </w:t>
      </w:r>
    </w:p>
    <w:p w:rsidR="00991C01" w:rsidRPr="00991C01" w:rsidRDefault="00991C01" w:rsidP="00691E28">
      <w:r w:rsidRPr="00991C01">
        <w:t xml:space="preserve">Jacques </w:t>
      </w:r>
      <w:r>
        <w:t>thinks he is still missing the consolidated input for narratives MPs on the MT 565 to be able to complete GMP1.</w:t>
      </w:r>
    </w:p>
    <w:p w:rsidR="00E87202" w:rsidRPr="00E87202" w:rsidRDefault="00E87202" w:rsidP="00691E28">
      <w:pPr>
        <w:rPr>
          <w:b/>
          <w:color w:val="FF0000"/>
        </w:rPr>
      </w:pPr>
      <w:r w:rsidRPr="00E87202">
        <w:rPr>
          <w:b/>
          <w:color w:val="FF0000"/>
          <w:u w:val="single"/>
        </w:rPr>
        <w:t>Action</w:t>
      </w:r>
      <w:r w:rsidRPr="00E87202">
        <w:rPr>
          <w:b/>
          <w:color w:val="FF0000"/>
        </w:rPr>
        <w:t xml:space="preserve"> </w:t>
      </w:r>
      <w:r w:rsidR="00EA2EB4">
        <w:rPr>
          <w:b/>
          <w:color w:val="FF0000"/>
        </w:rPr>
        <w:t>1</w:t>
      </w:r>
      <w:r w:rsidRPr="00E87202">
        <w:rPr>
          <w:b/>
          <w:color w:val="FF0000"/>
        </w:rPr>
        <w:t xml:space="preserve">: </w:t>
      </w:r>
      <w:r w:rsidR="00991C01">
        <w:rPr>
          <w:color w:val="FF0000"/>
          <w:u w:val="single"/>
        </w:rPr>
        <w:t>Véronique to send consolidated input for the MT565 narrative to Jacques</w:t>
      </w:r>
    </w:p>
    <w:p w:rsidR="00217944" w:rsidRDefault="00217944" w:rsidP="0003340C">
      <w:pPr>
        <w:pStyle w:val="Actions"/>
      </w:pPr>
      <w:r w:rsidRPr="0003340C">
        <w:rPr>
          <w:b/>
          <w:u w:val="single"/>
        </w:rPr>
        <w:t>Action</w:t>
      </w:r>
      <w:r w:rsidR="00EA2EB4">
        <w:rPr>
          <w:b/>
          <w:u w:val="single"/>
        </w:rPr>
        <w:t xml:space="preserve"> 3</w:t>
      </w:r>
      <w:r>
        <w:t xml:space="preserve">: </w:t>
      </w:r>
      <w:r w:rsidR="00991C01" w:rsidRPr="00EA2EB4">
        <w:rPr>
          <w:u w:val="single"/>
        </w:rPr>
        <w:t>NMPGs</w:t>
      </w:r>
      <w:r w:rsidR="00991C01" w:rsidRPr="00991C01">
        <w:t xml:space="preserve"> are requested to investigate and provide further examples on “how to instruct” to be reviewed at the LA Hulpe meeting.</w:t>
      </w:r>
    </w:p>
    <w:p w:rsidR="0047160D" w:rsidRDefault="0047160D" w:rsidP="0047160D">
      <w:pPr>
        <w:pStyle w:val="Heading1"/>
        <w:rPr>
          <w:rFonts w:cs="Calibri"/>
        </w:rPr>
      </w:pPr>
      <w:bookmarkStart w:id="12" w:name="_Toc413749642"/>
      <w:r>
        <w:rPr>
          <w:rFonts w:cs="Calibri"/>
        </w:rPr>
        <w:t>CA277 - COAF Assignment Body Registration &amp; Governance Questions (Christine)</w:t>
      </w:r>
      <w:bookmarkEnd w:id="12"/>
    </w:p>
    <w:p w:rsidR="00944976" w:rsidRDefault="00EA2EB4" w:rsidP="00995396">
      <w:r>
        <w:t xml:space="preserve">Christine still needs to finalise the update on COAF in T2S context, a footnote on multi deposited securities need to be added in GMP1 in COAF section. </w:t>
      </w:r>
    </w:p>
    <w:p w:rsidR="00266C45" w:rsidRDefault="00550A45" w:rsidP="00550A45">
      <w:pPr>
        <w:pStyle w:val="Actions"/>
      </w:pPr>
      <w:r w:rsidRPr="00550A45">
        <w:rPr>
          <w:b/>
          <w:u w:val="single"/>
        </w:rPr>
        <w:t>Action</w:t>
      </w:r>
      <w:r>
        <w:t xml:space="preserve">: </w:t>
      </w:r>
      <w:r w:rsidR="00266C45" w:rsidRPr="00266C45">
        <w:rPr>
          <w:u w:val="single"/>
        </w:rPr>
        <w:t>Christine</w:t>
      </w:r>
      <w:r w:rsidR="00266C45">
        <w:t>: to</w:t>
      </w:r>
      <w:r w:rsidR="00EA2EB4">
        <w:t xml:space="preserve"> provide input for footnote in COAF section to Jacques</w:t>
      </w:r>
      <w:r w:rsidR="00266C45">
        <w:t>.</w:t>
      </w:r>
    </w:p>
    <w:p w:rsidR="009575D0" w:rsidRPr="006B4899" w:rsidRDefault="005C655D" w:rsidP="00604A14">
      <w:pPr>
        <w:pStyle w:val="Heading1"/>
      </w:pPr>
      <w:bookmarkStart w:id="13" w:name="_Toc413749643"/>
      <w:r w:rsidRPr="006B4899">
        <w:t xml:space="preserve">CA279 - Market practice for Claims and </w:t>
      </w:r>
      <w:proofErr w:type="gramStart"/>
      <w:r w:rsidRPr="006B4899">
        <w:t>Transformations  in</w:t>
      </w:r>
      <w:proofErr w:type="gramEnd"/>
      <w:r w:rsidRPr="006B4899">
        <w:t xml:space="preserve"> the T2S context</w:t>
      </w:r>
      <w:r w:rsidR="00EB01D6" w:rsidRPr="006B4899">
        <w:t xml:space="preserve"> (</w:t>
      </w:r>
      <w:r w:rsidR="00541F76" w:rsidRPr="006B4899">
        <w:t>GMP1 SG</w:t>
      </w:r>
      <w:r w:rsidR="00EB01D6" w:rsidRPr="006B4899">
        <w:t>)</w:t>
      </w:r>
      <w:bookmarkEnd w:id="13"/>
    </w:p>
    <w:p w:rsidR="002467F5" w:rsidRDefault="002467F5" w:rsidP="009575D0">
      <w:pPr>
        <w:pStyle w:val="Actions"/>
        <w:rPr>
          <w:color w:val="auto"/>
        </w:rPr>
      </w:pPr>
      <w:r>
        <w:rPr>
          <w:color w:val="auto"/>
        </w:rPr>
        <w:t xml:space="preserve">A business case and CR for a new MT message covering the whole market claim lifecycle should be submitted in June by the SMPG. The volume from CREST figures (2200 claims per day) seems significant enough to justify a new MT. </w:t>
      </w:r>
    </w:p>
    <w:p w:rsidR="002467F5" w:rsidRDefault="002467F5" w:rsidP="009575D0">
      <w:pPr>
        <w:pStyle w:val="Actions"/>
        <w:rPr>
          <w:color w:val="auto"/>
        </w:rPr>
      </w:pPr>
      <w:r>
        <w:rPr>
          <w:color w:val="auto"/>
        </w:rPr>
        <w:t xml:space="preserve">Jacques mentions that the SWIFT procedure for creating a new MT message is heavier than the usual CR. The </w:t>
      </w:r>
      <w:r w:rsidR="006B4899">
        <w:rPr>
          <w:color w:val="auto"/>
        </w:rPr>
        <w:t xml:space="preserve">business case and </w:t>
      </w:r>
      <w:r>
        <w:rPr>
          <w:color w:val="auto"/>
        </w:rPr>
        <w:t xml:space="preserve">request need to be </w:t>
      </w:r>
      <w:r w:rsidR="006B4899">
        <w:rPr>
          <w:color w:val="auto"/>
        </w:rPr>
        <w:t xml:space="preserve">first </w:t>
      </w:r>
      <w:r>
        <w:rPr>
          <w:color w:val="auto"/>
        </w:rPr>
        <w:t>approved by the SWIFT Board</w:t>
      </w:r>
      <w:r w:rsidR="006B4899">
        <w:rPr>
          <w:color w:val="auto"/>
        </w:rPr>
        <w:t xml:space="preserve"> and go to country voting. The whole process is about 24 months long. Jacques will provide the document describing the SWIFT proc</w:t>
      </w:r>
      <w:r w:rsidR="00A822DC">
        <w:rPr>
          <w:color w:val="auto"/>
        </w:rPr>
        <w:t xml:space="preserve">ess. </w:t>
      </w:r>
    </w:p>
    <w:p w:rsidR="00A822DC" w:rsidRDefault="006B4899" w:rsidP="009575D0">
      <w:pPr>
        <w:pStyle w:val="Actions"/>
        <w:rPr>
          <w:color w:val="auto"/>
        </w:rPr>
      </w:pPr>
      <w:r>
        <w:rPr>
          <w:color w:val="auto"/>
        </w:rPr>
        <w:t xml:space="preserve">The business case should also cover automated buyer protection. </w:t>
      </w:r>
      <w:r w:rsidR="00A822DC">
        <w:rPr>
          <w:color w:val="auto"/>
        </w:rPr>
        <w:t>It should preferable be ready for review at the SMPG April meeting.</w:t>
      </w:r>
    </w:p>
    <w:p w:rsidR="00F730BE" w:rsidRDefault="006B4899" w:rsidP="006B4899">
      <w:pPr>
        <w:pStyle w:val="Actions"/>
      </w:pPr>
      <w:r w:rsidRPr="006B4899">
        <w:rPr>
          <w:b/>
          <w:u w:val="single"/>
        </w:rPr>
        <w:t>Action</w:t>
      </w:r>
      <w:r w:rsidRPr="006B4899">
        <w:t xml:space="preserve">: </w:t>
      </w:r>
    </w:p>
    <w:p w:rsidR="002467F5" w:rsidRDefault="002467F5" w:rsidP="00F730BE">
      <w:pPr>
        <w:pStyle w:val="Actions"/>
        <w:numPr>
          <w:ilvl w:val="0"/>
          <w:numId w:val="42"/>
        </w:numPr>
      </w:pPr>
      <w:proofErr w:type="spellStart"/>
      <w:r w:rsidRPr="006B4899">
        <w:rPr>
          <w:u w:val="single"/>
        </w:rPr>
        <w:t>Mari</w:t>
      </w:r>
      <w:proofErr w:type="gramStart"/>
      <w:r w:rsidR="00F730BE">
        <w:t>,</w:t>
      </w:r>
      <w:r w:rsidR="00F730BE" w:rsidRPr="006B4899">
        <w:rPr>
          <w:u w:val="single"/>
        </w:rPr>
        <w:t>Christine</w:t>
      </w:r>
      <w:proofErr w:type="spellEnd"/>
      <w:proofErr w:type="gramEnd"/>
      <w:r w:rsidR="00F730BE" w:rsidRPr="006B4899">
        <w:rPr>
          <w:u w:val="single"/>
        </w:rPr>
        <w:t>, Véronique and Paola</w:t>
      </w:r>
      <w:r w:rsidR="00F730BE" w:rsidRPr="006B4899">
        <w:t xml:space="preserve"> </w:t>
      </w:r>
      <w:r w:rsidR="006B4899" w:rsidRPr="006B4899">
        <w:t>to</w:t>
      </w:r>
      <w:r w:rsidRPr="006B4899">
        <w:t xml:space="preserve"> </w:t>
      </w:r>
      <w:r w:rsidR="006B4899" w:rsidRPr="006B4899">
        <w:t xml:space="preserve">finalise the </w:t>
      </w:r>
      <w:r w:rsidRPr="006B4899">
        <w:t xml:space="preserve">draft document before it is send out in March for review </w:t>
      </w:r>
      <w:r w:rsidR="00A822DC">
        <w:t>by the NMPGs.</w:t>
      </w:r>
    </w:p>
    <w:p w:rsidR="00CA13B7" w:rsidRPr="006B4899" w:rsidRDefault="00CA13B7" w:rsidP="00F730BE">
      <w:pPr>
        <w:pStyle w:val="Actions"/>
        <w:numPr>
          <w:ilvl w:val="0"/>
          <w:numId w:val="42"/>
        </w:numPr>
      </w:pPr>
      <w:r w:rsidRPr="00F730BE">
        <w:rPr>
          <w:u w:val="single"/>
        </w:rPr>
        <w:t>All NMPGs</w:t>
      </w:r>
      <w:r w:rsidRPr="00CA13B7">
        <w:t xml:space="preserve"> to collect traffic figures on Market Claims from their respective CSD/Institutions.</w:t>
      </w:r>
    </w:p>
    <w:p w:rsidR="005C655D" w:rsidRDefault="005C655D" w:rsidP="005C655D">
      <w:pPr>
        <w:pStyle w:val="Heading1"/>
      </w:pPr>
      <w:bookmarkStart w:id="14" w:name="_Toc413749644"/>
      <w:r>
        <w:t>CA282 - Write-do</w:t>
      </w:r>
      <w:r w:rsidR="00EC508A">
        <w:t xml:space="preserve">wns / write-ups </w:t>
      </w:r>
      <w:proofErr w:type="gramStart"/>
      <w:r w:rsidR="00EC508A">
        <w:t>on  Bonds</w:t>
      </w:r>
      <w:proofErr w:type="gramEnd"/>
      <w:r w:rsidR="00EC508A">
        <w:t xml:space="preserve"> (</w:t>
      </w:r>
      <w:r w:rsidR="00604A14">
        <w:t>Delphine</w:t>
      </w:r>
      <w:r>
        <w:t>)</w:t>
      </w:r>
      <w:bookmarkEnd w:id="14"/>
    </w:p>
    <w:p w:rsidR="00182F73" w:rsidRPr="00A822DC" w:rsidRDefault="00182F73" w:rsidP="00182F73">
      <w:pPr>
        <w:pStyle w:val="Decisions"/>
        <w:spacing w:after="0"/>
        <w:rPr>
          <w:color w:val="auto"/>
        </w:rPr>
      </w:pPr>
      <w:r w:rsidRPr="00A822DC">
        <w:rPr>
          <w:color w:val="auto"/>
        </w:rPr>
        <w:t>Reminder of Boston Decision:</w:t>
      </w:r>
    </w:p>
    <w:p w:rsidR="00182F73" w:rsidRPr="00A822DC" w:rsidRDefault="00182F73" w:rsidP="00182F73">
      <w:pPr>
        <w:pStyle w:val="Decisions"/>
        <w:spacing w:after="0"/>
        <w:rPr>
          <w:color w:val="auto"/>
        </w:rPr>
      </w:pPr>
      <w:r w:rsidRPr="00A822DC">
        <w:rPr>
          <w:color w:val="auto"/>
        </w:rPr>
        <w:t xml:space="preserve">• For a decrease of face value, recommend to use PCAL with SECU option </w:t>
      </w:r>
    </w:p>
    <w:p w:rsidR="00182F73" w:rsidRPr="00A822DC" w:rsidRDefault="00182F73" w:rsidP="00182F73">
      <w:pPr>
        <w:pStyle w:val="Decisions"/>
        <w:spacing w:after="0"/>
        <w:rPr>
          <w:color w:val="auto"/>
        </w:rPr>
      </w:pPr>
      <w:r w:rsidRPr="00A822DC">
        <w:rPr>
          <w:color w:val="auto"/>
        </w:rPr>
        <w:t>• For an increase of face value, recommend to use PINK with SECU option.</w:t>
      </w:r>
    </w:p>
    <w:p w:rsidR="00182F73" w:rsidRPr="00A822DC" w:rsidRDefault="00182F73" w:rsidP="00182F73">
      <w:pPr>
        <w:pStyle w:val="Decisions"/>
        <w:spacing w:after="0"/>
        <w:rPr>
          <w:color w:val="auto"/>
        </w:rPr>
      </w:pPr>
      <w:r w:rsidRPr="00A822DC">
        <w:rPr>
          <w:color w:val="auto"/>
        </w:rPr>
        <w:t xml:space="preserve">• </w:t>
      </w:r>
      <w:proofErr w:type="gramStart"/>
      <w:r w:rsidRPr="00A822DC">
        <w:rPr>
          <w:color w:val="auto"/>
        </w:rPr>
        <w:t>Use :92A</w:t>
      </w:r>
      <w:proofErr w:type="gramEnd"/>
      <w:r w:rsidRPr="00A822DC">
        <w:rPr>
          <w:color w:val="auto"/>
        </w:rPr>
        <w:t>::RATE as the rate for both events provided the rate is announced as a percentage (of increase and decrease).</w:t>
      </w:r>
    </w:p>
    <w:p w:rsidR="00182F73" w:rsidRPr="00182F73" w:rsidRDefault="00182F73" w:rsidP="00182F73">
      <w:pPr>
        <w:pStyle w:val="Actions"/>
      </w:pPr>
      <w:r w:rsidRPr="00182F73">
        <w:rPr>
          <w:b/>
          <w:u w:val="single"/>
        </w:rPr>
        <w:t>Action</w:t>
      </w:r>
      <w:r w:rsidR="00A822DC">
        <w:t>: Jacques to add the above MP agreed in Boston to GMP1.</w:t>
      </w:r>
    </w:p>
    <w:p w:rsidR="0095504E" w:rsidRDefault="00604A14" w:rsidP="0095504E">
      <w:pPr>
        <w:pStyle w:val="Heading1"/>
      </w:pPr>
      <w:bookmarkStart w:id="15" w:name="_Toc413749645"/>
      <w:r>
        <w:t>CA284 -</w:t>
      </w:r>
      <w:r w:rsidR="0095504E">
        <w:t xml:space="preserve"> MP f</w:t>
      </w:r>
      <w:r>
        <w:t>or Amounts Larger than 15d (GMP1 SG</w:t>
      </w:r>
      <w:r w:rsidR="0095504E">
        <w:t>)</w:t>
      </w:r>
      <w:bookmarkEnd w:id="15"/>
    </w:p>
    <w:p w:rsidR="00CB383F" w:rsidRPr="00950183" w:rsidRDefault="00CB383F" w:rsidP="00CB383F">
      <w:pPr>
        <w:spacing w:after="0"/>
        <w:rPr>
          <w:i/>
        </w:rPr>
      </w:pPr>
      <w:r w:rsidRPr="00950183">
        <w:rPr>
          <w:i/>
        </w:rPr>
        <w:t>Current Proposal:</w:t>
      </w:r>
    </w:p>
    <w:p w:rsidR="00CB383F" w:rsidRPr="00950183" w:rsidRDefault="00CB383F" w:rsidP="00CB383F">
      <w:pPr>
        <w:spacing w:after="0"/>
        <w:rPr>
          <w:i/>
        </w:rPr>
      </w:pPr>
      <w:r w:rsidRPr="00950183">
        <w:rPr>
          <w:b/>
          <w:i/>
          <w:u w:val="single"/>
        </w:rPr>
        <w:t>• Case 1</w:t>
      </w:r>
      <w:r w:rsidRPr="00950183">
        <w:rPr>
          <w:i/>
        </w:rPr>
        <w:t>: Amounts/rates/prices where the 15d character limitation means that not all decimals can be provided in a formatted field:</w:t>
      </w:r>
    </w:p>
    <w:p w:rsidR="00CB383F" w:rsidRPr="00950183" w:rsidRDefault="00CB383F" w:rsidP="00CB383F">
      <w:pPr>
        <w:spacing w:after="0"/>
        <w:rPr>
          <w:i/>
        </w:rPr>
      </w:pPr>
      <w:r w:rsidRPr="00950183">
        <w:rPr>
          <w:i/>
        </w:rPr>
        <w:t>-&gt; In this case, include as many decimals as the field length allows PLUS include the complete amount/rate/price in 70E ADTX in sequence E.</w:t>
      </w:r>
    </w:p>
    <w:p w:rsidR="00CB383F" w:rsidRPr="00950183" w:rsidRDefault="00CB383F" w:rsidP="00CB383F">
      <w:pPr>
        <w:spacing w:after="0"/>
        <w:rPr>
          <w:i/>
        </w:rPr>
      </w:pPr>
      <w:r w:rsidRPr="00950183">
        <w:rPr>
          <w:b/>
          <w:i/>
          <w:u w:val="single"/>
        </w:rPr>
        <w:lastRenderedPageBreak/>
        <w:t>• Case 2</w:t>
      </w:r>
      <w:r w:rsidRPr="00950183">
        <w:rPr>
          <w:i/>
        </w:rPr>
        <w:t xml:space="preserve">: Amounts/rates/prices where the 15d character limitation means that not all integers can be provided in a formatted field: </w:t>
      </w:r>
    </w:p>
    <w:p w:rsidR="00CB383F" w:rsidRPr="00950183" w:rsidRDefault="00CB383F" w:rsidP="00CB383F">
      <w:pPr>
        <w:spacing w:after="0"/>
        <w:rPr>
          <w:i/>
        </w:rPr>
      </w:pPr>
      <w:r w:rsidRPr="00950183">
        <w:rPr>
          <w:i/>
        </w:rPr>
        <w:t>-&gt; In this case, do not include the formatted field; ONLY include the complete amount/rate/price in 70E ADTX in sequence E.</w:t>
      </w:r>
    </w:p>
    <w:p w:rsidR="0060356E" w:rsidRDefault="0060356E" w:rsidP="00C06646"/>
    <w:p w:rsidR="00950183" w:rsidRDefault="00950183" w:rsidP="006115B6">
      <w:pPr>
        <w:pStyle w:val="Actions"/>
        <w:rPr>
          <w:color w:val="auto"/>
        </w:rPr>
      </w:pPr>
      <w:r>
        <w:rPr>
          <w:color w:val="auto"/>
        </w:rPr>
        <w:t>Greece has no issues with the proposal.</w:t>
      </w:r>
    </w:p>
    <w:p w:rsidR="00950183" w:rsidRPr="00950183" w:rsidRDefault="00950183" w:rsidP="006115B6">
      <w:pPr>
        <w:pStyle w:val="Actions"/>
        <w:rPr>
          <w:color w:val="auto"/>
        </w:rPr>
      </w:pPr>
      <w:r w:rsidRPr="00950183">
        <w:rPr>
          <w:color w:val="auto"/>
        </w:rPr>
        <w:t xml:space="preserve">Feedback from APAC </w:t>
      </w:r>
      <w:r>
        <w:rPr>
          <w:color w:val="auto"/>
        </w:rPr>
        <w:t>will be provided at next conference call.</w:t>
      </w:r>
    </w:p>
    <w:p w:rsidR="0074399D" w:rsidRPr="00BB1927" w:rsidRDefault="0074399D" w:rsidP="006115B6">
      <w:pPr>
        <w:pStyle w:val="Actions"/>
      </w:pPr>
      <w:r w:rsidRPr="006115B6">
        <w:rPr>
          <w:b/>
          <w:u w:val="single"/>
        </w:rPr>
        <w:t>Action</w:t>
      </w:r>
      <w:r>
        <w:t xml:space="preserve">: </w:t>
      </w:r>
      <w:r w:rsidR="00730104">
        <w:t xml:space="preserve">APAC WG </w:t>
      </w:r>
      <w:r>
        <w:t xml:space="preserve">to </w:t>
      </w:r>
      <w:r w:rsidR="00730104">
        <w:t>provide their feedback</w:t>
      </w:r>
      <w:r>
        <w:t xml:space="preserve"> by the next conference call.</w:t>
      </w:r>
    </w:p>
    <w:p w:rsidR="00937A2A" w:rsidRDefault="00604A14" w:rsidP="00F9377E">
      <w:pPr>
        <w:pStyle w:val="Heading1"/>
        <w:rPr>
          <w:rFonts w:cs="Calibri"/>
          <w:lang w:val="fr-BE"/>
        </w:rPr>
      </w:pPr>
      <w:bookmarkStart w:id="16" w:name="_Toc413749646"/>
      <w:bookmarkEnd w:id="5"/>
      <w:bookmarkEnd w:id="6"/>
      <w:r>
        <w:rPr>
          <w:rFonts w:cs="Calibri"/>
          <w:lang w:val="fr-BE"/>
        </w:rPr>
        <w:t>CA285 -</w:t>
      </w:r>
      <w:r w:rsidR="00937A2A" w:rsidRPr="00937A2A">
        <w:rPr>
          <w:rFonts w:cs="Calibri"/>
          <w:lang w:val="fr-BE"/>
        </w:rPr>
        <w:t xml:space="preserve"> FDIV/PDIV usage (Jacques)</w:t>
      </w:r>
      <w:bookmarkEnd w:id="16"/>
    </w:p>
    <w:p w:rsidR="00C06646" w:rsidRDefault="005C1A7E" w:rsidP="00C06646">
      <w:r>
        <w:t>Additional feedback</w:t>
      </w:r>
      <w:r w:rsidR="008417D8">
        <w:t xml:space="preserve"> was received from UK&amp;IE and DE:</w:t>
      </w:r>
      <w:r>
        <w:t xml:space="preserve"> both do not use PDIV/FDIV and agree with the proposal for a Rate Status. </w:t>
      </w:r>
    </w:p>
    <w:p w:rsidR="00B60AEB" w:rsidRDefault="00B60AEB" w:rsidP="00C06646">
      <w:r>
        <w:t xml:space="preserve">Only some FR institutions are using FDIV/PDIV for tax adjustment. </w:t>
      </w:r>
    </w:p>
    <w:p w:rsidR="00F16B2B" w:rsidRDefault="00F16B2B" w:rsidP="00C06646">
      <w:r>
        <w:t>We will discuss at the April meeting the proposed Rate Type Code solution.</w:t>
      </w:r>
    </w:p>
    <w:p w:rsidR="00C409AD" w:rsidRPr="00C409AD" w:rsidRDefault="00C409AD" w:rsidP="00C409AD">
      <w:pPr>
        <w:pStyle w:val="Actions"/>
      </w:pPr>
      <w:r w:rsidRPr="00C409AD">
        <w:rPr>
          <w:b/>
          <w:u w:val="single"/>
        </w:rPr>
        <w:t>Actions</w:t>
      </w:r>
      <w:r w:rsidRPr="00C409AD">
        <w:t xml:space="preserve">: </w:t>
      </w:r>
    </w:p>
    <w:p w:rsidR="00C409AD" w:rsidRPr="00C409AD" w:rsidRDefault="00C409AD" w:rsidP="00C409AD">
      <w:pPr>
        <w:pStyle w:val="Actions"/>
      </w:pPr>
      <w:r w:rsidRPr="00C409AD">
        <w:t xml:space="preserve">1. </w:t>
      </w:r>
      <w:r w:rsidR="005C1A7E">
        <w:rPr>
          <w:u w:val="single"/>
        </w:rPr>
        <w:t>To be further discussed at April meeting</w:t>
      </w:r>
      <w:r w:rsidRPr="00C409AD">
        <w:t>:</w:t>
      </w:r>
    </w:p>
    <w:p w:rsidR="00C409AD" w:rsidRPr="00C409AD" w:rsidRDefault="00C409AD" w:rsidP="00C409AD">
      <w:pPr>
        <w:pStyle w:val="Actions"/>
        <w:ind w:left="450"/>
      </w:pPr>
      <w:r w:rsidRPr="00C409AD">
        <w:t>Would it be acceptable to add a new “Rate Status” to some format option to send GRSS (or NETT, if applicable) as indicative, without using a “Rate Type Code” (this would necessitate a standards change</w:t>
      </w:r>
      <w:proofErr w:type="gramStart"/>
      <w:r w:rsidRPr="00C409AD">
        <w:t>)</w:t>
      </w:r>
      <w:r>
        <w:t xml:space="preserve"> </w:t>
      </w:r>
      <w:r w:rsidRPr="00C409AD">
        <w:t>?</w:t>
      </w:r>
      <w:proofErr w:type="gramEnd"/>
    </w:p>
    <w:p w:rsidR="00604A14" w:rsidRPr="0013710D" w:rsidRDefault="00604A14" w:rsidP="0013710D">
      <w:pPr>
        <w:pStyle w:val="Heading1"/>
      </w:pPr>
      <w:bookmarkStart w:id="17" w:name="_Toc413749647"/>
      <w:r w:rsidRPr="0013710D">
        <w:t>CA288 - Information (INFO) Event Types (Andreana, Daniel)</w:t>
      </w:r>
      <w:bookmarkEnd w:id="17"/>
    </w:p>
    <w:p w:rsidR="0074399D" w:rsidRDefault="0074399D" w:rsidP="0074399D">
      <w:pPr>
        <w:rPr>
          <w:bCs/>
          <w:iCs/>
        </w:rPr>
      </w:pPr>
      <w:r w:rsidRPr="00BB1927">
        <w:rPr>
          <w:bCs/>
          <w:iCs/>
        </w:rPr>
        <w:t>The German NMPG has not reverted on the issue</w:t>
      </w:r>
      <w:r w:rsidR="007431D5">
        <w:rPr>
          <w:bCs/>
          <w:iCs/>
        </w:rPr>
        <w:t xml:space="preserve"> following up from the SR2015 CR000769</w:t>
      </w:r>
      <w:r w:rsidRPr="00BB1927">
        <w:rPr>
          <w:bCs/>
          <w:iCs/>
        </w:rPr>
        <w:t>, and did not attend the conference call.</w:t>
      </w:r>
      <w:r>
        <w:rPr>
          <w:bCs/>
          <w:iCs/>
        </w:rPr>
        <w:t xml:space="preserve"> </w:t>
      </w:r>
    </w:p>
    <w:p w:rsidR="00826F4B" w:rsidRDefault="00314487" w:rsidP="00314487">
      <w:r>
        <w:t xml:space="preserve">However we have received the following input on this topic from the RU NMPG (Elena): </w:t>
      </w:r>
    </w:p>
    <w:p w:rsidR="00314487" w:rsidRPr="00314487" w:rsidRDefault="00314487" w:rsidP="00314487">
      <w:pPr>
        <w:ind w:left="360" w:right="396"/>
        <w:rPr>
          <w:i/>
        </w:rPr>
      </w:pPr>
      <w:r>
        <w:rPr>
          <w:i/>
        </w:rPr>
        <w:t>“</w:t>
      </w:r>
      <w:r w:rsidRPr="00314487">
        <w:rPr>
          <w:i/>
        </w:rPr>
        <w:t>Currently we do not use INFO for CA in MT564, but we are considering the possibility to use it to transmit information about main (important) facts. According current legislation the issuer is obliged to inform their shareholders about main facts in financial activity of the company.</w:t>
      </w:r>
    </w:p>
    <w:p w:rsidR="00314487" w:rsidRPr="00314487" w:rsidRDefault="00314487" w:rsidP="00314487">
      <w:pPr>
        <w:ind w:left="360" w:right="396"/>
        <w:rPr>
          <w:i/>
        </w:rPr>
      </w:pPr>
      <w:r w:rsidRPr="00314487">
        <w:rPr>
          <w:i/>
        </w:rPr>
        <w:t>It may be done via Internet and information agencies or via special issuer's Internet pages.</w:t>
      </w:r>
    </w:p>
    <w:p w:rsidR="00314487" w:rsidRPr="00314487" w:rsidRDefault="00314487" w:rsidP="00314487">
      <w:pPr>
        <w:ind w:left="360" w:right="396"/>
        <w:rPr>
          <w:i/>
        </w:rPr>
      </w:pPr>
      <w:r w:rsidRPr="00314487">
        <w:rPr>
          <w:i/>
        </w:rPr>
        <w:t>Formerly this information is not considered as a CA but it is influencing decisions making of shareholders on investments or this information is important as the shareholder need to know Registrar and the address of this entity (it may change) or</w:t>
      </w:r>
      <w:r>
        <w:rPr>
          <w:i/>
        </w:rPr>
        <w:t xml:space="preserve"> web-address of the pages where </w:t>
      </w:r>
      <w:r w:rsidRPr="00314487">
        <w:rPr>
          <w:i/>
        </w:rPr>
        <w:t>the issuing company disclose</w:t>
      </w:r>
      <w:r>
        <w:rPr>
          <w:i/>
        </w:rPr>
        <w:t>s</w:t>
      </w:r>
      <w:r w:rsidRPr="00314487">
        <w:rPr>
          <w:i/>
        </w:rPr>
        <w:t xml:space="preserve"> the information on CA and main facts</w:t>
      </w:r>
      <w:r>
        <w:rPr>
          <w:i/>
        </w:rPr>
        <w:t>.</w:t>
      </w:r>
    </w:p>
    <w:p w:rsidR="00314487" w:rsidRPr="00314487" w:rsidRDefault="00314487" w:rsidP="00314487">
      <w:pPr>
        <w:ind w:left="360" w:right="396"/>
        <w:rPr>
          <w:i/>
        </w:rPr>
      </w:pPr>
      <w:r>
        <w:rPr>
          <w:i/>
        </w:rPr>
        <w:t xml:space="preserve">So </w:t>
      </w:r>
      <w:r w:rsidRPr="00314487">
        <w:rPr>
          <w:i/>
        </w:rPr>
        <w:t>important facts may be as follow</w:t>
      </w:r>
      <w:r>
        <w:rPr>
          <w:i/>
        </w:rPr>
        <w:t>:</w:t>
      </w:r>
    </w:p>
    <w:p w:rsidR="00314487" w:rsidRPr="00314487" w:rsidRDefault="00314487" w:rsidP="00314487">
      <w:pPr>
        <w:pStyle w:val="ListParagraph"/>
        <w:numPr>
          <w:ilvl w:val="0"/>
          <w:numId w:val="41"/>
        </w:numPr>
        <w:ind w:right="396"/>
        <w:rPr>
          <w:i/>
        </w:rPr>
      </w:pPr>
      <w:r w:rsidRPr="00314487">
        <w:rPr>
          <w:i/>
        </w:rPr>
        <w:t>information on Supervisory Board meetings and decisions taken</w:t>
      </w:r>
    </w:p>
    <w:p w:rsidR="00314487" w:rsidRPr="00314487" w:rsidRDefault="00314487" w:rsidP="00314487">
      <w:pPr>
        <w:pStyle w:val="ListParagraph"/>
        <w:numPr>
          <w:ilvl w:val="0"/>
          <w:numId w:val="41"/>
        </w:numPr>
        <w:ind w:right="396"/>
        <w:rPr>
          <w:i/>
        </w:rPr>
      </w:pPr>
      <w:r w:rsidRPr="00314487">
        <w:rPr>
          <w:i/>
        </w:rPr>
        <w:t>changes in Supervisory Board membership</w:t>
      </w:r>
    </w:p>
    <w:p w:rsidR="00314487" w:rsidRPr="00314487" w:rsidRDefault="00314487" w:rsidP="00314487">
      <w:pPr>
        <w:pStyle w:val="ListParagraph"/>
        <w:numPr>
          <w:ilvl w:val="0"/>
          <w:numId w:val="41"/>
        </w:numPr>
        <w:ind w:right="396"/>
        <w:rPr>
          <w:i/>
        </w:rPr>
      </w:pPr>
      <w:r w:rsidRPr="00314487">
        <w:rPr>
          <w:i/>
        </w:rPr>
        <w:t xml:space="preserve">changes of Registrar responsible for Registry of the company, about  termination of an agreement with the Registrar or conclusion of new agreement with the Registrar and main conditions of such agreement </w:t>
      </w:r>
    </w:p>
    <w:p w:rsidR="00314487" w:rsidRPr="00314487" w:rsidRDefault="00314487" w:rsidP="00314487">
      <w:pPr>
        <w:pStyle w:val="ListParagraph"/>
        <w:numPr>
          <w:ilvl w:val="0"/>
          <w:numId w:val="41"/>
        </w:numPr>
        <w:ind w:right="396"/>
        <w:rPr>
          <w:i/>
        </w:rPr>
      </w:pPr>
      <w:r w:rsidRPr="00314487">
        <w:rPr>
          <w:i/>
        </w:rPr>
        <w:t>about creation or closure of branches or representatives of the issuer</w:t>
      </w:r>
    </w:p>
    <w:p w:rsidR="00314487" w:rsidRDefault="00314487" w:rsidP="00314487">
      <w:pPr>
        <w:pStyle w:val="ListParagraph"/>
        <w:numPr>
          <w:ilvl w:val="0"/>
          <w:numId w:val="41"/>
        </w:numPr>
        <w:ind w:right="396"/>
        <w:rPr>
          <w:i/>
        </w:rPr>
      </w:pPr>
      <w:r w:rsidRPr="00314487">
        <w:rPr>
          <w:i/>
        </w:rPr>
        <w:t>about signature of agreement with the auditing company, special depository,</w:t>
      </w:r>
    </w:p>
    <w:p w:rsidR="00314487" w:rsidRDefault="00314487" w:rsidP="00314487">
      <w:pPr>
        <w:ind w:left="360" w:right="396"/>
        <w:rPr>
          <w:i/>
        </w:rPr>
      </w:pPr>
    </w:p>
    <w:p w:rsidR="00314487" w:rsidRDefault="00314487" w:rsidP="00314487">
      <w:pPr>
        <w:ind w:left="360" w:right="396"/>
      </w:pPr>
      <w:r w:rsidRPr="00314487">
        <w:rPr>
          <w:i/>
        </w:rPr>
        <w:t>Currently this information may be transmitted to the Central depository or to information agencies as a message in free format</w:t>
      </w:r>
      <w:r>
        <w:t>.”</w:t>
      </w:r>
    </w:p>
    <w:p w:rsidR="00604A14" w:rsidRDefault="007431D5" w:rsidP="007431D5">
      <w:pPr>
        <w:pStyle w:val="Actions"/>
      </w:pPr>
      <w:r w:rsidRPr="007431D5">
        <w:rPr>
          <w:b/>
          <w:u w:val="single"/>
        </w:rPr>
        <w:t>Action</w:t>
      </w:r>
      <w:r>
        <w:t xml:space="preserve">: </w:t>
      </w:r>
      <w:r w:rsidRPr="00D32E26">
        <w:rPr>
          <w:u w:val="single"/>
        </w:rPr>
        <w:t>DE NMPG</w:t>
      </w:r>
      <w:r>
        <w:t xml:space="preserve"> to provide</w:t>
      </w:r>
      <w:r w:rsidR="00E85A8C">
        <w:t xml:space="preserve"> for next conf. call </w:t>
      </w:r>
      <w:r>
        <w:t>more information on the reasons to use an INFO event rather than the appropriate corresponding event code for Investment Funds.</w:t>
      </w:r>
    </w:p>
    <w:p w:rsidR="00AD68BD" w:rsidRDefault="00AD68BD" w:rsidP="00AD68BD">
      <w:pPr>
        <w:pStyle w:val="Heading1"/>
      </w:pPr>
      <w:bookmarkStart w:id="18" w:name="_Toc413749648"/>
      <w:r>
        <w:lastRenderedPageBreak/>
        <w:t>CA295</w:t>
      </w:r>
      <w:r w:rsidR="00B60AEB">
        <w:t xml:space="preserve"> - </w:t>
      </w:r>
      <w:r>
        <w:tab/>
        <w:t>New Dividend Type REIT (Sanjeev)</w:t>
      </w:r>
      <w:bookmarkEnd w:id="18"/>
    </w:p>
    <w:bookmarkStart w:id="19" w:name="_MON_1487399746"/>
    <w:bookmarkEnd w:id="19"/>
    <w:p w:rsidR="005301E2" w:rsidRDefault="005301E2" w:rsidP="00B60AEB">
      <w:r>
        <w:object w:dxaOrig="1531" w:dyaOrig="990">
          <v:shape id="_x0000_i1026" type="#_x0000_t75" style="width:76.5pt;height:49.5pt" o:ole="">
            <v:imagedata r:id="rId18" o:title=""/>
          </v:shape>
          <o:OLEObject Type="Embed" ProgID="Word.Document.12" ShapeID="_x0000_i1026" DrawAspect="Icon" ObjectID="_1489241791" r:id="rId19">
            <o:FieldCodes>\s</o:FieldCodes>
          </o:OLEObject>
        </w:object>
      </w:r>
    </w:p>
    <w:p w:rsidR="00B60AEB" w:rsidRDefault="00B60AEB" w:rsidP="00B60AEB">
      <w:r w:rsidRPr="00B60AEB">
        <w:t xml:space="preserve">Sanjeev summarises the input paper from South Africa </w:t>
      </w:r>
      <w:r>
        <w:t>requesting the creation of</w:t>
      </w:r>
      <w:r w:rsidRPr="00B60AEB">
        <w:t xml:space="preserve"> a new dividend type </w:t>
      </w:r>
      <w:r w:rsidR="00D051A2">
        <w:t xml:space="preserve">(GRSS Rate Type Code in E2) </w:t>
      </w:r>
      <w:r w:rsidRPr="00B60AEB">
        <w:t>REIT (Real Estate Investment Trust</w:t>
      </w:r>
      <w:r>
        <w:t xml:space="preserve">) or </w:t>
      </w:r>
      <w:r w:rsidR="00D051A2">
        <w:t xml:space="preserve">eventually </w:t>
      </w:r>
      <w:r>
        <w:t xml:space="preserve">changing slightly the name of the existing REES </w:t>
      </w:r>
      <w:r w:rsidR="00D051A2">
        <w:t>Rate Type code (and keep definition).</w:t>
      </w:r>
    </w:p>
    <w:p w:rsidR="00D051A2" w:rsidRDefault="00D051A2" w:rsidP="00B60AEB">
      <w:r>
        <w:t>At this stage, a fully new rate type code for this does not seem really needed since it is very similar to the existing REES code.</w:t>
      </w:r>
    </w:p>
    <w:p w:rsidR="00D051A2" w:rsidRPr="00B60AEB" w:rsidRDefault="00D051A2" w:rsidP="00D051A2">
      <w:pPr>
        <w:pStyle w:val="Actions"/>
      </w:pPr>
      <w:r w:rsidRPr="00D051A2">
        <w:rPr>
          <w:b/>
          <w:u w:val="single"/>
        </w:rPr>
        <w:t>Action</w:t>
      </w:r>
      <w:r>
        <w:t xml:space="preserve">: </w:t>
      </w:r>
      <w:r w:rsidRPr="00D051A2">
        <w:rPr>
          <w:u w:val="single"/>
        </w:rPr>
        <w:t>Sanjeev</w:t>
      </w:r>
      <w:r>
        <w:t xml:space="preserve"> will advise with the ZA NMPG and revert at next call.</w:t>
      </w:r>
    </w:p>
    <w:p w:rsidR="00AD68BD" w:rsidRDefault="00AD68BD" w:rsidP="00AD68BD">
      <w:pPr>
        <w:pStyle w:val="Heading1"/>
      </w:pPr>
      <w:bookmarkStart w:id="20" w:name="_Toc413749649"/>
      <w:r>
        <w:t>CA296</w:t>
      </w:r>
      <w:r w:rsidR="00B60AEB">
        <w:t xml:space="preserve"> -</w:t>
      </w:r>
      <w:r>
        <w:tab/>
        <w:t xml:space="preserve">Usage </w:t>
      </w:r>
      <w:proofErr w:type="gramStart"/>
      <w:r>
        <w:t>of :25D</w:t>
      </w:r>
      <w:proofErr w:type="gramEnd"/>
      <w:r>
        <w:t>::PROC//COMP and "UKWN" for DPRP elements</w:t>
      </w:r>
      <w:bookmarkEnd w:id="20"/>
    </w:p>
    <w:p w:rsidR="003B51EE" w:rsidRPr="003B51EE" w:rsidRDefault="003B51EE" w:rsidP="003B51EE">
      <w:pPr>
        <w:rPr>
          <w:i/>
        </w:rPr>
      </w:pPr>
      <w:r>
        <w:t xml:space="preserve">We have received </w:t>
      </w:r>
      <w:r w:rsidR="00D7690B">
        <w:t xml:space="preserve">recently </w:t>
      </w:r>
      <w:r>
        <w:t xml:space="preserve">the following question from Robin Leary about the criteria to move the 564 PROC Status </w:t>
      </w:r>
      <w:proofErr w:type="gramStart"/>
      <w:r>
        <w:t>element</w:t>
      </w:r>
      <w:proofErr w:type="gramEnd"/>
      <w:r>
        <w:t xml:space="preserve"> from PREC to COMP:  </w:t>
      </w:r>
      <w:r w:rsidRPr="003B51EE">
        <w:rPr>
          <w:i/>
        </w:rPr>
        <w:t>"How much of the EIG+ information is deemed necessary to move from PREC to COMP? For example, if there were ten optional elements for an event on the EIG, is there a specific percentage / number of that where valid information is available that makes it COMP?</w:t>
      </w:r>
    </w:p>
    <w:p w:rsidR="003B51EE" w:rsidRDefault="003B51EE" w:rsidP="003B51EE">
      <w:pPr>
        <w:rPr>
          <w:i/>
        </w:rPr>
      </w:pPr>
      <w:r w:rsidRPr="003B51EE">
        <w:rPr>
          <w:i/>
        </w:rPr>
        <w:t>Or, if 9 of those 10 elements where optional and known but the only mandatory element was still unknown, is that still PREC or would it be considered COMP?</w:t>
      </w:r>
      <w:r>
        <w:rPr>
          <w:i/>
        </w:rPr>
        <w:t xml:space="preserve"> </w:t>
      </w:r>
      <w:r w:rsidRPr="003B51EE">
        <w:rPr>
          <w:i/>
        </w:rPr>
        <w:t>Would a certain element, for example pay date, always need to be known before it moves to COMP?"</w:t>
      </w:r>
    </w:p>
    <w:p w:rsidR="003B51EE" w:rsidRPr="003B51EE" w:rsidRDefault="00D7690B" w:rsidP="00D7690B">
      <w:pPr>
        <w:pStyle w:val="Actions"/>
      </w:pPr>
      <w:r w:rsidRPr="00D7690B">
        <w:rPr>
          <w:b/>
          <w:u w:val="single"/>
        </w:rPr>
        <w:t>Action</w:t>
      </w:r>
      <w:r>
        <w:t xml:space="preserve">: </w:t>
      </w:r>
      <w:r w:rsidRPr="00D7690B">
        <w:rPr>
          <w:u w:val="single"/>
        </w:rPr>
        <w:t>All NMPGs</w:t>
      </w:r>
      <w:r>
        <w:t xml:space="preserve"> to provide feedback on the question as to whether it is worth being discussed at La Hulpe meeting and whether we would be able to reach a decision on this.</w:t>
      </w:r>
    </w:p>
    <w:p w:rsidR="00AD68BD" w:rsidRDefault="00AD68BD" w:rsidP="00AD68BD">
      <w:pPr>
        <w:pStyle w:val="Heading1"/>
      </w:pPr>
      <w:bookmarkStart w:id="21" w:name="_Toc413749650"/>
      <w:r>
        <w:t>CA297</w:t>
      </w:r>
      <w:r w:rsidR="00B60AEB">
        <w:t xml:space="preserve"> -</w:t>
      </w:r>
      <w:r>
        <w:tab/>
        <w:t>MT564 &amp; Multiple MT568 linking (Mari)</w:t>
      </w:r>
      <w:bookmarkEnd w:id="21"/>
    </w:p>
    <w:p w:rsidR="00D7690B" w:rsidRDefault="00D7690B" w:rsidP="00D7690B">
      <w:r>
        <w:t>The following questions in the attached document have been submitted by Mari regarding the way MT564 / MT568 linking should be actually implemented as the current SMPG MPs are not clear enough on that aspect.</w:t>
      </w:r>
    </w:p>
    <w:bookmarkStart w:id="22" w:name="_MON_1487425909"/>
    <w:bookmarkEnd w:id="22"/>
    <w:p w:rsidR="00BB04E7" w:rsidRDefault="00D7690B" w:rsidP="003F5C97">
      <w:pPr>
        <w:pStyle w:val="Brdtext"/>
        <w:rPr>
          <w:rFonts w:ascii="Arial" w:hAnsi="Arial" w:cs="Arial"/>
          <w:b/>
          <w:sz w:val="24"/>
          <w:szCs w:val="24"/>
          <w:u w:val="single"/>
          <w:lang w:val="en-US"/>
        </w:rPr>
      </w:pPr>
      <w:r>
        <w:rPr>
          <w:rFonts w:ascii="Arial" w:hAnsi="Arial" w:cs="Arial"/>
          <w:b/>
          <w:sz w:val="24"/>
          <w:szCs w:val="24"/>
          <w:u w:val="single"/>
          <w:lang w:val="en-US"/>
        </w:rPr>
        <w:object w:dxaOrig="1531" w:dyaOrig="990">
          <v:shape id="_x0000_i1027" type="#_x0000_t75" style="width:76.5pt;height:49.5pt" o:ole="">
            <v:imagedata r:id="rId20" o:title=""/>
          </v:shape>
          <o:OLEObject Type="Embed" ProgID="Word.Document.12" ShapeID="_x0000_i1027" DrawAspect="Icon" ObjectID="_1489241792" r:id="rId21">
            <o:FieldCodes>\s</o:FieldCodes>
          </o:OLEObject>
        </w:object>
      </w:r>
    </w:p>
    <w:p w:rsidR="00D7690B" w:rsidRPr="00D7690B" w:rsidRDefault="00D7690B" w:rsidP="00D7690B"/>
    <w:p w:rsidR="005C7BC1" w:rsidRDefault="00D7690B" w:rsidP="00D7690B">
      <w:pPr>
        <w:rPr>
          <w:lang w:val="en-GB"/>
        </w:rPr>
      </w:pPr>
      <w:r>
        <w:rPr>
          <w:lang w:val="en-GB"/>
        </w:rPr>
        <w:t>Jacques has provided a first draft illustration on the way 564/568 linking should be implemented</w:t>
      </w:r>
      <w:r w:rsidR="00826F4B">
        <w:rPr>
          <w:lang w:val="en-GB"/>
        </w:rPr>
        <w:t>. Some initial comments have been provided at the meeting to correct some mistake in the illustration and some more comments have been provided post meeting via email by Elena from RU NMPG.</w:t>
      </w:r>
    </w:p>
    <w:p w:rsidR="00D7690B" w:rsidRPr="00AD68BD" w:rsidRDefault="00826F4B" w:rsidP="00D7690B">
      <w:pPr>
        <w:rPr>
          <w:lang w:val="en-GB"/>
        </w:rPr>
      </w:pPr>
      <w:r>
        <w:rPr>
          <w:lang w:val="en-GB"/>
        </w:rPr>
        <w:t>The following attachment is the resulting draft proposal taking the received comments into accounts.</w:t>
      </w:r>
    </w:p>
    <w:p w:rsidR="00826F4B" w:rsidRDefault="00826F4B" w:rsidP="00826F4B">
      <w:pPr>
        <w:pStyle w:val="Actions"/>
      </w:pPr>
      <w:r w:rsidRPr="00826F4B">
        <w:rPr>
          <w:b/>
          <w:u w:val="single"/>
        </w:rPr>
        <w:t>Action</w:t>
      </w:r>
      <w:r>
        <w:t xml:space="preserve">: </w:t>
      </w:r>
      <w:r w:rsidRPr="00826F4B">
        <w:rPr>
          <w:u w:val="single"/>
        </w:rPr>
        <w:t>Jacques</w:t>
      </w:r>
      <w:r>
        <w:t xml:space="preserve"> to consolidate the comments and send them for review to Mari, Christine, Michael and Delphine.</w:t>
      </w:r>
    </w:p>
    <w:p w:rsidR="00826F4B" w:rsidRPr="00826F4B" w:rsidRDefault="00826F4B" w:rsidP="00826F4B">
      <w:pPr>
        <w:rPr>
          <w:color w:val="00B0F0"/>
        </w:rPr>
      </w:pPr>
      <w:r w:rsidRPr="00826F4B">
        <w:rPr>
          <w:color w:val="00B0F0"/>
          <w:u w:val="single"/>
        </w:rPr>
        <w:t>Post Meeting Note</w:t>
      </w:r>
      <w:r w:rsidRPr="00826F4B">
        <w:rPr>
          <w:color w:val="00B0F0"/>
        </w:rPr>
        <w:t>:</w:t>
      </w:r>
      <w:r>
        <w:rPr>
          <w:color w:val="00B0F0"/>
        </w:rPr>
        <w:t xml:space="preserve"> Here attached below, the d</w:t>
      </w:r>
      <w:r w:rsidRPr="00826F4B">
        <w:rPr>
          <w:color w:val="00B0F0"/>
        </w:rPr>
        <w:t>ocument updat</w:t>
      </w:r>
      <w:r>
        <w:rPr>
          <w:color w:val="00B0F0"/>
        </w:rPr>
        <w:t>ed by Jacques as per the comments received.</w:t>
      </w:r>
    </w:p>
    <w:p w:rsidR="00826F4B" w:rsidRDefault="00D40992" w:rsidP="003F5C97">
      <w:pPr>
        <w:pStyle w:val="Brdtext"/>
        <w:rPr>
          <w:rFonts w:ascii="Arial" w:hAnsi="Arial" w:cs="Arial"/>
          <w:b/>
          <w:sz w:val="24"/>
          <w:szCs w:val="24"/>
          <w:u w:val="single"/>
          <w:lang w:val="en-US"/>
        </w:rPr>
      </w:pPr>
      <w:r>
        <w:rPr>
          <w:rFonts w:ascii="Arial" w:hAnsi="Arial" w:cs="Arial"/>
          <w:b/>
          <w:noProof/>
          <w:sz w:val="24"/>
          <w:szCs w:val="24"/>
          <w:u w:val="single"/>
        </w:rPr>
        <w:pict>
          <v:shape id="_x0000_s1030" type="#_x0000_t75" style="position:absolute;margin-left:0;margin-top:.35pt;width:76.5pt;height:49.5pt;z-index:251659776;mso-position-horizontal:left;mso-position-horizontal-relative:text;mso-position-vertical-relative:text">
            <v:imagedata r:id="rId22" o:title=""/>
            <w10:wrap type="square" side="right"/>
          </v:shape>
          <o:OLEObject Type="Embed" ProgID="PowerPoint.Show.12" ShapeID="_x0000_s1030" DrawAspect="Icon" ObjectID="_1489241793" r:id="rId23"/>
        </w:pict>
      </w:r>
      <w:r w:rsidR="00F16B2B">
        <w:rPr>
          <w:rFonts w:ascii="Arial" w:hAnsi="Arial" w:cs="Arial"/>
          <w:b/>
          <w:sz w:val="24"/>
          <w:szCs w:val="24"/>
          <w:u w:val="single"/>
          <w:lang w:val="en-US"/>
        </w:rPr>
        <w:br w:type="textWrapping" w:clear="all"/>
      </w:r>
    </w:p>
    <w:p w:rsidR="00826F4B" w:rsidRDefault="00826F4B" w:rsidP="00826F4B"/>
    <w:p w:rsidR="00826F4B" w:rsidRDefault="00826F4B" w:rsidP="00826F4B"/>
    <w:p w:rsidR="00314487" w:rsidRDefault="00314487" w:rsidP="00826F4B"/>
    <w:p w:rsidR="00E74746" w:rsidRDefault="00E74746" w:rsidP="003F5C97">
      <w:pPr>
        <w:pStyle w:val="Brdtext"/>
        <w:rPr>
          <w:rFonts w:ascii="Arial" w:hAnsi="Arial" w:cs="Arial"/>
          <w:b/>
          <w:sz w:val="24"/>
          <w:szCs w:val="24"/>
          <w:u w:val="single"/>
          <w:lang w:val="en-GB"/>
        </w:rPr>
      </w:pPr>
      <w:r w:rsidRPr="003F5C97">
        <w:rPr>
          <w:rFonts w:ascii="Arial" w:hAnsi="Arial" w:cs="Arial"/>
          <w:b/>
          <w:sz w:val="24"/>
          <w:szCs w:val="24"/>
          <w:u w:val="single"/>
          <w:lang w:val="en-GB"/>
        </w:rPr>
        <w:t xml:space="preserve">Next </w:t>
      </w:r>
      <w:r w:rsidR="00891C13">
        <w:rPr>
          <w:rFonts w:ascii="Arial" w:hAnsi="Arial" w:cs="Arial"/>
          <w:b/>
          <w:sz w:val="24"/>
          <w:szCs w:val="24"/>
          <w:u w:val="single"/>
          <w:lang w:val="en-GB"/>
        </w:rPr>
        <w:t>Call / meeting</w:t>
      </w:r>
    </w:p>
    <w:p w:rsidR="00C0641A" w:rsidRDefault="00C0641A" w:rsidP="003F5C97">
      <w:pPr>
        <w:pStyle w:val="Brdtext"/>
        <w:rPr>
          <w:rFonts w:ascii="Arial" w:hAnsi="Arial" w:cs="Arial"/>
          <w:b/>
          <w:sz w:val="24"/>
          <w:szCs w:val="24"/>
          <w:u w:val="single"/>
          <w:lang w:val="en-GB"/>
        </w:rPr>
      </w:pPr>
    </w:p>
    <w:p w:rsidR="00EC1AE5" w:rsidRPr="003F5C97" w:rsidRDefault="005E45CF" w:rsidP="00C0641A">
      <w:pPr>
        <w:rPr>
          <w:lang w:val="en-GB"/>
        </w:rPr>
      </w:pPr>
      <w:proofErr w:type="gramStart"/>
      <w:r>
        <w:rPr>
          <w:lang w:val="en-GB"/>
        </w:rPr>
        <w:t>Tuesday</w:t>
      </w:r>
      <w:r w:rsidR="00C0641A">
        <w:rPr>
          <w:lang w:val="en-GB"/>
        </w:rPr>
        <w:t xml:space="preserve"> </w:t>
      </w:r>
      <w:r w:rsidR="00ED0284">
        <w:rPr>
          <w:b/>
          <w:lang w:val="en-GB"/>
        </w:rPr>
        <w:t>March</w:t>
      </w:r>
      <w:r w:rsidR="00C0641A" w:rsidRPr="00C0641A">
        <w:rPr>
          <w:b/>
          <w:lang w:val="en-GB"/>
        </w:rPr>
        <w:t xml:space="preserve"> 2</w:t>
      </w:r>
      <w:r>
        <w:rPr>
          <w:b/>
          <w:lang w:val="en-GB"/>
        </w:rPr>
        <w:t>4</w:t>
      </w:r>
      <w:r w:rsidR="00C0641A">
        <w:rPr>
          <w:lang w:val="en-GB"/>
        </w:rPr>
        <w:t xml:space="preserve"> from 2 to 4 PM CET.</w:t>
      </w:r>
      <w:proofErr w:type="gramEnd"/>
    </w:p>
    <w:p w:rsidR="00691E28" w:rsidRDefault="00691E28" w:rsidP="003F5C97">
      <w:pPr>
        <w:pStyle w:val="Actions"/>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24"/>
      <w:headerReference w:type="default" r:id="rId25"/>
      <w:headerReference w:type="first" r:id="rId26"/>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2B" w:rsidRDefault="00F16B2B" w:rsidP="00592037">
      <w:r>
        <w:separator/>
      </w:r>
    </w:p>
    <w:p w:rsidR="00F16B2B" w:rsidRDefault="00F16B2B" w:rsidP="00592037"/>
  </w:endnote>
  <w:endnote w:type="continuationSeparator" w:id="0">
    <w:p w:rsidR="00F16B2B" w:rsidRDefault="00F16B2B" w:rsidP="00592037">
      <w:r>
        <w:continuationSeparator/>
      </w:r>
    </w:p>
    <w:p w:rsidR="00F16B2B" w:rsidRDefault="00F16B2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6B2B" w:rsidRDefault="00F16B2B"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Pr="005733ED" w:rsidRDefault="00F16B2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D40992">
      <w:rPr>
        <w:noProof/>
        <w:sz w:val="16"/>
        <w:szCs w:val="16"/>
        <w:lang w:val="sv-SE"/>
      </w:rPr>
      <w:t>FINAL_mins SMPG CA telco_20150224_v1_0</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D40992">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2B" w:rsidRDefault="00F16B2B" w:rsidP="00592037">
      <w:r>
        <w:separator/>
      </w:r>
    </w:p>
    <w:p w:rsidR="00F16B2B" w:rsidRDefault="00F16B2B" w:rsidP="00592037"/>
  </w:footnote>
  <w:footnote w:type="continuationSeparator" w:id="0">
    <w:p w:rsidR="00F16B2B" w:rsidRDefault="00F16B2B" w:rsidP="00592037">
      <w:r>
        <w:continuationSeparator/>
      </w:r>
    </w:p>
    <w:p w:rsidR="00F16B2B" w:rsidRDefault="00F16B2B"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Pr="00284B42" w:rsidRDefault="00D40992"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89241794" r:id="rId2"/>
      </w:pict>
    </w:r>
    <w:r w:rsidR="00F16B2B" w:rsidRPr="00284B42">
      <w:rPr>
        <w:b/>
      </w:rPr>
      <w:t xml:space="preserve">CA SMPG </w:t>
    </w:r>
    <w:r w:rsidR="00F16B2B">
      <w:rPr>
        <w:b/>
      </w:rPr>
      <w:t>– 24 February 2015 Conference Call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B2B" w:rsidRDefault="00F16B2B"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22C37"/>
    <w:multiLevelType w:val="hybridMultilevel"/>
    <w:tmpl w:val="D02E181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B894254"/>
    <w:multiLevelType w:val="hybridMultilevel"/>
    <w:tmpl w:val="9E36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F3B18"/>
    <w:multiLevelType w:val="multilevel"/>
    <w:tmpl w:val="C13E1364"/>
    <w:lvl w:ilvl="0">
      <w:start w:val="1"/>
      <w:numFmt w:val="decimal"/>
      <w:pStyle w:val="Heading1"/>
      <w:lvlText w:val="%1."/>
      <w:lvlJc w:val="left"/>
      <w:pPr>
        <w:ind w:left="540" w:hanging="360"/>
      </w:pPr>
      <w:rPr>
        <w:rFonts w:hint="default"/>
        <w:lang w:val="en-US"/>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4">
    <w:nsid w:val="12770796"/>
    <w:multiLevelType w:val="hybridMultilevel"/>
    <w:tmpl w:val="46FC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155F6"/>
    <w:multiLevelType w:val="hybridMultilevel"/>
    <w:tmpl w:val="276EE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F01F8C"/>
    <w:multiLevelType w:val="hybridMultilevel"/>
    <w:tmpl w:val="E9DC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39060B"/>
    <w:multiLevelType w:val="hybridMultilevel"/>
    <w:tmpl w:val="05B08D68"/>
    <w:lvl w:ilvl="0" w:tplc="B850653C">
      <w:numFmt w:val="bullet"/>
      <w:lvlText w:val="-"/>
      <w:lvlJc w:val="left"/>
      <w:pPr>
        <w:ind w:left="990" w:hanging="360"/>
      </w:pPr>
      <w:rPr>
        <w:rFonts w:ascii="Arial" w:eastAsia="Times New Roman"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nsid w:val="15701B62"/>
    <w:multiLevelType w:val="hybridMultilevel"/>
    <w:tmpl w:val="6C567D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8C737AC"/>
    <w:multiLevelType w:val="hybridMultilevel"/>
    <w:tmpl w:val="E8B04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2C7524"/>
    <w:multiLevelType w:val="hybridMultilevel"/>
    <w:tmpl w:val="4E9C4656"/>
    <w:lvl w:ilvl="0" w:tplc="E0C0C1F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5452E"/>
    <w:multiLevelType w:val="hybridMultilevel"/>
    <w:tmpl w:val="7F94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A57A09"/>
    <w:multiLevelType w:val="hybridMultilevel"/>
    <w:tmpl w:val="EE6A11F4"/>
    <w:lvl w:ilvl="0" w:tplc="08090001">
      <w:start w:val="1"/>
      <w:numFmt w:val="bullet"/>
      <w:lvlText w:val=""/>
      <w:lvlJc w:val="left"/>
      <w:pPr>
        <w:ind w:left="720" w:hanging="360"/>
      </w:pPr>
      <w:rPr>
        <w:rFonts w:ascii="Symbol" w:hAnsi="Symbol" w:hint="default"/>
      </w:rPr>
    </w:lvl>
    <w:lvl w:ilvl="1" w:tplc="33022562">
      <w:start w:val="1"/>
      <w:numFmt w:val="bullet"/>
      <w:lvlText w:val=""/>
      <w:lvlJc w:val="left"/>
      <w:pPr>
        <w:ind w:left="1440" w:hanging="360"/>
      </w:pPr>
      <w:rPr>
        <w:rFonts w:ascii="Wingdings" w:eastAsia="Times New Roman" w:hAnsi="Wingdings" w:cs="Arial" w:hint="default"/>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BC4ACD"/>
    <w:multiLevelType w:val="hybridMultilevel"/>
    <w:tmpl w:val="BAE8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40045"/>
    <w:multiLevelType w:val="hybridMultilevel"/>
    <w:tmpl w:val="FCE6BEA6"/>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37D075AB"/>
    <w:multiLevelType w:val="hybridMultilevel"/>
    <w:tmpl w:val="7D966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481D8A"/>
    <w:multiLevelType w:val="hybridMultilevel"/>
    <w:tmpl w:val="CF6ACE34"/>
    <w:lvl w:ilvl="0" w:tplc="99DADBA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9">
    <w:nsid w:val="3CB53C26"/>
    <w:multiLevelType w:val="hybridMultilevel"/>
    <w:tmpl w:val="7CDA3882"/>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842EAB"/>
    <w:multiLevelType w:val="hybridMultilevel"/>
    <w:tmpl w:val="4BF0B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6C1505"/>
    <w:multiLevelType w:val="hybridMultilevel"/>
    <w:tmpl w:val="16E83A74"/>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D50E7"/>
    <w:multiLevelType w:val="hybridMultilevel"/>
    <w:tmpl w:val="E88015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DAF0A4B"/>
    <w:multiLevelType w:val="hybridMultilevel"/>
    <w:tmpl w:val="B93EF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C2007E"/>
    <w:multiLevelType w:val="hybridMultilevel"/>
    <w:tmpl w:val="1CD8F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84236EE"/>
    <w:multiLevelType w:val="hybridMultilevel"/>
    <w:tmpl w:val="6846C33A"/>
    <w:lvl w:ilvl="0" w:tplc="915621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820A24"/>
    <w:multiLevelType w:val="multilevel"/>
    <w:tmpl w:val="7B6A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5C5F0399"/>
    <w:multiLevelType w:val="hybridMultilevel"/>
    <w:tmpl w:val="139C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2DE392A"/>
    <w:multiLevelType w:val="hybridMultilevel"/>
    <w:tmpl w:val="8A4E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54486"/>
    <w:multiLevelType w:val="hybridMultilevel"/>
    <w:tmpl w:val="B89CD5F6"/>
    <w:lvl w:ilvl="0" w:tplc="41327CD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BF621D"/>
    <w:multiLevelType w:val="hybridMultilevel"/>
    <w:tmpl w:val="8F7C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D7F658E"/>
    <w:multiLevelType w:val="hybridMultilevel"/>
    <w:tmpl w:val="9FC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322C04"/>
    <w:multiLevelType w:val="hybridMultilevel"/>
    <w:tmpl w:val="F902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70415B0"/>
    <w:multiLevelType w:val="hybridMultilevel"/>
    <w:tmpl w:val="59543F06"/>
    <w:lvl w:ilvl="0" w:tplc="C3B475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880551"/>
    <w:multiLevelType w:val="hybridMultilevel"/>
    <w:tmpl w:val="2856E5BA"/>
    <w:lvl w:ilvl="0" w:tplc="7FB6F5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B04DE1"/>
    <w:multiLevelType w:val="hybridMultilevel"/>
    <w:tmpl w:val="2B38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8"/>
  </w:num>
  <w:num w:numId="4">
    <w:abstractNumId w:val="12"/>
  </w:num>
  <w:num w:numId="5">
    <w:abstractNumId w:val="3"/>
  </w:num>
  <w:num w:numId="6">
    <w:abstractNumId w:val="34"/>
  </w:num>
  <w:num w:numId="7">
    <w:abstractNumId w:val="30"/>
  </w:num>
  <w:num w:numId="8">
    <w:abstractNumId w:val="24"/>
  </w:num>
  <w:num w:numId="9">
    <w:abstractNumId w:val="35"/>
  </w:num>
  <w:num w:numId="10">
    <w:abstractNumId w:val="22"/>
  </w:num>
  <w:num w:numId="11">
    <w:abstractNumId w:val="23"/>
  </w:num>
  <w:num w:numId="12">
    <w:abstractNumId w:val="13"/>
  </w:num>
  <w:num w:numId="13">
    <w:abstractNumId w:val="19"/>
  </w:num>
  <w:num w:numId="14">
    <w:abstractNumId w:val="17"/>
  </w:num>
  <w:num w:numId="15">
    <w:abstractNumId w:val="40"/>
  </w:num>
  <w:num w:numId="16">
    <w:abstractNumId w:val="11"/>
  </w:num>
  <w:num w:numId="17">
    <w:abstractNumId w:val="36"/>
  </w:num>
  <w:num w:numId="18">
    <w:abstractNumId w:val="31"/>
  </w:num>
  <w:num w:numId="19">
    <w:abstractNumId w:val="4"/>
  </w:num>
  <w:num w:numId="20">
    <w:abstractNumId w:val="16"/>
  </w:num>
  <w:num w:numId="21">
    <w:abstractNumId w:val="27"/>
  </w:num>
  <w:num w:numId="22">
    <w:abstractNumId w:val="33"/>
  </w:num>
  <w:num w:numId="23">
    <w:abstractNumId w:val="15"/>
  </w:num>
  <w:num w:numId="24">
    <w:abstractNumId w:val="39"/>
  </w:num>
  <w:num w:numId="25">
    <w:abstractNumId w:val="21"/>
  </w:num>
  <w:num w:numId="26">
    <w:abstractNumId w:val="25"/>
  </w:num>
  <w:num w:numId="27">
    <w:abstractNumId w:val="38"/>
  </w:num>
  <w:num w:numId="28">
    <w:abstractNumId w:val="5"/>
  </w:num>
  <w:num w:numId="29">
    <w:abstractNumId w:val="37"/>
  </w:num>
  <w:num w:numId="30">
    <w:abstractNumId w:val="6"/>
  </w:num>
  <w:num w:numId="31">
    <w:abstractNumId w:val="8"/>
  </w:num>
  <w:num w:numId="32">
    <w:abstractNumId w:val="7"/>
  </w:num>
  <w:num w:numId="33">
    <w:abstractNumId w:val="29"/>
  </w:num>
  <w:num w:numId="34">
    <w:abstractNumId w:val="32"/>
  </w:num>
  <w:num w:numId="35">
    <w:abstractNumId w:val="10"/>
  </w:num>
  <w:num w:numId="36">
    <w:abstractNumId w:val="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9"/>
  </w:num>
  <w:num w:numId="40">
    <w:abstractNumId w:val="26"/>
  </w:num>
  <w:num w:numId="41">
    <w:abstractNumId w:val="14"/>
  </w:num>
  <w:num w:numId="4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1E20"/>
    <w:rsid w:val="00012209"/>
    <w:rsid w:val="000148DE"/>
    <w:rsid w:val="000152DC"/>
    <w:rsid w:val="000157C2"/>
    <w:rsid w:val="00015AA5"/>
    <w:rsid w:val="00015F15"/>
    <w:rsid w:val="00015F31"/>
    <w:rsid w:val="00015FFC"/>
    <w:rsid w:val="00017532"/>
    <w:rsid w:val="0001783E"/>
    <w:rsid w:val="00017BB6"/>
    <w:rsid w:val="00022A8A"/>
    <w:rsid w:val="000238B1"/>
    <w:rsid w:val="00023C98"/>
    <w:rsid w:val="00023D5B"/>
    <w:rsid w:val="000249A5"/>
    <w:rsid w:val="000250CC"/>
    <w:rsid w:val="000265A9"/>
    <w:rsid w:val="00027143"/>
    <w:rsid w:val="00027503"/>
    <w:rsid w:val="00030760"/>
    <w:rsid w:val="00030CC6"/>
    <w:rsid w:val="00031CEB"/>
    <w:rsid w:val="00032F97"/>
    <w:rsid w:val="0003340C"/>
    <w:rsid w:val="00034226"/>
    <w:rsid w:val="00034669"/>
    <w:rsid w:val="000357FF"/>
    <w:rsid w:val="00037351"/>
    <w:rsid w:val="000415FC"/>
    <w:rsid w:val="00041A43"/>
    <w:rsid w:val="0004371B"/>
    <w:rsid w:val="00043D75"/>
    <w:rsid w:val="00044AD0"/>
    <w:rsid w:val="00044F93"/>
    <w:rsid w:val="00045152"/>
    <w:rsid w:val="00046B58"/>
    <w:rsid w:val="00046E03"/>
    <w:rsid w:val="00047EB2"/>
    <w:rsid w:val="0005167F"/>
    <w:rsid w:val="00052FE4"/>
    <w:rsid w:val="0005309A"/>
    <w:rsid w:val="000530AA"/>
    <w:rsid w:val="000552E8"/>
    <w:rsid w:val="0005604D"/>
    <w:rsid w:val="00056990"/>
    <w:rsid w:val="00057A3B"/>
    <w:rsid w:val="00057AD3"/>
    <w:rsid w:val="00057B4E"/>
    <w:rsid w:val="00057B5D"/>
    <w:rsid w:val="00057BC6"/>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2F50"/>
    <w:rsid w:val="0009483B"/>
    <w:rsid w:val="00095B6F"/>
    <w:rsid w:val="00096171"/>
    <w:rsid w:val="0009689B"/>
    <w:rsid w:val="00096CBE"/>
    <w:rsid w:val="0009700A"/>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0053"/>
    <w:rsid w:val="000B119F"/>
    <w:rsid w:val="000B1811"/>
    <w:rsid w:val="000B1929"/>
    <w:rsid w:val="000B1C6C"/>
    <w:rsid w:val="000B4025"/>
    <w:rsid w:val="000B557A"/>
    <w:rsid w:val="000B55F8"/>
    <w:rsid w:val="000B5831"/>
    <w:rsid w:val="000B5DFD"/>
    <w:rsid w:val="000B7094"/>
    <w:rsid w:val="000B70C1"/>
    <w:rsid w:val="000C0868"/>
    <w:rsid w:val="000C103C"/>
    <w:rsid w:val="000C15E7"/>
    <w:rsid w:val="000C29FB"/>
    <w:rsid w:val="000C2BC3"/>
    <w:rsid w:val="000C5021"/>
    <w:rsid w:val="000C5A2C"/>
    <w:rsid w:val="000D0384"/>
    <w:rsid w:val="000D04FB"/>
    <w:rsid w:val="000D0E38"/>
    <w:rsid w:val="000D1EB3"/>
    <w:rsid w:val="000D3E94"/>
    <w:rsid w:val="000D46A6"/>
    <w:rsid w:val="000D493E"/>
    <w:rsid w:val="000D4C85"/>
    <w:rsid w:val="000D59FE"/>
    <w:rsid w:val="000D5B98"/>
    <w:rsid w:val="000D79E6"/>
    <w:rsid w:val="000D7A8E"/>
    <w:rsid w:val="000D7B6D"/>
    <w:rsid w:val="000D7D63"/>
    <w:rsid w:val="000E0ADE"/>
    <w:rsid w:val="000E20CE"/>
    <w:rsid w:val="000E21CE"/>
    <w:rsid w:val="000E2A55"/>
    <w:rsid w:val="000E2F7A"/>
    <w:rsid w:val="000E4C23"/>
    <w:rsid w:val="000E5503"/>
    <w:rsid w:val="000E5ACC"/>
    <w:rsid w:val="000E60EC"/>
    <w:rsid w:val="000E6687"/>
    <w:rsid w:val="000E797B"/>
    <w:rsid w:val="000E7A30"/>
    <w:rsid w:val="000E7D6F"/>
    <w:rsid w:val="000F07A5"/>
    <w:rsid w:val="000F46BA"/>
    <w:rsid w:val="000F4705"/>
    <w:rsid w:val="000F5DCF"/>
    <w:rsid w:val="001006E9"/>
    <w:rsid w:val="0010148B"/>
    <w:rsid w:val="00101E0D"/>
    <w:rsid w:val="001021B7"/>
    <w:rsid w:val="00104342"/>
    <w:rsid w:val="00104E0B"/>
    <w:rsid w:val="0010595F"/>
    <w:rsid w:val="00105EEA"/>
    <w:rsid w:val="00106021"/>
    <w:rsid w:val="00106FD4"/>
    <w:rsid w:val="00107248"/>
    <w:rsid w:val="0011018D"/>
    <w:rsid w:val="00111422"/>
    <w:rsid w:val="0011187D"/>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2BAD"/>
    <w:rsid w:val="0013330E"/>
    <w:rsid w:val="00133F85"/>
    <w:rsid w:val="00134A8B"/>
    <w:rsid w:val="001351C8"/>
    <w:rsid w:val="0013566B"/>
    <w:rsid w:val="001358D5"/>
    <w:rsid w:val="00136796"/>
    <w:rsid w:val="001368E8"/>
    <w:rsid w:val="0013710D"/>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06D"/>
    <w:rsid w:val="0015716F"/>
    <w:rsid w:val="00157457"/>
    <w:rsid w:val="001577B5"/>
    <w:rsid w:val="001607A3"/>
    <w:rsid w:val="00160901"/>
    <w:rsid w:val="001614CA"/>
    <w:rsid w:val="00161E86"/>
    <w:rsid w:val="001630BD"/>
    <w:rsid w:val="00163EB9"/>
    <w:rsid w:val="001646E6"/>
    <w:rsid w:val="001661A6"/>
    <w:rsid w:val="001676C8"/>
    <w:rsid w:val="00167ADC"/>
    <w:rsid w:val="001712B1"/>
    <w:rsid w:val="0017231B"/>
    <w:rsid w:val="0017306F"/>
    <w:rsid w:val="001753F9"/>
    <w:rsid w:val="001803DE"/>
    <w:rsid w:val="00182F73"/>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2D4F"/>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0B8E"/>
    <w:rsid w:val="00211C67"/>
    <w:rsid w:val="002127BA"/>
    <w:rsid w:val="002129D0"/>
    <w:rsid w:val="00212BFF"/>
    <w:rsid w:val="002131AF"/>
    <w:rsid w:val="00214473"/>
    <w:rsid w:val="0021532F"/>
    <w:rsid w:val="00215780"/>
    <w:rsid w:val="00216A0C"/>
    <w:rsid w:val="00217002"/>
    <w:rsid w:val="002178B6"/>
    <w:rsid w:val="00217944"/>
    <w:rsid w:val="002200DE"/>
    <w:rsid w:val="002200F0"/>
    <w:rsid w:val="0022013D"/>
    <w:rsid w:val="00220ED0"/>
    <w:rsid w:val="00220F3C"/>
    <w:rsid w:val="00221837"/>
    <w:rsid w:val="00221B52"/>
    <w:rsid w:val="00222412"/>
    <w:rsid w:val="002251B0"/>
    <w:rsid w:val="00226A54"/>
    <w:rsid w:val="0022784C"/>
    <w:rsid w:val="00230996"/>
    <w:rsid w:val="00230BC8"/>
    <w:rsid w:val="0023157A"/>
    <w:rsid w:val="00231B7C"/>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7F5"/>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C45"/>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138"/>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51A1"/>
    <w:rsid w:val="00297415"/>
    <w:rsid w:val="00297D5D"/>
    <w:rsid w:val="002A0A67"/>
    <w:rsid w:val="002A16AD"/>
    <w:rsid w:val="002A1D00"/>
    <w:rsid w:val="002A22A1"/>
    <w:rsid w:val="002A2CC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2803"/>
    <w:rsid w:val="002E39DA"/>
    <w:rsid w:val="002E44F0"/>
    <w:rsid w:val="002E4F7B"/>
    <w:rsid w:val="002E5116"/>
    <w:rsid w:val="002F0EA9"/>
    <w:rsid w:val="002F1879"/>
    <w:rsid w:val="002F18DE"/>
    <w:rsid w:val="002F247D"/>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4487"/>
    <w:rsid w:val="00315877"/>
    <w:rsid w:val="003158F8"/>
    <w:rsid w:val="00315F00"/>
    <w:rsid w:val="0032197A"/>
    <w:rsid w:val="00321F52"/>
    <w:rsid w:val="00322089"/>
    <w:rsid w:val="0032242A"/>
    <w:rsid w:val="00322A05"/>
    <w:rsid w:val="00322BE1"/>
    <w:rsid w:val="00324805"/>
    <w:rsid w:val="0032483E"/>
    <w:rsid w:val="00324CB5"/>
    <w:rsid w:val="003261CF"/>
    <w:rsid w:val="00326E00"/>
    <w:rsid w:val="00327516"/>
    <w:rsid w:val="00327C15"/>
    <w:rsid w:val="00330A55"/>
    <w:rsid w:val="00330C7E"/>
    <w:rsid w:val="00331522"/>
    <w:rsid w:val="00332F91"/>
    <w:rsid w:val="00333A87"/>
    <w:rsid w:val="003345B8"/>
    <w:rsid w:val="003360F9"/>
    <w:rsid w:val="003379DC"/>
    <w:rsid w:val="003405FF"/>
    <w:rsid w:val="00340788"/>
    <w:rsid w:val="003419F8"/>
    <w:rsid w:val="0034207E"/>
    <w:rsid w:val="003429B6"/>
    <w:rsid w:val="003439BE"/>
    <w:rsid w:val="00345586"/>
    <w:rsid w:val="00346733"/>
    <w:rsid w:val="00346AA9"/>
    <w:rsid w:val="00346AE5"/>
    <w:rsid w:val="003524FD"/>
    <w:rsid w:val="003525AE"/>
    <w:rsid w:val="00353595"/>
    <w:rsid w:val="0035393B"/>
    <w:rsid w:val="0035412E"/>
    <w:rsid w:val="00354717"/>
    <w:rsid w:val="003549AC"/>
    <w:rsid w:val="0035517E"/>
    <w:rsid w:val="003559F3"/>
    <w:rsid w:val="00355BB4"/>
    <w:rsid w:val="003562A2"/>
    <w:rsid w:val="003569DA"/>
    <w:rsid w:val="003611AC"/>
    <w:rsid w:val="00361484"/>
    <w:rsid w:val="00363C0E"/>
    <w:rsid w:val="0036406C"/>
    <w:rsid w:val="003656AB"/>
    <w:rsid w:val="003657AB"/>
    <w:rsid w:val="003667E0"/>
    <w:rsid w:val="00366FEC"/>
    <w:rsid w:val="003700E7"/>
    <w:rsid w:val="0037101D"/>
    <w:rsid w:val="00371B50"/>
    <w:rsid w:val="00371D8F"/>
    <w:rsid w:val="0037282A"/>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27A7"/>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10F"/>
    <w:rsid w:val="003B1348"/>
    <w:rsid w:val="003B13C5"/>
    <w:rsid w:val="003B1C69"/>
    <w:rsid w:val="003B250E"/>
    <w:rsid w:val="003B28EF"/>
    <w:rsid w:val="003B43BF"/>
    <w:rsid w:val="003B4590"/>
    <w:rsid w:val="003B46C6"/>
    <w:rsid w:val="003B4992"/>
    <w:rsid w:val="003B51EE"/>
    <w:rsid w:val="003B54B2"/>
    <w:rsid w:val="003B5D70"/>
    <w:rsid w:val="003B7A2F"/>
    <w:rsid w:val="003B7A76"/>
    <w:rsid w:val="003C142B"/>
    <w:rsid w:val="003C292A"/>
    <w:rsid w:val="003C3076"/>
    <w:rsid w:val="003C3419"/>
    <w:rsid w:val="003C414C"/>
    <w:rsid w:val="003C44DF"/>
    <w:rsid w:val="003C4F1E"/>
    <w:rsid w:val="003C599B"/>
    <w:rsid w:val="003C6487"/>
    <w:rsid w:val="003C762F"/>
    <w:rsid w:val="003D01B3"/>
    <w:rsid w:val="003D0D90"/>
    <w:rsid w:val="003D0F10"/>
    <w:rsid w:val="003D1B5C"/>
    <w:rsid w:val="003D2B29"/>
    <w:rsid w:val="003D2B4D"/>
    <w:rsid w:val="003D3B56"/>
    <w:rsid w:val="003D4164"/>
    <w:rsid w:val="003D4D74"/>
    <w:rsid w:val="003D4D85"/>
    <w:rsid w:val="003D56C9"/>
    <w:rsid w:val="003D57EB"/>
    <w:rsid w:val="003E05AF"/>
    <w:rsid w:val="003E0A22"/>
    <w:rsid w:val="003E0ABF"/>
    <w:rsid w:val="003E23C3"/>
    <w:rsid w:val="003E458D"/>
    <w:rsid w:val="003E58A3"/>
    <w:rsid w:val="003E5EFD"/>
    <w:rsid w:val="003E6B0C"/>
    <w:rsid w:val="003E6F8C"/>
    <w:rsid w:val="003F0EE4"/>
    <w:rsid w:val="003F1217"/>
    <w:rsid w:val="003F1787"/>
    <w:rsid w:val="003F2BDB"/>
    <w:rsid w:val="003F5926"/>
    <w:rsid w:val="003F5C97"/>
    <w:rsid w:val="003F5CD3"/>
    <w:rsid w:val="003F79E6"/>
    <w:rsid w:val="0040048C"/>
    <w:rsid w:val="00400D44"/>
    <w:rsid w:val="0040244E"/>
    <w:rsid w:val="00403047"/>
    <w:rsid w:val="00403D4A"/>
    <w:rsid w:val="00404B24"/>
    <w:rsid w:val="00404C0C"/>
    <w:rsid w:val="00404FF3"/>
    <w:rsid w:val="00405217"/>
    <w:rsid w:val="004059D7"/>
    <w:rsid w:val="0040717B"/>
    <w:rsid w:val="004073B1"/>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2765F"/>
    <w:rsid w:val="00431A68"/>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B71"/>
    <w:rsid w:val="00450C00"/>
    <w:rsid w:val="00450EBE"/>
    <w:rsid w:val="00451AAA"/>
    <w:rsid w:val="004524AA"/>
    <w:rsid w:val="00454A63"/>
    <w:rsid w:val="00455291"/>
    <w:rsid w:val="00456BBD"/>
    <w:rsid w:val="00456E82"/>
    <w:rsid w:val="00457BF4"/>
    <w:rsid w:val="004656E5"/>
    <w:rsid w:val="00465D09"/>
    <w:rsid w:val="00465F68"/>
    <w:rsid w:val="00466275"/>
    <w:rsid w:val="0046643B"/>
    <w:rsid w:val="0046659B"/>
    <w:rsid w:val="004665CE"/>
    <w:rsid w:val="0046661C"/>
    <w:rsid w:val="00466EB0"/>
    <w:rsid w:val="004672F5"/>
    <w:rsid w:val="00467DC3"/>
    <w:rsid w:val="00467FE4"/>
    <w:rsid w:val="00471403"/>
    <w:rsid w:val="0047160D"/>
    <w:rsid w:val="00471EF9"/>
    <w:rsid w:val="004738C4"/>
    <w:rsid w:val="00474C09"/>
    <w:rsid w:val="00475B64"/>
    <w:rsid w:val="0047788F"/>
    <w:rsid w:val="004809B4"/>
    <w:rsid w:val="00480BDE"/>
    <w:rsid w:val="00480DE4"/>
    <w:rsid w:val="00480F54"/>
    <w:rsid w:val="004812E8"/>
    <w:rsid w:val="00481582"/>
    <w:rsid w:val="00482567"/>
    <w:rsid w:val="00482E4C"/>
    <w:rsid w:val="00483126"/>
    <w:rsid w:val="00483131"/>
    <w:rsid w:val="00484021"/>
    <w:rsid w:val="004861AE"/>
    <w:rsid w:val="00486DD6"/>
    <w:rsid w:val="00486E25"/>
    <w:rsid w:val="004879D9"/>
    <w:rsid w:val="00490FC6"/>
    <w:rsid w:val="004948DB"/>
    <w:rsid w:val="00494C4C"/>
    <w:rsid w:val="00494DFF"/>
    <w:rsid w:val="00496351"/>
    <w:rsid w:val="00497810"/>
    <w:rsid w:val="004A0F2B"/>
    <w:rsid w:val="004A17C2"/>
    <w:rsid w:val="004A3256"/>
    <w:rsid w:val="004A355B"/>
    <w:rsid w:val="004A37EF"/>
    <w:rsid w:val="004A3833"/>
    <w:rsid w:val="004A56C8"/>
    <w:rsid w:val="004A6A2F"/>
    <w:rsid w:val="004A76A2"/>
    <w:rsid w:val="004A7FD4"/>
    <w:rsid w:val="004B070C"/>
    <w:rsid w:val="004B12EF"/>
    <w:rsid w:val="004B1735"/>
    <w:rsid w:val="004B1DE9"/>
    <w:rsid w:val="004B1FE6"/>
    <w:rsid w:val="004B2026"/>
    <w:rsid w:val="004B2B96"/>
    <w:rsid w:val="004B2F86"/>
    <w:rsid w:val="004B376B"/>
    <w:rsid w:val="004B410C"/>
    <w:rsid w:val="004B449F"/>
    <w:rsid w:val="004B5017"/>
    <w:rsid w:val="004B5BBA"/>
    <w:rsid w:val="004B5DE4"/>
    <w:rsid w:val="004B68CC"/>
    <w:rsid w:val="004B69EF"/>
    <w:rsid w:val="004B74C6"/>
    <w:rsid w:val="004B7DFC"/>
    <w:rsid w:val="004B7E5A"/>
    <w:rsid w:val="004B7FE6"/>
    <w:rsid w:val="004C09AB"/>
    <w:rsid w:val="004C0D91"/>
    <w:rsid w:val="004C1D25"/>
    <w:rsid w:val="004C2196"/>
    <w:rsid w:val="004C2424"/>
    <w:rsid w:val="004C25BF"/>
    <w:rsid w:val="004C2926"/>
    <w:rsid w:val="004C3D78"/>
    <w:rsid w:val="004C3D9C"/>
    <w:rsid w:val="004C4A2E"/>
    <w:rsid w:val="004C4CE2"/>
    <w:rsid w:val="004C4DB3"/>
    <w:rsid w:val="004C4DFA"/>
    <w:rsid w:val="004C67DA"/>
    <w:rsid w:val="004C6BD1"/>
    <w:rsid w:val="004D04FF"/>
    <w:rsid w:val="004D0EDD"/>
    <w:rsid w:val="004D26FC"/>
    <w:rsid w:val="004D2C5C"/>
    <w:rsid w:val="004D2E16"/>
    <w:rsid w:val="004D31ED"/>
    <w:rsid w:val="004D4937"/>
    <w:rsid w:val="004D6EC6"/>
    <w:rsid w:val="004D77A7"/>
    <w:rsid w:val="004D7FA3"/>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665A"/>
    <w:rsid w:val="004F76FA"/>
    <w:rsid w:val="005023A2"/>
    <w:rsid w:val="005028FD"/>
    <w:rsid w:val="00502A36"/>
    <w:rsid w:val="00504B73"/>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3E88"/>
    <w:rsid w:val="00524137"/>
    <w:rsid w:val="0052413A"/>
    <w:rsid w:val="005266D5"/>
    <w:rsid w:val="0052689B"/>
    <w:rsid w:val="0052715F"/>
    <w:rsid w:val="005301E2"/>
    <w:rsid w:val="00533061"/>
    <w:rsid w:val="00534622"/>
    <w:rsid w:val="00534F9F"/>
    <w:rsid w:val="0053546A"/>
    <w:rsid w:val="00535B35"/>
    <w:rsid w:val="00536C9B"/>
    <w:rsid w:val="00537F6B"/>
    <w:rsid w:val="0054022C"/>
    <w:rsid w:val="005405BF"/>
    <w:rsid w:val="0054102E"/>
    <w:rsid w:val="00541F76"/>
    <w:rsid w:val="00542E27"/>
    <w:rsid w:val="00543A08"/>
    <w:rsid w:val="00544027"/>
    <w:rsid w:val="005443DF"/>
    <w:rsid w:val="005453F8"/>
    <w:rsid w:val="005463D5"/>
    <w:rsid w:val="005467BF"/>
    <w:rsid w:val="00547137"/>
    <w:rsid w:val="00547A15"/>
    <w:rsid w:val="00547E78"/>
    <w:rsid w:val="0055015B"/>
    <w:rsid w:val="00550A45"/>
    <w:rsid w:val="00550DB3"/>
    <w:rsid w:val="00550DDB"/>
    <w:rsid w:val="00550ECE"/>
    <w:rsid w:val="0055138B"/>
    <w:rsid w:val="00551882"/>
    <w:rsid w:val="00551C03"/>
    <w:rsid w:val="00552A54"/>
    <w:rsid w:val="00553B62"/>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0199"/>
    <w:rsid w:val="00581CF6"/>
    <w:rsid w:val="00581D77"/>
    <w:rsid w:val="00582C6D"/>
    <w:rsid w:val="00583B21"/>
    <w:rsid w:val="00584BD4"/>
    <w:rsid w:val="005850FF"/>
    <w:rsid w:val="00585DE9"/>
    <w:rsid w:val="0058678E"/>
    <w:rsid w:val="00586807"/>
    <w:rsid w:val="005900B9"/>
    <w:rsid w:val="00590237"/>
    <w:rsid w:val="005902A7"/>
    <w:rsid w:val="00590E39"/>
    <w:rsid w:val="00591424"/>
    <w:rsid w:val="005917B7"/>
    <w:rsid w:val="005919BB"/>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4A8A"/>
    <w:rsid w:val="005A5198"/>
    <w:rsid w:val="005A58C3"/>
    <w:rsid w:val="005A5C30"/>
    <w:rsid w:val="005A79E1"/>
    <w:rsid w:val="005B0264"/>
    <w:rsid w:val="005B4768"/>
    <w:rsid w:val="005B5097"/>
    <w:rsid w:val="005B53BE"/>
    <w:rsid w:val="005C033A"/>
    <w:rsid w:val="005C066C"/>
    <w:rsid w:val="005C0760"/>
    <w:rsid w:val="005C1A7E"/>
    <w:rsid w:val="005C2A8B"/>
    <w:rsid w:val="005C39DE"/>
    <w:rsid w:val="005C3E37"/>
    <w:rsid w:val="005C3FCB"/>
    <w:rsid w:val="005C410F"/>
    <w:rsid w:val="005C4DBC"/>
    <w:rsid w:val="005C54C3"/>
    <w:rsid w:val="005C5810"/>
    <w:rsid w:val="005C655D"/>
    <w:rsid w:val="005C7169"/>
    <w:rsid w:val="005C7BC1"/>
    <w:rsid w:val="005C7F74"/>
    <w:rsid w:val="005D082A"/>
    <w:rsid w:val="005D1D53"/>
    <w:rsid w:val="005D495D"/>
    <w:rsid w:val="005D4A34"/>
    <w:rsid w:val="005E0B6F"/>
    <w:rsid w:val="005E0C08"/>
    <w:rsid w:val="005E2A81"/>
    <w:rsid w:val="005E337F"/>
    <w:rsid w:val="005E3B2D"/>
    <w:rsid w:val="005E45CF"/>
    <w:rsid w:val="005E4A0B"/>
    <w:rsid w:val="005E64E7"/>
    <w:rsid w:val="005E6846"/>
    <w:rsid w:val="005E6B80"/>
    <w:rsid w:val="005E74B2"/>
    <w:rsid w:val="005E7C94"/>
    <w:rsid w:val="005F08B0"/>
    <w:rsid w:val="005F1349"/>
    <w:rsid w:val="005F37C7"/>
    <w:rsid w:val="005F4089"/>
    <w:rsid w:val="005F4BB5"/>
    <w:rsid w:val="005F65D0"/>
    <w:rsid w:val="005F76A1"/>
    <w:rsid w:val="00601A99"/>
    <w:rsid w:val="00601B63"/>
    <w:rsid w:val="00602104"/>
    <w:rsid w:val="0060356E"/>
    <w:rsid w:val="006047A2"/>
    <w:rsid w:val="00604A14"/>
    <w:rsid w:val="00604BBF"/>
    <w:rsid w:val="00604CE5"/>
    <w:rsid w:val="00610074"/>
    <w:rsid w:val="006100A7"/>
    <w:rsid w:val="00610609"/>
    <w:rsid w:val="00610AC0"/>
    <w:rsid w:val="00610D81"/>
    <w:rsid w:val="006115B6"/>
    <w:rsid w:val="00612A33"/>
    <w:rsid w:val="00612AEA"/>
    <w:rsid w:val="00612C6C"/>
    <w:rsid w:val="006136A6"/>
    <w:rsid w:val="00613994"/>
    <w:rsid w:val="00613B4F"/>
    <w:rsid w:val="00615F4A"/>
    <w:rsid w:val="0061654D"/>
    <w:rsid w:val="00616FBA"/>
    <w:rsid w:val="0061750F"/>
    <w:rsid w:val="006217A8"/>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648C"/>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1828"/>
    <w:rsid w:val="006631D6"/>
    <w:rsid w:val="00663B2A"/>
    <w:rsid w:val="00663C8B"/>
    <w:rsid w:val="00664BC6"/>
    <w:rsid w:val="00665A6E"/>
    <w:rsid w:val="00665D03"/>
    <w:rsid w:val="00666C8D"/>
    <w:rsid w:val="00667717"/>
    <w:rsid w:val="0066790E"/>
    <w:rsid w:val="00667989"/>
    <w:rsid w:val="00671693"/>
    <w:rsid w:val="00672636"/>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0EB"/>
    <w:rsid w:val="0068464B"/>
    <w:rsid w:val="006846A1"/>
    <w:rsid w:val="00686201"/>
    <w:rsid w:val="006863FE"/>
    <w:rsid w:val="00686961"/>
    <w:rsid w:val="006877D0"/>
    <w:rsid w:val="00687ACB"/>
    <w:rsid w:val="006904E8"/>
    <w:rsid w:val="0069103E"/>
    <w:rsid w:val="0069126A"/>
    <w:rsid w:val="0069148C"/>
    <w:rsid w:val="00691E28"/>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3D5F"/>
    <w:rsid w:val="006A442B"/>
    <w:rsid w:val="006A4887"/>
    <w:rsid w:val="006A5087"/>
    <w:rsid w:val="006A73DE"/>
    <w:rsid w:val="006B13A7"/>
    <w:rsid w:val="006B2D15"/>
    <w:rsid w:val="006B448C"/>
    <w:rsid w:val="006B4899"/>
    <w:rsid w:val="006B5372"/>
    <w:rsid w:val="006B5AC3"/>
    <w:rsid w:val="006B60FA"/>
    <w:rsid w:val="006B6596"/>
    <w:rsid w:val="006C002F"/>
    <w:rsid w:val="006C1A33"/>
    <w:rsid w:val="006C216A"/>
    <w:rsid w:val="006C299E"/>
    <w:rsid w:val="006C2ADA"/>
    <w:rsid w:val="006C4331"/>
    <w:rsid w:val="006C450B"/>
    <w:rsid w:val="006C5975"/>
    <w:rsid w:val="006C5C86"/>
    <w:rsid w:val="006C7749"/>
    <w:rsid w:val="006D0EC6"/>
    <w:rsid w:val="006D1C81"/>
    <w:rsid w:val="006D1DD6"/>
    <w:rsid w:val="006D1DE0"/>
    <w:rsid w:val="006D290F"/>
    <w:rsid w:val="006D2D08"/>
    <w:rsid w:val="006D35FA"/>
    <w:rsid w:val="006D3A23"/>
    <w:rsid w:val="006D4E80"/>
    <w:rsid w:val="006D59C9"/>
    <w:rsid w:val="006D59D0"/>
    <w:rsid w:val="006D666F"/>
    <w:rsid w:val="006D7688"/>
    <w:rsid w:val="006D7BE2"/>
    <w:rsid w:val="006E1767"/>
    <w:rsid w:val="006E1BB8"/>
    <w:rsid w:val="006E2339"/>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4E5"/>
    <w:rsid w:val="006F79B1"/>
    <w:rsid w:val="006F7DC5"/>
    <w:rsid w:val="00700C78"/>
    <w:rsid w:val="0070379B"/>
    <w:rsid w:val="0070770C"/>
    <w:rsid w:val="007107F2"/>
    <w:rsid w:val="007114CE"/>
    <w:rsid w:val="00712934"/>
    <w:rsid w:val="007130F9"/>
    <w:rsid w:val="00713713"/>
    <w:rsid w:val="00713AC9"/>
    <w:rsid w:val="00715D9E"/>
    <w:rsid w:val="0071665F"/>
    <w:rsid w:val="007208B6"/>
    <w:rsid w:val="00722447"/>
    <w:rsid w:val="00724382"/>
    <w:rsid w:val="00725070"/>
    <w:rsid w:val="00725EDA"/>
    <w:rsid w:val="00726F6D"/>
    <w:rsid w:val="00727100"/>
    <w:rsid w:val="00730104"/>
    <w:rsid w:val="00730F3D"/>
    <w:rsid w:val="00730F5D"/>
    <w:rsid w:val="0073105B"/>
    <w:rsid w:val="007311A0"/>
    <w:rsid w:val="0073240B"/>
    <w:rsid w:val="00732F53"/>
    <w:rsid w:val="00733125"/>
    <w:rsid w:val="00733BD8"/>
    <w:rsid w:val="00734DE6"/>
    <w:rsid w:val="0073598B"/>
    <w:rsid w:val="007359F5"/>
    <w:rsid w:val="0073707E"/>
    <w:rsid w:val="007374E4"/>
    <w:rsid w:val="0073772C"/>
    <w:rsid w:val="00737BF1"/>
    <w:rsid w:val="0074191F"/>
    <w:rsid w:val="00741A3F"/>
    <w:rsid w:val="00741D4C"/>
    <w:rsid w:val="007431D5"/>
    <w:rsid w:val="00743759"/>
    <w:rsid w:val="0074399D"/>
    <w:rsid w:val="007444CA"/>
    <w:rsid w:val="00746488"/>
    <w:rsid w:val="00746C2E"/>
    <w:rsid w:val="00747CBC"/>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67F46"/>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448D"/>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234"/>
    <w:rsid w:val="007B7844"/>
    <w:rsid w:val="007B7BBA"/>
    <w:rsid w:val="007C037E"/>
    <w:rsid w:val="007C0797"/>
    <w:rsid w:val="007C092F"/>
    <w:rsid w:val="007C2A2E"/>
    <w:rsid w:val="007C30D3"/>
    <w:rsid w:val="007C3617"/>
    <w:rsid w:val="007C4752"/>
    <w:rsid w:val="007C5359"/>
    <w:rsid w:val="007C5C31"/>
    <w:rsid w:val="007C6EB2"/>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59"/>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3A24"/>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0F28"/>
    <w:rsid w:val="00821516"/>
    <w:rsid w:val="00822653"/>
    <w:rsid w:val="0082301A"/>
    <w:rsid w:val="00823C36"/>
    <w:rsid w:val="0082601B"/>
    <w:rsid w:val="008269C1"/>
    <w:rsid w:val="00826A29"/>
    <w:rsid w:val="00826F4B"/>
    <w:rsid w:val="00827AC4"/>
    <w:rsid w:val="00830077"/>
    <w:rsid w:val="00830D90"/>
    <w:rsid w:val="00831676"/>
    <w:rsid w:val="008323B6"/>
    <w:rsid w:val="0083262E"/>
    <w:rsid w:val="008330D8"/>
    <w:rsid w:val="00834A4D"/>
    <w:rsid w:val="008350F9"/>
    <w:rsid w:val="008354AD"/>
    <w:rsid w:val="008365E2"/>
    <w:rsid w:val="00840569"/>
    <w:rsid w:val="008410A0"/>
    <w:rsid w:val="008417D8"/>
    <w:rsid w:val="00841BEC"/>
    <w:rsid w:val="00842022"/>
    <w:rsid w:val="00842DB6"/>
    <w:rsid w:val="00842E6E"/>
    <w:rsid w:val="008432A0"/>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D40"/>
    <w:rsid w:val="00873E0F"/>
    <w:rsid w:val="00875C2E"/>
    <w:rsid w:val="00875E99"/>
    <w:rsid w:val="00880051"/>
    <w:rsid w:val="0088093C"/>
    <w:rsid w:val="00880977"/>
    <w:rsid w:val="00881F16"/>
    <w:rsid w:val="0088277B"/>
    <w:rsid w:val="00882CA0"/>
    <w:rsid w:val="00882FB3"/>
    <w:rsid w:val="00882FBE"/>
    <w:rsid w:val="00883904"/>
    <w:rsid w:val="0088392C"/>
    <w:rsid w:val="0088496F"/>
    <w:rsid w:val="008860F3"/>
    <w:rsid w:val="0088650A"/>
    <w:rsid w:val="00886677"/>
    <w:rsid w:val="00890260"/>
    <w:rsid w:val="00890F1B"/>
    <w:rsid w:val="00891C13"/>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091"/>
    <w:rsid w:val="008B014F"/>
    <w:rsid w:val="008B0786"/>
    <w:rsid w:val="008B0D0A"/>
    <w:rsid w:val="008B0FD7"/>
    <w:rsid w:val="008B1ADB"/>
    <w:rsid w:val="008B1C4C"/>
    <w:rsid w:val="008B2018"/>
    <w:rsid w:val="008B2480"/>
    <w:rsid w:val="008B3630"/>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5680"/>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14AB"/>
    <w:rsid w:val="00932A05"/>
    <w:rsid w:val="00932DA3"/>
    <w:rsid w:val="0093345E"/>
    <w:rsid w:val="00936A77"/>
    <w:rsid w:val="009370FE"/>
    <w:rsid w:val="00937498"/>
    <w:rsid w:val="00937A2A"/>
    <w:rsid w:val="009402E3"/>
    <w:rsid w:val="00940870"/>
    <w:rsid w:val="00941A95"/>
    <w:rsid w:val="00941E29"/>
    <w:rsid w:val="009427AE"/>
    <w:rsid w:val="009441F5"/>
    <w:rsid w:val="00944976"/>
    <w:rsid w:val="00945F80"/>
    <w:rsid w:val="009471C6"/>
    <w:rsid w:val="00950183"/>
    <w:rsid w:val="009504FC"/>
    <w:rsid w:val="00951975"/>
    <w:rsid w:val="00951AE1"/>
    <w:rsid w:val="0095244B"/>
    <w:rsid w:val="009529C3"/>
    <w:rsid w:val="00953943"/>
    <w:rsid w:val="0095397C"/>
    <w:rsid w:val="0095504E"/>
    <w:rsid w:val="009552B5"/>
    <w:rsid w:val="00956E2E"/>
    <w:rsid w:val="00956FC1"/>
    <w:rsid w:val="00957449"/>
    <w:rsid w:val="009575D0"/>
    <w:rsid w:val="00960675"/>
    <w:rsid w:val="00961C6C"/>
    <w:rsid w:val="00961CB4"/>
    <w:rsid w:val="0096213C"/>
    <w:rsid w:val="00962701"/>
    <w:rsid w:val="009646C6"/>
    <w:rsid w:val="00964834"/>
    <w:rsid w:val="009660AE"/>
    <w:rsid w:val="00966710"/>
    <w:rsid w:val="00970323"/>
    <w:rsid w:val="00972373"/>
    <w:rsid w:val="009729A9"/>
    <w:rsid w:val="00973196"/>
    <w:rsid w:val="00973840"/>
    <w:rsid w:val="00975104"/>
    <w:rsid w:val="00975399"/>
    <w:rsid w:val="009756BB"/>
    <w:rsid w:val="00976C40"/>
    <w:rsid w:val="00976FBB"/>
    <w:rsid w:val="00977CF2"/>
    <w:rsid w:val="009809A7"/>
    <w:rsid w:val="00980BD1"/>
    <w:rsid w:val="0098101C"/>
    <w:rsid w:val="009817E9"/>
    <w:rsid w:val="009834C7"/>
    <w:rsid w:val="00983BE0"/>
    <w:rsid w:val="0098498E"/>
    <w:rsid w:val="00984A9D"/>
    <w:rsid w:val="0098511E"/>
    <w:rsid w:val="00985475"/>
    <w:rsid w:val="00985D1F"/>
    <w:rsid w:val="009877EF"/>
    <w:rsid w:val="00987877"/>
    <w:rsid w:val="0099050E"/>
    <w:rsid w:val="00990EA3"/>
    <w:rsid w:val="009919CC"/>
    <w:rsid w:val="00991C01"/>
    <w:rsid w:val="00991DD7"/>
    <w:rsid w:val="00992377"/>
    <w:rsid w:val="0099255F"/>
    <w:rsid w:val="00993839"/>
    <w:rsid w:val="009942B6"/>
    <w:rsid w:val="00995396"/>
    <w:rsid w:val="0099633D"/>
    <w:rsid w:val="00997182"/>
    <w:rsid w:val="0099768F"/>
    <w:rsid w:val="009A0AF8"/>
    <w:rsid w:val="009A2020"/>
    <w:rsid w:val="009A29E6"/>
    <w:rsid w:val="009A2AF6"/>
    <w:rsid w:val="009A3539"/>
    <w:rsid w:val="009A3AB3"/>
    <w:rsid w:val="009A4375"/>
    <w:rsid w:val="009A5647"/>
    <w:rsid w:val="009A56CE"/>
    <w:rsid w:val="009A5877"/>
    <w:rsid w:val="009A667B"/>
    <w:rsid w:val="009A72F8"/>
    <w:rsid w:val="009B05F4"/>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78A"/>
    <w:rsid w:val="009E0D0B"/>
    <w:rsid w:val="009E1F2B"/>
    <w:rsid w:val="009E24BD"/>
    <w:rsid w:val="009E2A06"/>
    <w:rsid w:val="009E4332"/>
    <w:rsid w:val="009E464C"/>
    <w:rsid w:val="009E6BD8"/>
    <w:rsid w:val="009E7051"/>
    <w:rsid w:val="009E73E7"/>
    <w:rsid w:val="009E76A5"/>
    <w:rsid w:val="009E7703"/>
    <w:rsid w:val="009E786F"/>
    <w:rsid w:val="009E7B6E"/>
    <w:rsid w:val="009E7DF0"/>
    <w:rsid w:val="009F032D"/>
    <w:rsid w:val="009F156D"/>
    <w:rsid w:val="009F209D"/>
    <w:rsid w:val="009F26B9"/>
    <w:rsid w:val="009F2BEE"/>
    <w:rsid w:val="009F3B02"/>
    <w:rsid w:val="009F415C"/>
    <w:rsid w:val="009F42B9"/>
    <w:rsid w:val="009F5040"/>
    <w:rsid w:val="009F533D"/>
    <w:rsid w:val="009F68F2"/>
    <w:rsid w:val="009F6E7E"/>
    <w:rsid w:val="009F73CA"/>
    <w:rsid w:val="009F7F05"/>
    <w:rsid w:val="00A00A07"/>
    <w:rsid w:val="00A04605"/>
    <w:rsid w:val="00A04971"/>
    <w:rsid w:val="00A049AF"/>
    <w:rsid w:val="00A0635A"/>
    <w:rsid w:val="00A06482"/>
    <w:rsid w:val="00A06939"/>
    <w:rsid w:val="00A06EE5"/>
    <w:rsid w:val="00A07B34"/>
    <w:rsid w:val="00A10E27"/>
    <w:rsid w:val="00A11D42"/>
    <w:rsid w:val="00A12989"/>
    <w:rsid w:val="00A129A4"/>
    <w:rsid w:val="00A132A2"/>
    <w:rsid w:val="00A13549"/>
    <w:rsid w:val="00A15CC8"/>
    <w:rsid w:val="00A2179F"/>
    <w:rsid w:val="00A22B3A"/>
    <w:rsid w:val="00A232E0"/>
    <w:rsid w:val="00A24AA4"/>
    <w:rsid w:val="00A25A07"/>
    <w:rsid w:val="00A2628E"/>
    <w:rsid w:val="00A26E9B"/>
    <w:rsid w:val="00A2724C"/>
    <w:rsid w:val="00A27D39"/>
    <w:rsid w:val="00A27D75"/>
    <w:rsid w:val="00A27E5E"/>
    <w:rsid w:val="00A31D13"/>
    <w:rsid w:val="00A32526"/>
    <w:rsid w:val="00A330F2"/>
    <w:rsid w:val="00A332BC"/>
    <w:rsid w:val="00A3342F"/>
    <w:rsid w:val="00A3358C"/>
    <w:rsid w:val="00A3419B"/>
    <w:rsid w:val="00A35DE2"/>
    <w:rsid w:val="00A36F7E"/>
    <w:rsid w:val="00A37CFE"/>
    <w:rsid w:val="00A4048E"/>
    <w:rsid w:val="00A40575"/>
    <w:rsid w:val="00A422E7"/>
    <w:rsid w:val="00A42D4E"/>
    <w:rsid w:val="00A43511"/>
    <w:rsid w:val="00A43662"/>
    <w:rsid w:val="00A444B1"/>
    <w:rsid w:val="00A44A41"/>
    <w:rsid w:val="00A45CCF"/>
    <w:rsid w:val="00A46158"/>
    <w:rsid w:val="00A47E9A"/>
    <w:rsid w:val="00A50D47"/>
    <w:rsid w:val="00A51A46"/>
    <w:rsid w:val="00A51A7F"/>
    <w:rsid w:val="00A525D0"/>
    <w:rsid w:val="00A53365"/>
    <w:rsid w:val="00A54710"/>
    <w:rsid w:val="00A54ED5"/>
    <w:rsid w:val="00A55A24"/>
    <w:rsid w:val="00A57665"/>
    <w:rsid w:val="00A60B90"/>
    <w:rsid w:val="00A60BBC"/>
    <w:rsid w:val="00A6182C"/>
    <w:rsid w:val="00A6271E"/>
    <w:rsid w:val="00A62ABD"/>
    <w:rsid w:val="00A62AFB"/>
    <w:rsid w:val="00A6356E"/>
    <w:rsid w:val="00A644C4"/>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22DC"/>
    <w:rsid w:val="00A83031"/>
    <w:rsid w:val="00A83FA4"/>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3075"/>
    <w:rsid w:val="00AA52DB"/>
    <w:rsid w:val="00AA53B9"/>
    <w:rsid w:val="00AA581D"/>
    <w:rsid w:val="00AA6CFD"/>
    <w:rsid w:val="00AB0264"/>
    <w:rsid w:val="00AB0ADA"/>
    <w:rsid w:val="00AB2464"/>
    <w:rsid w:val="00AB3532"/>
    <w:rsid w:val="00AB3C29"/>
    <w:rsid w:val="00AB5229"/>
    <w:rsid w:val="00AB5D12"/>
    <w:rsid w:val="00AB6103"/>
    <w:rsid w:val="00AB6283"/>
    <w:rsid w:val="00AB69B2"/>
    <w:rsid w:val="00AB7794"/>
    <w:rsid w:val="00AB7E60"/>
    <w:rsid w:val="00AC03B4"/>
    <w:rsid w:val="00AC0752"/>
    <w:rsid w:val="00AC09FC"/>
    <w:rsid w:val="00AC0D50"/>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68BD"/>
    <w:rsid w:val="00AD7668"/>
    <w:rsid w:val="00AD7FAD"/>
    <w:rsid w:val="00AE045E"/>
    <w:rsid w:val="00AE053C"/>
    <w:rsid w:val="00AE295B"/>
    <w:rsid w:val="00AE414F"/>
    <w:rsid w:val="00AE5261"/>
    <w:rsid w:val="00AE6450"/>
    <w:rsid w:val="00AE679C"/>
    <w:rsid w:val="00AF068A"/>
    <w:rsid w:val="00AF0815"/>
    <w:rsid w:val="00AF2227"/>
    <w:rsid w:val="00AF3DEE"/>
    <w:rsid w:val="00AF4B75"/>
    <w:rsid w:val="00AF4BD8"/>
    <w:rsid w:val="00AF4C0B"/>
    <w:rsid w:val="00AF4D1D"/>
    <w:rsid w:val="00AF58FF"/>
    <w:rsid w:val="00AF5E71"/>
    <w:rsid w:val="00AF6404"/>
    <w:rsid w:val="00B0227F"/>
    <w:rsid w:val="00B02FFF"/>
    <w:rsid w:val="00B03B5C"/>
    <w:rsid w:val="00B04CD7"/>
    <w:rsid w:val="00B0526E"/>
    <w:rsid w:val="00B07E91"/>
    <w:rsid w:val="00B1091C"/>
    <w:rsid w:val="00B10A9C"/>
    <w:rsid w:val="00B11B60"/>
    <w:rsid w:val="00B125DF"/>
    <w:rsid w:val="00B12D07"/>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64C8"/>
    <w:rsid w:val="00B3726A"/>
    <w:rsid w:val="00B40C8B"/>
    <w:rsid w:val="00B40ED7"/>
    <w:rsid w:val="00B41238"/>
    <w:rsid w:val="00B416F4"/>
    <w:rsid w:val="00B417B4"/>
    <w:rsid w:val="00B42519"/>
    <w:rsid w:val="00B4281A"/>
    <w:rsid w:val="00B443EF"/>
    <w:rsid w:val="00B44667"/>
    <w:rsid w:val="00B44871"/>
    <w:rsid w:val="00B45637"/>
    <w:rsid w:val="00B4642F"/>
    <w:rsid w:val="00B4667C"/>
    <w:rsid w:val="00B47358"/>
    <w:rsid w:val="00B50E51"/>
    <w:rsid w:val="00B51AF6"/>
    <w:rsid w:val="00B5246F"/>
    <w:rsid w:val="00B524B3"/>
    <w:rsid w:val="00B524CD"/>
    <w:rsid w:val="00B53556"/>
    <w:rsid w:val="00B54F80"/>
    <w:rsid w:val="00B579A1"/>
    <w:rsid w:val="00B6083C"/>
    <w:rsid w:val="00B60AEB"/>
    <w:rsid w:val="00B613E7"/>
    <w:rsid w:val="00B61679"/>
    <w:rsid w:val="00B61AA7"/>
    <w:rsid w:val="00B61F76"/>
    <w:rsid w:val="00B62222"/>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4351"/>
    <w:rsid w:val="00B86478"/>
    <w:rsid w:val="00B8655C"/>
    <w:rsid w:val="00B87676"/>
    <w:rsid w:val="00B9125A"/>
    <w:rsid w:val="00B9158C"/>
    <w:rsid w:val="00B91AC1"/>
    <w:rsid w:val="00B9308F"/>
    <w:rsid w:val="00B9329E"/>
    <w:rsid w:val="00B9345E"/>
    <w:rsid w:val="00B9361F"/>
    <w:rsid w:val="00B93A7E"/>
    <w:rsid w:val="00B94457"/>
    <w:rsid w:val="00B97AB5"/>
    <w:rsid w:val="00BA2779"/>
    <w:rsid w:val="00BA285D"/>
    <w:rsid w:val="00BA4818"/>
    <w:rsid w:val="00BA53D1"/>
    <w:rsid w:val="00BA62D6"/>
    <w:rsid w:val="00BB04E7"/>
    <w:rsid w:val="00BB1E11"/>
    <w:rsid w:val="00BB2BAF"/>
    <w:rsid w:val="00BB3601"/>
    <w:rsid w:val="00BB376E"/>
    <w:rsid w:val="00BB3A09"/>
    <w:rsid w:val="00BB4508"/>
    <w:rsid w:val="00BB4696"/>
    <w:rsid w:val="00BB5A08"/>
    <w:rsid w:val="00BB5EFD"/>
    <w:rsid w:val="00BB6349"/>
    <w:rsid w:val="00BB670F"/>
    <w:rsid w:val="00BB7156"/>
    <w:rsid w:val="00BC1B9C"/>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3B2"/>
    <w:rsid w:val="00BF0462"/>
    <w:rsid w:val="00BF0D72"/>
    <w:rsid w:val="00BF3939"/>
    <w:rsid w:val="00BF6C43"/>
    <w:rsid w:val="00C0057E"/>
    <w:rsid w:val="00C01FCF"/>
    <w:rsid w:val="00C02036"/>
    <w:rsid w:val="00C02AE7"/>
    <w:rsid w:val="00C032FD"/>
    <w:rsid w:val="00C03904"/>
    <w:rsid w:val="00C050EC"/>
    <w:rsid w:val="00C0641A"/>
    <w:rsid w:val="00C06646"/>
    <w:rsid w:val="00C06B13"/>
    <w:rsid w:val="00C06EFA"/>
    <w:rsid w:val="00C10F02"/>
    <w:rsid w:val="00C11047"/>
    <w:rsid w:val="00C11FA9"/>
    <w:rsid w:val="00C1304D"/>
    <w:rsid w:val="00C17ED7"/>
    <w:rsid w:val="00C20EEF"/>
    <w:rsid w:val="00C2132B"/>
    <w:rsid w:val="00C21F32"/>
    <w:rsid w:val="00C22167"/>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09AD"/>
    <w:rsid w:val="00C41889"/>
    <w:rsid w:val="00C43199"/>
    <w:rsid w:val="00C43BE4"/>
    <w:rsid w:val="00C43F72"/>
    <w:rsid w:val="00C44808"/>
    <w:rsid w:val="00C45226"/>
    <w:rsid w:val="00C45A37"/>
    <w:rsid w:val="00C45AC0"/>
    <w:rsid w:val="00C46006"/>
    <w:rsid w:val="00C461B6"/>
    <w:rsid w:val="00C50009"/>
    <w:rsid w:val="00C5015F"/>
    <w:rsid w:val="00C50C30"/>
    <w:rsid w:val="00C50E04"/>
    <w:rsid w:val="00C51BAB"/>
    <w:rsid w:val="00C524E7"/>
    <w:rsid w:val="00C5298F"/>
    <w:rsid w:val="00C52D77"/>
    <w:rsid w:val="00C53023"/>
    <w:rsid w:val="00C555A7"/>
    <w:rsid w:val="00C55C9D"/>
    <w:rsid w:val="00C56C40"/>
    <w:rsid w:val="00C57624"/>
    <w:rsid w:val="00C57AA7"/>
    <w:rsid w:val="00C61167"/>
    <w:rsid w:val="00C615ED"/>
    <w:rsid w:val="00C6295D"/>
    <w:rsid w:val="00C62B35"/>
    <w:rsid w:val="00C6576E"/>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68C4"/>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96AB7"/>
    <w:rsid w:val="00CA002C"/>
    <w:rsid w:val="00CA01D6"/>
    <w:rsid w:val="00CA06D1"/>
    <w:rsid w:val="00CA0C4D"/>
    <w:rsid w:val="00CA13B7"/>
    <w:rsid w:val="00CA182B"/>
    <w:rsid w:val="00CA1917"/>
    <w:rsid w:val="00CA1CF7"/>
    <w:rsid w:val="00CA2C6F"/>
    <w:rsid w:val="00CA3AD6"/>
    <w:rsid w:val="00CA4339"/>
    <w:rsid w:val="00CA43E2"/>
    <w:rsid w:val="00CA5308"/>
    <w:rsid w:val="00CA58A2"/>
    <w:rsid w:val="00CA58E8"/>
    <w:rsid w:val="00CA7E4F"/>
    <w:rsid w:val="00CB1A87"/>
    <w:rsid w:val="00CB2316"/>
    <w:rsid w:val="00CB3613"/>
    <w:rsid w:val="00CB383F"/>
    <w:rsid w:val="00CB43B0"/>
    <w:rsid w:val="00CB7E3B"/>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3AF"/>
    <w:rsid w:val="00CD1AFF"/>
    <w:rsid w:val="00CD3F95"/>
    <w:rsid w:val="00CD4CAD"/>
    <w:rsid w:val="00CD5021"/>
    <w:rsid w:val="00CD6DF1"/>
    <w:rsid w:val="00CE078B"/>
    <w:rsid w:val="00CE1CA8"/>
    <w:rsid w:val="00CE2177"/>
    <w:rsid w:val="00CE2B3D"/>
    <w:rsid w:val="00CE3C8B"/>
    <w:rsid w:val="00CE4500"/>
    <w:rsid w:val="00CE4A88"/>
    <w:rsid w:val="00CE68D2"/>
    <w:rsid w:val="00CE6A56"/>
    <w:rsid w:val="00CE7EFD"/>
    <w:rsid w:val="00CF08B4"/>
    <w:rsid w:val="00CF0A4F"/>
    <w:rsid w:val="00CF10C2"/>
    <w:rsid w:val="00CF1B8D"/>
    <w:rsid w:val="00CF3D5E"/>
    <w:rsid w:val="00CF4A10"/>
    <w:rsid w:val="00CF72AE"/>
    <w:rsid w:val="00CF73B4"/>
    <w:rsid w:val="00CF758D"/>
    <w:rsid w:val="00D0031E"/>
    <w:rsid w:val="00D00D84"/>
    <w:rsid w:val="00D015FD"/>
    <w:rsid w:val="00D021DA"/>
    <w:rsid w:val="00D0264E"/>
    <w:rsid w:val="00D02CE4"/>
    <w:rsid w:val="00D04FC7"/>
    <w:rsid w:val="00D051A2"/>
    <w:rsid w:val="00D051DE"/>
    <w:rsid w:val="00D056D6"/>
    <w:rsid w:val="00D06046"/>
    <w:rsid w:val="00D07072"/>
    <w:rsid w:val="00D07222"/>
    <w:rsid w:val="00D075AB"/>
    <w:rsid w:val="00D100D9"/>
    <w:rsid w:val="00D10871"/>
    <w:rsid w:val="00D10EC8"/>
    <w:rsid w:val="00D130A4"/>
    <w:rsid w:val="00D1455A"/>
    <w:rsid w:val="00D14680"/>
    <w:rsid w:val="00D14AB7"/>
    <w:rsid w:val="00D155B0"/>
    <w:rsid w:val="00D17DB8"/>
    <w:rsid w:val="00D21652"/>
    <w:rsid w:val="00D21B7D"/>
    <w:rsid w:val="00D223C8"/>
    <w:rsid w:val="00D225BD"/>
    <w:rsid w:val="00D25104"/>
    <w:rsid w:val="00D25538"/>
    <w:rsid w:val="00D25A2A"/>
    <w:rsid w:val="00D25E7E"/>
    <w:rsid w:val="00D26521"/>
    <w:rsid w:val="00D269D1"/>
    <w:rsid w:val="00D26FEA"/>
    <w:rsid w:val="00D271A6"/>
    <w:rsid w:val="00D27410"/>
    <w:rsid w:val="00D27715"/>
    <w:rsid w:val="00D30222"/>
    <w:rsid w:val="00D31BC8"/>
    <w:rsid w:val="00D32277"/>
    <w:rsid w:val="00D32471"/>
    <w:rsid w:val="00D32E26"/>
    <w:rsid w:val="00D3301C"/>
    <w:rsid w:val="00D335F7"/>
    <w:rsid w:val="00D35353"/>
    <w:rsid w:val="00D357EC"/>
    <w:rsid w:val="00D3589C"/>
    <w:rsid w:val="00D35C28"/>
    <w:rsid w:val="00D35E2D"/>
    <w:rsid w:val="00D35FA2"/>
    <w:rsid w:val="00D37F4C"/>
    <w:rsid w:val="00D40245"/>
    <w:rsid w:val="00D40992"/>
    <w:rsid w:val="00D410EB"/>
    <w:rsid w:val="00D41A77"/>
    <w:rsid w:val="00D42C55"/>
    <w:rsid w:val="00D431C3"/>
    <w:rsid w:val="00D44D0B"/>
    <w:rsid w:val="00D453D6"/>
    <w:rsid w:val="00D46E82"/>
    <w:rsid w:val="00D47803"/>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6785C"/>
    <w:rsid w:val="00D7076A"/>
    <w:rsid w:val="00D71CEB"/>
    <w:rsid w:val="00D72173"/>
    <w:rsid w:val="00D747F6"/>
    <w:rsid w:val="00D75CB5"/>
    <w:rsid w:val="00D7690B"/>
    <w:rsid w:val="00D76F5E"/>
    <w:rsid w:val="00D80287"/>
    <w:rsid w:val="00D8106C"/>
    <w:rsid w:val="00D81E0E"/>
    <w:rsid w:val="00D82782"/>
    <w:rsid w:val="00D83D31"/>
    <w:rsid w:val="00D847E5"/>
    <w:rsid w:val="00D86196"/>
    <w:rsid w:val="00D86B65"/>
    <w:rsid w:val="00D8725F"/>
    <w:rsid w:val="00D87979"/>
    <w:rsid w:val="00D87C9D"/>
    <w:rsid w:val="00D87F0D"/>
    <w:rsid w:val="00D91336"/>
    <w:rsid w:val="00D938FC"/>
    <w:rsid w:val="00D9409A"/>
    <w:rsid w:val="00D940B0"/>
    <w:rsid w:val="00D94FAA"/>
    <w:rsid w:val="00D95A95"/>
    <w:rsid w:val="00D96FA6"/>
    <w:rsid w:val="00D975E4"/>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0CB1"/>
    <w:rsid w:val="00DC1D8E"/>
    <w:rsid w:val="00DC23B9"/>
    <w:rsid w:val="00DC2B7F"/>
    <w:rsid w:val="00DC3831"/>
    <w:rsid w:val="00DC57E4"/>
    <w:rsid w:val="00DC6614"/>
    <w:rsid w:val="00DD038A"/>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0F7"/>
    <w:rsid w:val="00E104E0"/>
    <w:rsid w:val="00E109D2"/>
    <w:rsid w:val="00E12406"/>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18B"/>
    <w:rsid w:val="00E31A16"/>
    <w:rsid w:val="00E32023"/>
    <w:rsid w:val="00E32C81"/>
    <w:rsid w:val="00E33DAB"/>
    <w:rsid w:val="00E342D1"/>
    <w:rsid w:val="00E351EC"/>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4746"/>
    <w:rsid w:val="00E77299"/>
    <w:rsid w:val="00E80485"/>
    <w:rsid w:val="00E814E5"/>
    <w:rsid w:val="00E81A69"/>
    <w:rsid w:val="00E81D57"/>
    <w:rsid w:val="00E81D81"/>
    <w:rsid w:val="00E82007"/>
    <w:rsid w:val="00E82056"/>
    <w:rsid w:val="00E82181"/>
    <w:rsid w:val="00E82325"/>
    <w:rsid w:val="00E82790"/>
    <w:rsid w:val="00E83286"/>
    <w:rsid w:val="00E842DC"/>
    <w:rsid w:val="00E843B9"/>
    <w:rsid w:val="00E8461C"/>
    <w:rsid w:val="00E85094"/>
    <w:rsid w:val="00E85593"/>
    <w:rsid w:val="00E85A8C"/>
    <w:rsid w:val="00E86347"/>
    <w:rsid w:val="00E86556"/>
    <w:rsid w:val="00E87202"/>
    <w:rsid w:val="00E878D9"/>
    <w:rsid w:val="00E901D4"/>
    <w:rsid w:val="00E903A5"/>
    <w:rsid w:val="00E907FE"/>
    <w:rsid w:val="00E91225"/>
    <w:rsid w:val="00E9136D"/>
    <w:rsid w:val="00E92AA9"/>
    <w:rsid w:val="00E92CC6"/>
    <w:rsid w:val="00E92F26"/>
    <w:rsid w:val="00E935C4"/>
    <w:rsid w:val="00E93ABC"/>
    <w:rsid w:val="00E9581C"/>
    <w:rsid w:val="00E95B72"/>
    <w:rsid w:val="00E9756F"/>
    <w:rsid w:val="00E9790D"/>
    <w:rsid w:val="00EA13F6"/>
    <w:rsid w:val="00EA1A12"/>
    <w:rsid w:val="00EA20CA"/>
    <w:rsid w:val="00EA2EB4"/>
    <w:rsid w:val="00EA399D"/>
    <w:rsid w:val="00EA5AAA"/>
    <w:rsid w:val="00EA747E"/>
    <w:rsid w:val="00EA7601"/>
    <w:rsid w:val="00EA7C39"/>
    <w:rsid w:val="00EA7D8C"/>
    <w:rsid w:val="00EB01D6"/>
    <w:rsid w:val="00EB063F"/>
    <w:rsid w:val="00EB34FD"/>
    <w:rsid w:val="00EB4378"/>
    <w:rsid w:val="00EB44E7"/>
    <w:rsid w:val="00EB4797"/>
    <w:rsid w:val="00EB51C4"/>
    <w:rsid w:val="00EB63D3"/>
    <w:rsid w:val="00EB6DD3"/>
    <w:rsid w:val="00EC02A3"/>
    <w:rsid w:val="00EC15E6"/>
    <w:rsid w:val="00EC1AE5"/>
    <w:rsid w:val="00EC23CC"/>
    <w:rsid w:val="00EC23D0"/>
    <w:rsid w:val="00EC2BD3"/>
    <w:rsid w:val="00EC2D10"/>
    <w:rsid w:val="00EC2F4A"/>
    <w:rsid w:val="00EC3DAA"/>
    <w:rsid w:val="00EC508A"/>
    <w:rsid w:val="00EC570C"/>
    <w:rsid w:val="00EC5E73"/>
    <w:rsid w:val="00EC6C1F"/>
    <w:rsid w:val="00EC7D34"/>
    <w:rsid w:val="00ED0284"/>
    <w:rsid w:val="00ED15B5"/>
    <w:rsid w:val="00ED2F07"/>
    <w:rsid w:val="00ED30EE"/>
    <w:rsid w:val="00ED3466"/>
    <w:rsid w:val="00ED35A1"/>
    <w:rsid w:val="00ED7C2B"/>
    <w:rsid w:val="00EE005E"/>
    <w:rsid w:val="00EE045B"/>
    <w:rsid w:val="00EE0AC8"/>
    <w:rsid w:val="00EE1123"/>
    <w:rsid w:val="00EE16B7"/>
    <w:rsid w:val="00EE1ABF"/>
    <w:rsid w:val="00EE2914"/>
    <w:rsid w:val="00EE3180"/>
    <w:rsid w:val="00EE6B8B"/>
    <w:rsid w:val="00EE7143"/>
    <w:rsid w:val="00EE7899"/>
    <w:rsid w:val="00EE78FB"/>
    <w:rsid w:val="00EE7D21"/>
    <w:rsid w:val="00EF0E1E"/>
    <w:rsid w:val="00EF214B"/>
    <w:rsid w:val="00EF245D"/>
    <w:rsid w:val="00EF3A2D"/>
    <w:rsid w:val="00EF5101"/>
    <w:rsid w:val="00EF5D5E"/>
    <w:rsid w:val="00EF627A"/>
    <w:rsid w:val="00EF74B0"/>
    <w:rsid w:val="00EF7F4C"/>
    <w:rsid w:val="00F004B1"/>
    <w:rsid w:val="00F00515"/>
    <w:rsid w:val="00F014AE"/>
    <w:rsid w:val="00F01E63"/>
    <w:rsid w:val="00F02A22"/>
    <w:rsid w:val="00F02EAC"/>
    <w:rsid w:val="00F04017"/>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16B2B"/>
    <w:rsid w:val="00F20BB9"/>
    <w:rsid w:val="00F22107"/>
    <w:rsid w:val="00F223B8"/>
    <w:rsid w:val="00F22EFA"/>
    <w:rsid w:val="00F237C3"/>
    <w:rsid w:val="00F23DA7"/>
    <w:rsid w:val="00F23FF4"/>
    <w:rsid w:val="00F24CCA"/>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500"/>
    <w:rsid w:val="00F42A5E"/>
    <w:rsid w:val="00F42AEB"/>
    <w:rsid w:val="00F42F2A"/>
    <w:rsid w:val="00F44F8D"/>
    <w:rsid w:val="00F46651"/>
    <w:rsid w:val="00F4793F"/>
    <w:rsid w:val="00F47BEC"/>
    <w:rsid w:val="00F47E59"/>
    <w:rsid w:val="00F5034D"/>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691"/>
    <w:rsid w:val="00F627D2"/>
    <w:rsid w:val="00F628B6"/>
    <w:rsid w:val="00F6334C"/>
    <w:rsid w:val="00F63C91"/>
    <w:rsid w:val="00F64791"/>
    <w:rsid w:val="00F64EBD"/>
    <w:rsid w:val="00F66436"/>
    <w:rsid w:val="00F664D4"/>
    <w:rsid w:val="00F671DF"/>
    <w:rsid w:val="00F70EC0"/>
    <w:rsid w:val="00F730BE"/>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377E"/>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151"/>
    <w:rsid w:val="00FA6ABD"/>
    <w:rsid w:val="00FB0D77"/>
    <w:rsid w:val="00FB2254"/>
    <w:rsid w:val="00FB5506"/>
    <w:rsid w:val="00FC03DC"/>
    <w:rsid w:val="00FC07A8"/>
    <w:rsid w:val="00FC1070"/>
    <w:rsid w:val="00FC13BA"/>
    <w:rsid w:val="00FC2078"/>
    <w:rsid w:val="00FC20CC"/>
    <w:rsid w:val="00FC2F28"/>
    <w:rsid w:val="00FC31CB"/>
    <w:rsid w:val="00FC3358"/>
    <w:rsid w:val="00FC3B33"/>
    <w:rsid w:val="00FC5AFB"/>
    <w:rsid w:val="00FC6E03"/>
    <w:rsid w:val="00FC7695"/>
    <w:rsid w:val="00FD0027"/>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0BF"/>
    <w:rsid w:val="00FE4C19"/>
    <w:rsid w:val="00FE55CF"/>
    <w:rsid w:val="00FE57A2"/>
    <w:rsid w:val="00FE5F32"/>
    <w:rsid w:val="00FE70A2"/>
    <w:rsid w:val="00FE7BF6"/>
    <w:rsid w:val="00FF0069"/>
    <w:rsid w:val="00FF0B21"/>
    <w:rsid w:val="00FF0B77"/>
    <w:rsid w:val="00FF1B67"/>
    <w:rsid w:val="00FF2320"/>
    <w:rsid w:val="00FF2CFA"/>
    <w:rsid w:val="00FF63BE"/>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0552E8"/>
    <w:pPr>
      <w:tabs>
        <w:tab w:val="left" w:pos="1170"/>
        <w:tab w:val="right" w:leader="dot" w:pos="9296"/>
      </w:tabs>
      <w:spacing w:after="0"/>
      <w:ind w:left="540"/>
    </w:pPr>
    <w:rPr>
      <w:b/>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Brdtext">
    <w:name w:val="Brödtext"/>
    <w:rsid w:val="004C3D78"/>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rPr>
  </w:style>
  <w:style w:type="character" w:customStyle="1" w:styleId="ListParagraphChar">
    <w:name w:val="List Paragraph Char"/>
    <w:basedOn w:val="DefaultParagraphFont"/>
    <w:link w:val="ListParagraph"/>
    <w:uiPriority w:val="34"/>
    <w:locked/>
    <w:rsid w:val="00604A14"/>
    <w:rPr>
      <w:rFonts w:ascii="Arial" w:hAnsi="Arial"/>
    </w:rPr>
  </w:style>
  <w:style w:type="paragraph" w:customStyle="1" w:styleId="Normal-Bullet">
    <w:name w:val="Normal - Bullet"/>
    <w:basedOn w:val="Normal"/>
    <w:uiPriority w:val="2"/>
    <w:rsid w:val="00604A14"/>
    <w:pPr>
      <w:numPr>
        <w:numId w:val="9"/>
      </w:numPr>
      <w:spacing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23602364">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3173728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4252783">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3491259">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32207505">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1207950">
      <w:bodyDiv w:val="1"/>
      <w:marLeft w:val="0"/>
      <w:marRight w:val="0"/>
      <w:marTop w:val="0"/>
      <w:marBottom w:val="0"/>
      <w:divBdr>
        <w:top w:val="none" w:sz="0" w:space="0" w:color="auto"/>
        <w:left w:val="none" w:sz="0" w:space="0" w:color="auto"/>
        <w:bottom w:val="none" w:sz="0" w:space="0" w:color="auto"/>
        <w:right w:val="none" w:sz="0" w:space="0" w:color="auto"/>
      </w:divBdr>
    </w:div>
    <w:div w:id="277956733">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289283231">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2363257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62443817">
      <w:bodyDiv w:val="1"/>
      <w:marLeft w:val="0"/>
      <w:marRight w:val="0"/>
      <w:marTop w:val="0"/>
      <w:marBottom w:val="0"/>
      <w:divBdr>
        <w:top w:val="none" w:sz="0" w:space="0" w:color="auto"/>
        <w:left w:val="none" w:sz="0" w:space="0" w:color="auto"/>
        <w:bottom w:val="none" w:sz="0" w:space="0" w:color="auto"/>
        <w:right w:val="none" w:sz="0" w:space="0" w:color="auto"/>
      </w:divBdr>
    </w:div>
    <w:div w:id="375741785">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0585266">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473419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510195">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7426919">
      <w:bodyDiv w:val="1"/>
      <w:marLeft w:val="0"/>
      <w:marRight w:val="0"/>
      <w:marTop w:val="0"/>
      <w:marBottom w:val="0"/>
      <w:divBdr>
        <w:top w:val="none" w:sz="0" w:space="0" w:color="auto"/>
        <w:left w:val="none" w:sz="0" w:space="0" w:color="auto"/>
        <w:bottom w:val="none" w:sz="0" w:space="0" w:color="auto"/>
        <w:right w:val="none" w:sz="0" w:space="0" w:color="auto"/>
      </w:divBdr>
    </w:div>
    <w:div w:id="595554281">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6956451">
      <w:bodyDiv w:val="1"/>
      <w:marLeft w:val="0"/>
      <w:marRight w:val="0"/>
      <w:marTop w:val="0"/>
      <w:marBottom w:val="0"/>
      <w:divBdr>
        <w:top w:val="none" w:sz="0" w:space="0" w:color="auto"/>
        <w:left w:val="none" w:sz="0" w:space="0" w:color="auto"/>
        <w:bottom w:val="none" w:sz="0" w:space="0" w:color="auto"/>
        <w:right w:val="none" w:sz="0" w:space="0" w:color="auto"/>
      </w:divBdr>
    </w:div>
    <w:div w:id="637998893">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95820255">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20020921">
      <w:bodyDiv w:val="1"/>
      <w:marLeft w:val="0"/>
      <w:marRight w:val="0"/>
      <w:marTop w:val="0"/>
      <w:marBottom w:val="0"/>
      <w:divBdr>
        <w:top w:val="none" w:sz="0" w:space="0" w:color="auto"/>
        <w:left w:val="none" w:sz="0" w:space="0" w:color="auto"/>
        <w:bottom w:val="none" w:sz="0" w:space="0" w:color="auto"/>
        <w:right w:val="none" w:sz="0" w:space="0" w:color="auto"/>
      </w:divBdr>
    </w:div>
    <w:div w:id="937980682">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99302640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485435">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2797860">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7868427">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480274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6994630">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44559905">
      <w:bodyDiv w:val="1"/>
      <w:marLeft w:val="0"/>
      <w:marRight w:val="0"/>
      <w:marTop w:val="0"/>
      <w:marBottom w:val="0"/>
      <w:divBdr>
        <w:top w:val="none" w:sz="0" w:space="0" w:color="auto"/>
        <w:left w:val="none" w:sz="0" w:space="0" w:color="auto"/>
        <w:bottom w:val="none" w:sz="0" w:space="0" w:color="auto"/>
        <w:right w:val="none" w:sz="0" w:space="0" w:color="auto"/>
      </w:divBdr>
    </w:div>
    <w:div w:id="1247954121">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730205">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6610054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0409999">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0015226">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48440482">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980">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24932973">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4067549">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63865443">
      <w:bodyDiv w:val="1"/>
      <w:marLeft w:val="0"/>
      <w:marRight w:val="0"/>
      <w:marTop w:val="0"/>
      <w:marBottom w:val="0"/>
      <w:divBdr>
        <w:top w:val="none" w:sz="0" w:space="0" w:color="auto"/>
        <w:left w:val="none" w:sz="0" w:space="0" w:color="auto"/>
        <w:bottom w:val="none" w:sz="0" w:space="0" w:color="auto"/>
        <w:right w:val="none" w:sz="0" w:space="0" w:color="auto"/>
      </w:divBdr>
    </w:div>
    <w:div w:id="2082822386">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27581760">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01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PowerPoint_Presentation4.ppt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0FBD-5F27-4394-A57E-41B8C7D8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2072</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13181</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31</cp:revision>
  <cp:lastPrinted>2012-05-10T13:07:00Z</cp:lastPrinted>
  <dcterms:created xsi:type="dcterms:W3CDTF">2015-03-04T15:47:00Z</dcterms:created>
  <dcterms:modified xsi:type="dcterms:W3CDTF">2015-03-30T15:30:00Z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