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C50CA2" w:rsidP="00C50CA2">
      <w:pPr>
        <w:pStyle w:val="Header"/>
        <w:rPr>
          <w:lang w:val="en-GB"/>
        </w:rPr>
      </w:pPr>
      <w:r>
        <w:rPr>
          <w:lang w:val="en-GB"/>
        </w:rPr>
        <w:t>Telephone Conference Minutes</w:t>
      </w:r>
    </w:p>
    <w:p w:rsidR="00AB6103" w:rsidRPr="00C10F02" w:rsidRDefault="00843A07" w:rsidP="00592037">
      <w:pPr>
        <w:pStyle w:val="Header"/>
        <w:rPr>
          <w:lang w:val="en-GB"/>
        </w:rPr>
      </w:pPr>
      <w:r>
        <w:rPr>
          <w:lang w:val="en-GB"/>
        </w:rPr>
        <w:t>17</w:t>
      </w:r>
      <w:r w:rsidR="005315FD">
        <w:rPr>
          <w:lang w:val="en-GB"/>
        </w:rPr>
        <w:t xml:space="preserve"> </w:t>
      </w:r>
      <w:r>
        <w:rPr>
          <w:lang w:val="en-GB"/>
        </w:rPr>
        <w:t>May,</w:t>
      </w:r>
      <w:r w:rsidR="00DE11F7">
        <w:rPr>
          <w:lang w:val="en-GB"/>
        </w:rPr>
        <w:t xml:space="preserve"> </w:t>
      </w:r>
      <w:r w:rsidR="00B20795" w:rsidRPr="00C10F02">
        <w:rPr>
          <w:lang w:val="en-GB"/>
        </w:rPr>
        <w:t>201</w:t>
      </w:r>
      <w:r w:rsidR="002925CE">
        <w:rPr>
          <w:lang w:val="en-GB"/>
        </w:rPr>
        <w:t>6</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C16E4A"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1" w:name="_Toc54501830"/>
      <w:r>
        <w:rPr>
          <w:lang w:val="en-GB"/>
        </w:rPr>
        <w:t>FINAL</w:t>
      </w:r>
      <w:r w:rsidR="00354582">
        <w:rPr>
          <w:lang w:val="en-GB"/>
        </w:rPr>
        <w:t xml:space="preserve"> </w:t>
      </w:r>
      <w:r w:rsidR="00D638F3">
        <w:rPr>
          <w:lang w:val="en-GB"/>
        </w:rPr>
        <w:t>Version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sidR="00843A07">
        <w:rPr>
          <w:lang w:val="en-GB"/>
        </w:rPr>
        <w:t xml:space="preserve">June </w:t>
      </w:r>
      <w:r w:rsidR="0061636A">
        <w:rPr>
          <w:lang w:val="en-GB"/>
        </w:rPr>
        <w:t>1</w:t>
      </w:r>
      <w:r w:rsidR="002925CE">
        <w:rPr>
          <w:lang w:val="en-GB"/>
        </w:rPr>
        <w:t>, 2016</w:t>
      </w:r>
    </w:p>
    <w:p w:rsidR="00AB6103" w:rsidRDefault="00E81D81" w:rsidP="00592037">
      <w:pPr>
        <w:pStyle w:val="Title1"/>
      </w:pPr>
      <w:r>
        <w:lastRenderedPageBreak/>
        <w:t>Table of Contents</w:t>
      </w:r>
    </w:p>
    <w:p w:rsidR="0061636A"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52564340" w:history="1">
        <w:r w:rsidR="0061636A" w:rsidRPr="00540942">
          <w:rPr>
            <w:rStyle w:val="Hyperlink"/>
            <w:lang w:val="en-GB"/>
          </w:rPr>
          <w:t>1.</w:t>
        </w:r>
        <w:r w:rsidR="0061636A">
          <w:rPr>
            <w:rFonts w:asciiTheme="minorHAnsi" w:eastAsiaTheme="minorEastAsia" w:hAnsiTheme="minorHAnsi" w:cstheme="minorBidi"/>
            <w:b w:val="0"/>
            <w:bCs w:val="0"/>
            <w:sz w:val="22"/>
            <w:szCs w:val="22"/>
            <w:lang w:val="en-GB" w:eastAsia="en-GB"/>
          </w:rPr>
          <w:tab/>
        </w:r>
        <w:r w:rsidR="0061636A" w:rsidRPr="00540942">
          <w:rPr>
            <w:rStyle w:val="Hyperlink"/>
            <w:lang w:eastAsia="en-GB"/>
          </w:rPr>
          <w:t>Approval of Helsinki Meeting Minutes</w:t>
        </w:r>
        <w:r w:rsidR="0061636A">
          <w:rPr>
            <w:webHidden/>
          </w:rPr>
          <w:tab/>
        </w:r>
        <w:r w:rsidR="0061636A">
          <w:rPr>
            <w:webHidden/>
          </w:rPr>
          <w:fldChar w:fldCharType="begin"/>
        </w:r>
        <w:r w:rsidR="0061636A">
          <w:rPr>
            <w:webHidden/>
          </w:rPr>
          <w:instrText xml:space="preserve"> PAGEREF _Toc452564340 \h </w:instrText>
        </w:r>
        <w:r w:rsidR="0061636A">
          <w:rPr>
            <w:webHidden/>
          </w:rPr>
        </w:r>
        <w:r w:rsidR="0061636A">
          <w:rPr>
            <w:webHidden/>
          </w:rPr>
          <w:fldChar w:fldCharType="separate"/>
        </w:r>
        <w:r w:rsidR="0061636A">
          <w:rPr>
            <w:webHidden/>
          </w:rPr>
          <w:t>3</w:t>
        </w:r>
        <w:r w:rsidR="0061636A">
          <w:rPr>
            <w:webHidden/>
          </w:rPr>
          <w:fldChar w:fldCharType="end"/>
        </w:r>
      </w:hyperlink>
    </w:p>
    <w:p w:rsidR="0061636A" w:rsidRDefault="00C16E4A">
      <w:pPr>
        <w:pStyle w:val="TOC1"/>
        <w:rPr>
          <w:rFonts w:asciiTheme="minorHAnsi" w:eastAsiaTheme="minorEastAsia" w:hAnsiTheme="minorHAnsi" w:cstheme="minorBidi"/>
          <w:b w:val="0"/>
          <w:bCs w:val="0"/>
          <w:sz w:val="22"/>
          <w:szCs w:val="22"/>
          <w:lang w:val="en-GB" w:eastAsia="en-GB"/>
        </w:rPr>
      </w:pPr>
      <w:hyperlink w:anchor="_Toc452564341" w:history="1">
        <w:r w:rsidR="0061636A" w:rsidRPr="00540942">
          <w:rPr>
            <w:rStyle w:val="Hyperlink"/>
            <w:lang w:val="en-GB"/>
          </w:rPr>
          <w:t>2.</w:t>
        </w:r>
        <w:r w:rsidR="0061636A">
          <w:rPr>
            <w:rFonts w:asciiTheme="minorHAnsi" w:eastAsiaTheme="minorEastAsia" w:hAnsiTheme="minorHAnsi" w:cstheme="minorBidi"/>
            <w:b w:val="0"/>
            <w:bCs w:val="0"/>
            <w:sz w:val="22"/>
            <w:szCs w:val="22"/>
            <w:lang w:val="en-GB" w:eastAsia="en-GB"/>
          </w:rPr>
          <w:tab/>
        </w:r>
        <w:r w:rsidR="0061636A" w:rsidRPr="00540942">
          <w:rPr>
            <w:rStyle w:val="Hyperlink"/>
          </w:rPr>
          <w:t>CA298   Capital Gain - cash distribution components( Laura)</w:t>
        </w:r>
        <w:r w:rsidR="0061636A">
          <w:rPr>
            <w:webHidden/>
          </w:rPr>
          <w:tab/>
        </w:r>
        <w:r w:rsidR="0061636A">
          <w:rPr>
            <w:webHidden/>
          </w:rPr>
          <w:fldChar w:fldCharType="begin"/>
        </w:r>
        <w:r w:rsidR="0061636A">
          <w:rPr>
            <w:webHidden/>
          </w:rPr>
          <w:instrText xml:space="preserve"> PAGEREF _Toc452564341 \h </w:instrText>
        </w:r>
        <w:r w:rsidR="0061636A">
          <w:rPr>
            <w:webHidden/>
          </w:rPr>
        </w:r>
        <w:r w:rsidR="0061636A">
          <w:rPr>
            <w:webHidden/>
          </w:rPr>
          <w:fldChar w:fldCharType="separate"/>
        </w:r>
        <w:r w:rsidR="0061636A">
          <w:rPr>
            <w:webHidden/>
          </w:rPr>
          <w:t>4</w:t>
        </w:r>
        <w:r w:rsidR="0061636A">
          <w:rPr>
            <w:webHidden/>
          </w:rPr>
          <w:fldChar w:fldCharType="end"/>
        </w:r>
      </w:hyperlink>
    </w:p>
    <w:p w:rsidR="0061636A" w:rsidRDefault="00C16E4A">
      <w:pPr>
        <w:pStyle w:val="TOC1"/>
        <w:rPr>
          <w:rFonts w:asciiTheme="minorHAnsi" w:eastAsiaTheme="minorEastAsia" w:hAnsiTheme="minorHAnsi" w:cstheme="minorBidi"/>
          <w:b w:val="0"/>
          <w:bCs w:val="0"/>
          <w:sz w:val="22"/>
          <w:szCs w:val="22"/>
          <w:lang w:val="en-GB" w:eastAsia="en-GB"/>
        </w:rPr>
      </w:pPr>
      <w:hyperlink w:anchor="_Toc452564342" w:history="1">
        <w:r w:rsidR="0061636A" w:rsidRPr="00540942">
          <w:rPr>
            <w:rStyle w:val="Hyperlink"/>
            <w:lang w:val="en-GB"/>
          </w:rPr>
          <w:t>3.</w:t>
        </w:r>
        <w:r w:rsidR="0061636A">
          <w:rPr>
            <w:rFonts w:asciiTheme="minorHAnsi" w:eastAsiaTheme="minorEastAsia" w:hAnsiTheme="minorHAnsi" w:cstheme="minorBidi"/>
            <w:b w:val="0"/>
            <w:bCs w:val="0"/>
            <w:sz w:val="22"/>
            <w:szCs w:val="22"/>
            <w:lang w:val="en-GB" w:eastAsia="en-GB"/>
          </w:rPr>
          <w:tab/>
        </w:r>
        <w:r w:rsidR="0061636A" w:rsidRPr="00540942">
          <w:rPr>
            <w:rStyle w:val="Hyperlink"/>
          </w:rPr>
          <w:t>CA315   Extending CA MPs to ISO 20022 (Christine)</w:t>
        </w:r>
        <w:r w:rsidR="0061636A">
          <w:rPr>
            <w:webHidden/>
          </w:rPr>
          <w:tab/>
        </w:r>
        <w:r w:rsidR="0061636A">
          <w:rPr>
            <w:webHidden/>
          </w:rPr>
          <w:fldChar w:fldCharType="begin"/>
        </w:r>
        <w:r w:rsidR="0061636A">
          <w:rPr>
            <w:webHidden/>
          </w:rPr>
          <w:instrText xml:space="preserve"> PAGEREF _Toc452564342 \h </w:instrText>
        </w:r>
        <w:r w:rsidR="0061636A">
          <w:rPr>
            <w:webHidden/>
          </w:rPr>
        </w:r>
        <w:r w:rsidR="0061636A">
          <w:rPr>
            <w:webHidden/>
          </w:rPr>
          <w:fldChar w:fldCharType="separate"/>
        </w:r>
        <w:r w:rsidR="0061636A">
          <w:rPr>
            <w:webHidden/>
          </w:rPr>
          <w:t>4</w:t>
        </w:r>
        <w:r w:rsidR="0061636A">
          <w:rPr>
            <w:webHidden/>
          </w:rPr>
          <w:fldChar w:fldCharType="end"/>
        </w:r>
      </w:hyperlink>
    </w:p>
    <w:p w:rsidR="0061636A" w:rsidRDefault="00C16E4A">
      <w:pPr>
        <w:pStyle w:val="TOC1"/>
        <w:rPr>
          <w:rFonts w:asciiTheme="minorHAnsi" w:eastAsiaTheme="minorEastAsia" w:hAnsiTheme="minorHAnsi" w:cstheme="minorBidi"/>
          <w:b w:val="0"/>
          <w:bCs w:val="0"/>
          <w:sz w:val="22"/>
          <w:szCs w:val="22"/>
          <w:lang w:val="en-GB" w:eastAsia="en-GB"/>
        </w:rPr>
      </w:pPr>
      <w:hyperlink w:anchor="_Toc452564343" w:history="1">
        <w:r w:rsidR="0061636A" w:rsidRPr="00540942">
          <w:rPr>
            <w:rStyle w:val="Hyperlink"/>
            <w:lang w:val="en-GB"/>
          </w:rPr>
          <w:t>4.</w:t>
        </w:r>
        <w:r w:rsidR="0061636A">
          <w:rPr>
            <w:rFonts w:asciiTheme="minorHAnsi" w:eastAsiaTheme="minorEastAsia" w:hAnsiTheme="minorHAnsi" w:cstheme="minorBidi"/>
            <w:b w:val="0"/>
            <w:bCs w:val="0"/>
            <w:sz w:val="22"/>
            <w:szCs w:val="22"/>
            <w:lang w:val="en-GB" w:eastAsia="en-GB"/>
          </w:rPr>
          <w:tab/>
        </w:r>
        <w:r w:rsidR="0061636A" w:rsidRPr="00540942">
          <w:rPr>
            <w:rStyle w:val="Hyperlink"/>
            <w:lang w:val="fr-BE"/>
          </w:rPr>
          <w:t>CA337   TXAP//TXBL deletion in SR2016 CR0983) (Christine – Action: Jacques)</w:t>
        </w:r>
        <w:r w:rsidR="0061636A">
          <w:rPr>
            <w:webHidden/>
          </w:rPr>
          <w:tab/>
        </w:r>
        <w:r w:rsidR="0061636A">
          <w:rPr>
            <w:webHidden/>
          </w:rPr>
          <w:fldChar w:fldCharType="begin"/>
        </w:r>
        <w:r w:rsidR="0061636A">
          <w:rPr>
            <w:webHidden/>
          </w:rPr>
          <w:instrText xml:space="preserve"> PAGEREF _Toc452564343 \h </w:instrText>
        </w:r>
        <w:r w:rsidR="0061636A">
          <w:rPr>
            <w:webHidden/>
          </w:rPr>
        </w:r>
        <w:r w:rsidR="0061636A">
          <w:rPr>
            <w:webHidden/>
          </w:rPr>
          <w:fldChar w:fldCharType="separate"/>
        </w:r>
        <w:r w:rsidR="0061636A">
          <w:rPr>
            <w:webHidden/>
          </w:rPr>
          <w:t>4</w:t>
        </w:r>
        <w:r w:rsidR="0061636A">
          <w:rPr>
            <w:webHidden/>
          </w:rPr>
          <w:fldChar w:fldCharType="end"/>
        </w:r>
      </w:hyperlink>
    </w:p>
    <w:p w:rsidR="0061636A" w:rsidRDefault="00C16E4A">
      <w:pPr>
        <w:pStyle w:val="TOC1"/>
        <w:rPr>
          <w:rFonts w:asciiTheme="minorHAnsi" w:eastAsiaTheme="minorEastAsia" w:hAnsiTheme="minorHAnsi" w:cstheme="minorBidi"/>
          <w:b w:val="0"/>
          <w:bCs w:val="0"/>
          <w:sz w:val="22"/>
          <w:szCs w:val="22"/>
          <w:lang w:val="en-GB" w:eastAsia="en-GB"/>
        </w:rPr>
      </w:pPr>
      <w:hyperlink w:anchor="_Toc452564344" w:history="1">
        <w:r w:rsidR="0061636A" w:rsidRPr="00540942">
          <w:rPr>
            <w:rStyle w:val="Hyperlink"/>
            <w:lang w:val="en-GB"/>
          </w:rPr>
          <w:t>5.</w:t>
        </w:r>
        <w:r w:rsidR="0061636A">
          <w:rPr>
            <w:rFonts w:asciiTheme="minorHAnsi" w:eastAsiaTheme="minorEastAsia" w:hAnsiTheme="minorHAnsi" w:cstheme="minorBidi"/>
            <w:b w:val="0"/>
            <w:bCs w:val="0"/>
            <w:sz w:val="22"/>
            <w:szCs w:val="22"/>
            <w:lang w:val="en-GB" w:eastAsia="en-GB"/>
          </w:rPr>
          <w:tab/>
        </w:r>
        <w:r w:rsidR="0061636A" w:rsidRPr="00540942">
          <w:rPr>
            <w:rStyle w:val="Hyperlink"/>
            <w:lang w:val="fr-BE"/>
          </w:rPr>
          <w:t>Tax Subgroup CR (Jean-Pierre / Jyi-Chen / Berrnard)</w:t>
        </w:r>
        <w:r w:rsidR="0061636A">
          <w:rPr>
            <w:webHidden/>
          </w:rPr>
          <w:tab/>
        </w:r>
        <w:r w:rsidR="0061636A">
          <w:rPr>
            <w:webHidden/>
          </w:rPr>
          <w:fldChar w:fldCharType="begin"/>
        </w:r>
        <w:r w:rsidR="0061636A">
          <w:rPr>
            <w:webHidden/>
          </w:rPr>
          <w:instrText xml:space="preserve"> PAGEREF _Toc452564344 \h </w:instrText>
        </w:r>
        <w:r w:rsidR="0061636A">
          <w:rPr>
            <w:webHidden/>
          </w:rPr>
        </w:r>
        <w:r w:rsidR="0061636A">
          <w:rPr>
            <w:webHidden/>
          </w:rPr>
          <w:fldChar w:fldCharType="separate"/>
        </w:r>
        <w:r w:rsidR="0061636A">
          <w:rPr>
            <w:webHidden/>
          </w:rPr>
          <w:t>4</w:t>
        </w:r>
        <w:r w:rsidR="0061636A">
          <w:rPr>
            <w:webHidden/>
          </w:rPr>
          <w:fldChar w:fldCharType="end"/>
        </w:r>
      </w:hyperlink>
    </w:p>
    <w:p w:rsidR="0061636A" w:rsidRDefault="00C16E4A">
      <w:pPr>
        <w:pStyle w:val="TOC1"/>
        <w:rPr>
          <w:rFonts w:asciiTheme="minorHAnsi" w:eastAsiaTheme="minorEastAsia" w:hAnsiTheme="minorHAnsi" w:cstheme="minorBidi"/>
          <w:b w:val="0"/>
          <w:bCs w:val="0"/>
          <w:sz w:val="22"/>
          <w:szCs w:val="22"/>
          <w:lang w:val="en-GB" w:eastAsia="en-GB"/>
        </w:rPr>
      </w:pPr>
      <w:hyperlink w:anchor="_Toc452564345" w:history="1">
        <w:r w:rsidR="0061636A" w:rsidRPr="00540942">
          <w:rPr>
            <w:rStyle w:val="Hyperlink"/>
            <w:lang w:val="en-GB"/>
          </w:rPr>
          <w:t>6.</w:t>
        </w:r>
        <w:r w:rsidR="0061636A">
          <w:rPr>
            <w:rFonts w:asciiTheme="minorHAnsi" w:eastAsiaTheme="minorEastAsia" w:hAnsiTheme="minorHAnsi" w:cstheme="minorBidi"/>
            <w:b w:val="0"/>
            <w:bCs w:val="0"/>
            <w:sz w:val="22"/>
            <w:szCs w:val="22"/>
            <w:lang w:val="en-GB" w:eastAsia="en-GB"/>
          </w:rPr>
          <w:tab/>
        </w:r>
        <w:r w:rsidR="0061636A" w:rsidRPr="00540942">
          <w:rPr>
            <w:rStyle w:val="Hyperlink"/>
          </w:rPr>
          <w:t>CRs Status</w:t>
        </w:r>
        <w:r w:rsidR="0061636A">
          <w:rPr>
            <w:webHidden/>
          </w:rPr>
          <w:tab/>
        </w:r>
        <w:r w:rsidR="0061636A">
          <w:rPr>
            <w:webHidden/>
          </w:rPr>
          <w:fldChar w:fldCharType="begin"/>
        </w:r>
        <w:r w:rsidR="0061636A">
          <w:rPr>
            <w:webHidden/>
          </w:rPr>
          <w:instrText xml:space="preserve"> PAGEREF _Toc452564345 \h </w:instrText>
        </w:r>
        <w:r w:rsidR="0061636A">
          <w:rPr>
            <w:webHidden/>
          </w:rPr>
        </w:r>
        <w:r w:rsidR="0061636A">
          <w:rPr>
            <w:webHidden/>
          </w:rPr>
          <w:fldChar w:fldCharType="separate"/>
        </w:r>
        <w:r w:rsidR="0061636A">
          <w:rPr>
            <w:webHidden/>
          </w:rPr>
          <w:t>4</w:t>
        </w:r>
        <w:r w:rsidR="0061636A">
          <w:rPr>
            <w:webHidden/>
          </w:rPr>
          <w:fldChar w:fldCharType="end"/>
        </w:r>
      </w:hyperlink>
    </w:p>
    <w:p w:rsidR="0061636A" w:rsidRDefault="00C16E4A">
      <w:pPr>
        <w:pStyle w:val="TOC1"/>
        <w:rPr>
          <w:rFonts w:asciiTheme="minorHAnsi" w:eastAsiaTheme="minorEastAsia" w:hAnsiTheme="minorHAnsi" w:cstheme="minorBidi"/>
          <w:b w:val="0"/>
          <w:bCs w:val="0"/>
          <w:sz w:val="22"/>
          <w:szCs w:val="22"/>
          <w:lang w:val="en-GB" w:eastAsia="en-GB"/>
        </w:rPr>
      </w:pPr>
      <w:hyperlink w:anchor="_Toc452564346" w:history="1">
        <w:r w:rsidR="0061636A" w:rsidRPr="00540942">
          <w:rPr>
            <w:rStyle w:val="Hyperlink"/>
            <w:lang w:val="en-GB"/>
          </w:rPr>
          <w:t>7.</w:t>
        </w:r>
        <w:r w:rsidR="0061636A">
          <w:rPr>
            <w:rFonts w:asciiTheme="minorHAnsi" w:eastAsiaTheme="minorEastAsia" w:hAnsiTheme="minorHAnsi" w:cstheme="minorBidi"/>
            <w:b w:val="0"/>
            <w:bCs w:val="0"/>
            <w:sz w:val="22"/>
            <w:szCs w:val="22"/>
            <w:lang w:val="en-GB" w:eastAsia="en-GB"/>
          </w:rPr>
          <w:tab/>
        </w:r>
        <w:r w:rsidR="0061636A" w:rsidRPr="00540942">
          <w:rPr>
            <w:rStyle w:val="Hyperlink"/>
          </w:rPr>
          <w:t>AOB</w:t>
        </w:r>
        <w:r w:rsidR="0061636A">
          <w:rPr>
            <w:webHidden/>
          </w:rPr>
          <w:tab/>
        </w:r>
        <w:r w:rsidR="0061636A">
          <w:rPr>
            <w:webHidden/>
          </w:rPr>
          <w:fldChar w:fldCharType="begin"/>
        </w:r>
        <w:r w:rsidR="0061636A">
          <w:rPr>
            <w:webHidden/>
          </w:rPr>
          <w:instrText xml:space="preserve"> PAGEREF _Toc452564346 \h </w:instrText>
        </w:r>
        <w:r w:rsidR="0061636A">
          <w:rPr>
            <w:webHidden/>
          </w:rPr>
        </w:r>
        <w:r w:rsidR="0061636A">
          <w:rPr>
            <w:webHidden/>
          </w:rPr>
          <w:fldChar w:fldCharType="separate"/>
        </w:r>
        <w:r w:rsidR="0061636A">
          <w:rPr>
            <w:webHidden/>
          </w:rPr>
          <w:t>5</w:t>
        </w:r>
        <w:r w:rsidR="0061636A">
          <w:rPr>
            <w:webHidden/>
          </w:rPr>
          <w:fldChar w:fldCharType="end"/>
        </w:r>
      </w:hyperlink>
    </w:p>
    <w:p w:rsidR="00AB6103" w:rsidRDefault="00EB51C4" w:rsidP="00AD498B">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762"/>
        <w:gridCol w:w="1221"/>
      </w:tblGrid>
      <w:tr w:rsidR="00C50CA2" w:rsidRPr="00761329" w:rsidTr="00C50CA2">
        <w:tc>
          <w:tcPr>
            <w:tcW w:w="0" w:type="auto"/>
            <w:tcBorders>
              <w:left w:val="single" w:sz="4" w:space="0" w:color="auto"/>
            </w:tcBorders>
            <w:shd w:val="clear" w:color="auto" w:fill="CCCCCC"/>
            <w:vAlign w:val="center"/>
          </w:tcPr>
          <w:p w:rsidR="00C50CA2" w:rsidRPr="00ED35A1" w:rsidRDefault="00C50CA2" w:rsidP="00C50CA2">
            <w:pPr>
              <w:rPr>
                <w:b/>
                <w:lang w:val="en-GB"/>
              </w:rPr>
            </w:pPr>
            <w:r>
              <w:rPr>
                <w:b/>
                <w:lang w:val="en-GB"/>
              </w:rPr>
              <w:t>NMPG</w:t>
            </w:r>
          </w:p>
        </w:tc>
        <w:tc>
          <w:tcPr>
            <w:tcW w:w="0" w:type="auto"/>
            <w:shd w:val="clear" w:color="auto" w:fill="CCCCCC"/>
          </w:tcPr>
          <w:p w:rsidR="00C50CA2" w:rsidRPr="00ED35A1" w:rsidRDefault="00C50CA2" w:rsidP="00C50CA2">
            <w:pPr>
              <w:rPr>
                <w:b/>
                <w:lang w:val="en-GB"/>
              </w:rPr>
            </w:pPr>
          </w:p>
        </w:tc>
        <w:tc>
          <w:tcPr>
            <w:tcW w:w="0" w:type="auto"/>
            <w:shd w:val="clear" w:color="auto" w:fill="CCCCCC"/>
            <w:vAlign w:val="center"/>
          </w:tcPr>
          <w:p w:rsidR="00C50CA2" w:rsidRPr="00ED35A1" w:rsidRDefault="00C50CA2" w:rsidP="00C50CA2">
            <w:pPr>
              <w:rPr>
                <w:b/>
                <w:lang w:val="en-GB"/>
              </w:rPr>
            </w:pPr>
            <w:r w:rsidRPr="00ED35A1">
              <w:rPr>
                <w:b/>
                <w:lang w:val="en-GB"/>
              </w:rPr>
              <w:t>First Name</w:t>
            </w:r>
          </w:p>
        </w:tc>
        <w:tc>
          <w:tcPr>
            <w:tcW w:w="0" w:type="auto"/>
            <w:shd w:val="clear" w:color="auto" w:fill="CCCCCC"/>
            <w:vAlign w:val="center"/>
          </w:tcPr>
          <w:p w:rsidR="00C50CA2" w:rsidRPr="00ED35A1" w:rsidRDefault="00C50CA2" w:rsidP="00C50CA2">
            <w:pPr>
              <w:rPr>
                <w:b/>
                <w:lang w:val="en-GB"/>
              </w:rPr>
            </w:pPr>
            <w:r w:rsidRPr="00ED35A1">
              <w:rPr>
                <w:b/>
                <w:lang w:val="en-GB"/>
              </w:rPr>
              <w:t>Last Name</w:t>
            </w:r>
          </w:p>
        </w:tc>
        <w:tc>
          <w:tcPr>
            <w:tcW w:w="0" w:type="auto"/>
            <w:shd w:val="clear" w:color="auto" w:fill="CCCCCC"/>
            <w:vAlign w:val="center"/>
          </w:tcPr>
          <w:p w:rsidR="00C50CA2" w:rsidRPr="00ED35A1" w:rsidRDefault="00C50CA2" w:rsidP="00C50CA2">
            <w:pPr>
              <w:rPr>
                <w:b/>
                <w:lang w:val="en-GB"/>
              </w:rPr>
            </w:pPr>
            <w:r w:rsidRPr="00ED35A1">
              <w:rPr>
                <w:b/>
                <w:lang w:val="en-GB"/>
              </w:rPr>
              <w:t>Institution</w:t>
            </w:r>
          </w:p>
        </w:tc>
        <w:tc>
          <w:tcPr>
            <w:tcW w:w="0" w:type="auto"/>
            <w:shd w:val="clear" w:color="auto" w:fill="CCCCCC"/>
          </w:tcPr>
          <w:p w:rsidR="00C50CA2" w:rsidRPr="00761329" w:rsidRDefault="00C50CA2"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Ribisch</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843A07">
        <w:tblPrEx>
          <w:tblCellMar>
            <w:left w:w="108" w:type="dxa"/>
            <w:right w:w="108" w:type="dxa"/>
          </w:tblCellMar>
        </w:tblPrEx>
        <w:tc>
          <w:tcPr>
            <w:tcW w:w="0" w:type="auto"/>
            <w:tcBorders>
              <w:left w:val="single" w:sz="4" w:space="0" w:color="auto"/>
            </w:tcBorders>
            <w:shd w:val="clear" w:color="auto" w:fill="92D050"/>
            <w:vAlign w:val="bottom"/>
          </w:tcPr>
          <w:p w:rsidR="00C50CA2" w:rsidRPr="00843A07" w:rsidRDefault="00C50CA2"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BE</w:t>
            </w:r>
          </w:p>
        </w:tc>
        <w:tc>
          <w:tcPr>
            <w:tcW w:w="0" w:type="auto"/>
            <w:shd w:val="clear" w:color="auto" w:fill="92D050"/>
            <w:vAlign w:val="bottom"/>
          </w:tcPr>
          <w:p w:rsidR="00C50CA2" w:rsidRPr="00843A07" w:rsidRDefault="00C50CA2"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Ms.</w:t>
            </w:r>
          </w:p>
        </w:tc>
        <w:tc>
          <w:tcPr>
            <w:tcW w:w="0" w:type="auto"/>
            <w:shd w:val="clear" w:color="auto" w:fill="92D050"/>
            <w:vAlign w:val="bottom"/>
          </w:tcPr>
          <w:p w:rsidR="00C50CA2" w:rsidRPr="00843A07" w:rsidRDefault="006726C1"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Vé</w:t>
            </w:r>
            <w:r w:rsidR="00C50CA2" w:rsidRPr="00843A07">
              <w:rPr>
                <w:rFonts w:ascii="Calibri" w:hAnsi="Calibri" w:cs="Calibri"/>
                <w:sz w:val="22"/>
                <w:szCs w:val="22"/>
              </w:rPr>
              <w:t>ronique</w:t>
            </w:r>
          </w:p>
        </w:tc>
        <w:tc>
          <w:tcPr>
            <w:tcW w:w="0" w:type="auto"/>
            <w:shd w:val="clear" w:color="auto" w:fill="92D050"/>
            <w:vAlign w:val="bottom"/>
          </w:tcPr>
          <w:p w:rsidR="00C50CA2" w:rsidRPr="00843A07" w:rsidRDefault="00C50CA2" w:rsidP="00C50CA2">
            <w:pPr>
              <w:spacing w:before="100" w:beforeAutospacing="1" w:after="100" w:afterAutospacing="1"/>
              <w:jc w:val="both"/>
            </w:pPr>
            <w:r w:rsidRPr="00843A07">
              <w:t>Peeters</w:t>
            </w:r>
          </w:p>
        </w:tc>
        <w:tc>
          <w:tcPr>
            <w:tcW w:w="0" w:type="auto"/>
            <w:shd w:val="clear" w:color="auto" w:fill="92D050"/>
            <w:vAlign w:val="bottom"/>
          </w:tcPr>
          <w:p w:rsidR="00C50CA2" w:rsidRPr="00843A07" w:rsidRDefault="00C50CA2"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BNY Mellon</w:t>
            </w:r>
          </w:p>
        </w:tc>
        <w:tc>
          <w:tcPr>
            <w:tcW w:w="0" w:type="auto"/>
            <w:shd w:val="clear" w:color="auto" w:fill="92D050"/>
          </w:tcPr>
          <w:p w:rsidR="00C50CA2" w:rsidRPr="00843A07" w:rsidRDefault="00843A07" w:rsidP="00C50CA2">
            <w:pPr>
              <w:spacing w:before="100" w:beforeAutospacing="1" w:after="100" w:afterAutospacing="1"/>
              <w:jc w:val="center"/>
              <w:rPr>
                <w:rFonts w:ascii="Calibri" w:hAnsi="Calibri" w:cs="Calibri"/>
                <w:sz w:val="22"/>
                <w:szCs w:val="22"/>
              </w:rPr>
            </w:pPr>
            <w:r w:rsidRPr="00843A07">
              <w:rPr>
                <w:rFonts w:ascii="Calibri" w:hAnsi="Calibri" w:cs="Calibri"/>
                <w:sz w:val="22"/>
                <w:szCs w:val="22"/>
              </w:rPr>
              <w:sym w:font="Wingdings 2" w:char="F050"/>
            </w:r>
          </w:p>
        </w:tc>
      </w:tr>
      <w:tr w:rsidR="00843A07" w:rsidRPr="00843A07" w:rsidTr="00843A07">
        <w:tblPrEx>
          <w:tblCellMar>
            <w:left w:w="108" w:type="dxa"/>
            <w:right w:w="108" w:type="dxa"/>
          </w:tblCellMar>
        </w:tblPrEx>
        <w:tc>
          <w:tcPr>
            <w:tcW w:w="0" w:type="auto"/>
            <w:tcBorders>
              <w:lef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CH</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Michael</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Blumer</w:t>
            </w:r>
            <w:proofErr w:type="spellEnd"/>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Credit Suisse</w:t>
            </w:r>
          </w:p>
        </w:tc>
        <w:tc>
          <w:tcPr>
            <w:tcW w:w="0" w:type="auto"/>
            <w:shd w:val="clear" w:color="auto" w:fill="auto"/>
          </w:tcPr>
          <w:p w:rsidR="00C50CA2" w:rsidRPr="00843A07" w:rsidRDefault="00C50CA2" w:rsidP="00843A07">
            <w:pPr>
              <w:spacing w:before="100" w:beforeAutospacing="1" w:after="100" w:afterAutospacing="1"/>
              <w:rPr>
                <w:rFonts w:ascii="Calibri" w:hAnsi="Calibri" w:cs="Calibri"/>
                <w:color w:val="808080" w:themeColor="background1" w:themeShade="80"/>
                <w:sz w:val="22"/>
                <w:szCs w:val="22"/>
              </w:rPr>
            </w:pPr>
          </w:p>
        </w:tc>
      </w:tr>
      <w:tr w:rsidR="00843A07" w:rsidRPr="00843A07" w:rsidTr="00843A0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843A07" w:rsidRDefault="00C50CA2" w:rsidP="00843A07">
            <w:pPr>
              <w:spacing w:before="100" w:beforeAutospacing="1" w:after="100" w:afterAutospacing="1"/>
              <w:rPr>
                <w:rFonts w:ascii="Calibri" w:hAnsi="Calibri" w:cs="Calibri"/>
                <w:color w:val="808080" w:themeColor="background1" w:themeShade="80"/>
                <w:sz w:val="22"/>
                <w:szCs w:val="22"/>
              </w:rPr>
            </w:pPr>
          </w:p>
        </w:tc>
      </w:tr>
      <w:tr w:rsidR="00C50CA2" w:rsidRPr="002E4F7B" w:rsidTr="00843A0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Ms</w:t>
            </w:r>
            <w:proofErr w:type="spellEnd"/>
            <w:r w:rsidRPr="00843A07">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Ravn</w:t>
            </w:r>
            <w:proofErr w:type="spellEnd"/>
            <w:r w:rsidRPr="00843A07">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843A07" w:rsidRDefault="00843A07"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0C7639"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0C7639"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0C7639" w:rsidTr="00843A0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843A07"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843A0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Ms</w:t>
            </w:r>
            <w:proofErr w:type="spellEnd"/>
            <w:r w:rsidRPr="00843A07">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Nordea</w:t>
            </w:r>
            <w:proofErr w:type="spellEnd"/>
            <w:r w:rsidRPr="00843A07">
              <w:rPr>
                <w:rFonts w:ascii="Calibri" w:hAnsi="Calibri" w:cs="Calibri"/>
                <w:color w:val="808080" w:themeColor="background1" w:themeShade="80"/>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843A07" w:rsidRDefault="00843A07" w:rsidP="006726C1">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41D62"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8854EC" w:rsidTr="00107F23">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107F23"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
        </w:tc>
      </w:tr>
      <w:tr w:rsidR="00C50CA2" w:rsidRPr="006F74E5"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7B5D78" w:rsidTr="00843A07">
        <w:tblPrEx>
          <w:tblCellMar>
            <w:left w:w="108" w:type="dxa"/>
            <w:right w:w="108" w:type="dxa"/>
          </w:tblCellMar>
        </w:tblPrEx>
        <w:tc>
          <w:tcPr>
            <w:tcW w:w="0" w:type="auto"/>
            <w:tcBorders>
              <w:lef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LU</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Bernard</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Lenelle</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Clearstream</w:t>
            </w:r>
            <w:proofErr w:type="spellEnd"/>
          </w:p>
        </w:tc>
        <w:tc>
          <w:tcPr>
            <w:tcW w:w="0" w:type="auto"/>
            <w:shd w:val="clear" w:color="auto" w:fill="auto"/>
          </w:tcPr>
          <w:p w:rsidR="00C50CA2" w:rsidRPr="00843A07" w:rsidRDefault="00843A07" w:rsidP="00C50CA2">
            <w:pPr>
              <w:spacing w:before="100" w:beforeAutospacing="1" w:after="100" w:afterAutospacing="1"/>
              <w:jc w:val="center"/>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Excused</w:t>
            </w:r>
          </w:p>
        </w:tc>
      </w:tr>
      <w:tr w:rsidR="00C50CA2" w:rsidRPr="00BA6B58" w:rsidTr="000E0ADA">
        <w:tblPrEx>
          <w:tblCellMar>
            <w:left w:w="108" w:type="dxa"/>
            <w:right w:w="108" w:type="dxa"/>
          </w:tblCellMar>
        </w:tblPrEx>
        <w:tc>
          <w:tcPr>
            <w:tcW w:w="0" w:type="auto"/>
            <w:tcBorders>
              <w:left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Peter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Hinds</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 / Interactive Data</w:t>
            </w:r>
          </w:p>
        </w:tc>
        <w:tc>
          <w:tcPr>
            <w:tcW w:w="0" w:type="auto"/>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0E0ADA">
              <w:rPr>
                <w:rFonts w:ascii="Calibri" w:hAnsi="Calibri" w:cs="Calibri"/>
                <w:sz w:val="22"/>
                <w:szCs w:val="22"/>
              </w:rPr>
              <w:sym w:font="Wingdings 2" w:char="F050"/>
            </w:r>
          </w:p>
        </w:tc>
      </w:tr>
      <w:tr w:rsidR="00C50CA2" w:rsidRPr="00BA6B5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MDPUG</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Ms.</w:t>
            </w:r>
          </w:p>
        </w:tc>
        <w:tc>
          <w:tcPr>
            <w:tcW w:w="0" w:type="auto"/>
            <w:shd w:val="clear" w:color="auto" w:fill="92D050"/>
            <w:vAlign w:val="bottom"/>
          </w:tcPr>
          <w:p w:rsidR="00C50CA2" w:rsidRPr="009E0317" w:rsidRDefault="00C50CA2" w:rsidP="00C50CA2">
            <w:pPr>
              <w:spacing w:before="100" w:beforeAutospacing="1" w:after="100" w:afterAutospacing="1"/>
            </w:pPr>
            <w:r w:rsidRPr="009E0317">
              <w:t>Laura</w:t>
            </w:r>
          </w:p>
        </w:tc>
        <w:tc>
          <w:tcPr>
            <w:tcW w:w="0" w:type="auto"/>
            <w:shd w:val="clear" w:color="auto" w:fill="92D050"/>
            <w:vAlign w:val="bottom"/>
          </w:tcPr>
          <w:p w:rsidR="00C50CA2" w:rsidRPr="009E0317" w:rsidRDefault="00C50CA2" w:rsidP="00C50CA2">
            <w:pPr>
              <w:spacing w:before="100" w:beforeAutospacing="1" w:after="100" w:afterAutospacing="1"/>
            </w:pPr>
            <w:r w:rsidRPr="009E0317">
              <w:t>Fuller</w:t>
            </w:r>
          </w:p>
        </w:tc>
        <w:tc>
          <w:tcPr>
            <w:tcW w:w="0" w:type="auto"/>
            <w:shd w:val="clear" w:color="auto" w:fill="92D050"/>
            <w:vAlign w:val="bottom"/>
          </w:tcPr>
          <w:p w:rsidR="00C50CA2" w:rsidRPr="009E0317" w:rsidRDefault="00C50CA2" w:rsidP="00C50CA2">
            <w:pPr>
              <w:spacing w:before="100" w:beforeAutospacing="1" w:after="100" w:afterAutospacing="1"/>
            </w:pPr>
            <w:proofErr w:type="spellStart"/>
            <w:r w:rsidRPr="009E0317">
              <w:t>Telekurs</w:t>
            </w:r>
            <w:proofErr w:type="spellEnd"/>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jc w:val="center"/>
              <w:rPr>
                <w:color w:val="808080" w:themeColor="background1" w:themeShade="80"/>
              </w:rPr>
            </w:pPr>
          </w:p>
        </w:tc>
      </w:tr>
      <w:tr w:rsidR="00C50CA2" w:rsidRPr="009314AB" w:rsidTr="00C50CA2">
        <w:tblPrEx>
          <w:tblCellMar>
            <w:left w:w="108" w:type="dxa"/>
            <w:right w:w="108" w:type="dxa"/>
          </w:tblCellMar>
        </w:tblPrEx>
        <w:tc>
          <w:tcPr>
            <w:tcW w:w="0" w:type="auto"/>
            <w:tcBorders>
              <w:left w:val="single" w:sz="4" w:space="0" w:color="auto"/>
            </w:tcBorders>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C50CA2" w:rsidRPr="009314AB" w:rsidRDefault="001D053B"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7B5D78" w:rsidTr="00107F23">
        <w:tblPrEx>
          <w:tblCellMar>
            <w:left w:w="108" w:type="dxa"/>
            <w:right w:w="108" w:type="dxa"/>
          </w:tblCellMar>
        </w:tblPrEx>
        <w:trPr>
          <w:trHeight w:val="296"/>
        </w:trPr>
        <w:tc>
          <w:tcPr>
            <w:tcW w:w="0" w:type="auto"/>
            <w:tcBorders>
              <w:lef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NO</w:t>
            </w:r>
          </w:p>
        </w:tc>
        <w:tc>
          <w:tcPr>
            <w:tcW w:w="0" w:type="auto"/>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 xml:space="preserve">Mr. </w:t>
            </w:r>
          </w:p>
        </w:tc>
        <w:tc>
          <w:tcPr>
            <w:tcW w:w="0" w:type="auto"/>
            <w:shd w:val="clear" w:color="auto" w:fill="auto"/>
            <w:vAlign w:val="bottom"/>
          </w:tcPr>
          <w:p w:rsidR="00C50CA2" w:rsidRPr="00107F23" w:rsidRDefault="00C50CA2" w:rsidP="00C50CA2">
            <w:pPr>
              <w:spacing w:before="100" w:beforeAutospacing="1" w:after="100" w:afterAutospacing="1"/>
              <w:rPr>
                <w:color w:val="808080" w:themeColor="background1" w:themeShade="80"/>
              </w:rPr>
            </w:pPr>
            <w:r w:rsidRPr="00107F23">
              <w:rPr>
                <w:color w:val="808080" w:themeColor="background1" w:themeShade="80"/>
              </w:rPr>
              <w:t>Alexander</w:t>
            </w:r>
          </w:p>
        </w:tc>
        <w:tc>
          <w:tcPr>
            <w:tcW w:w="0" w:type="auto"/>
            <w:shd w:val="clear" w:color="auto" w:fill="auto"/>
            <w:vAlign w:val="bottom"/>
          </w:tcPr>
          <w:p w:rsidR="00C50CA2" w:rsidRPr="00107F23" w:rsidRDefault="00C50CA2" w:rsidP="00C50CA2">
            <w:pPr>
              <w:spacing w:before="100" w:beforeAutospacing="1" w:after="100" w:afterAutospacing="1"/>
              <w:rPr>
                <w:color w:val="808080" w:themeColor="background1" w:themeShade="80"/>
              </w:rPr>
            </w:pPr>
            <w:proofErr w:type="spellStart"/>
            <w:r w:rsidRPr="00107F23">
              <w:rPr>
                <w:color w:val="808080" w:themeColor="background1" w:themeShade="80"/>
              </w:rPr>
              <w:t>Wathne</w:t>
            </w:r>
            <w:proofErr w:type="spellEnd"/>
          </w:p>
        </w:tc>
        <w:tc>
          <w:tcPr>
            <w:tcW w:w="0" w:type="auto"/>
            <w:shd w:val="clear" w:color="auto" w:fill="auto"/>
            <w:vAlign w:val="bottom"/>
          </w:tcPr>
          <w:p w:rsidR="00C50CA2" w:rsidRPr="00107F23" w:rsidRDefault="00C50CA2" w:rsidP="00C50CA2">
            <w:pPr>
              <w:spacing w:before="100" w:beforeAutospacing="1" w:after="100" w:afterAutospacing="1"/>
              <w:rPr>
                <w:color w:val="808080" w:themeColor="background1" w:themeShade="80"/>
              </w:rPr>
            </w:pPr>
            <w:proofErr w:type="spellStart"/>
            <w:r w:rsidRPr="00107F23">
              <w:rPr>
                <w:color w:val="808080" w:themeColor="background1" w:themeShade="80"/>
              </w:rPr>
              <w:t>Nordea</w:t>
            </w:r>
            <w:proofErr w:type="spellEnd"/>
          </w:p>
        </w:tc>
        <w:tc>
          <w:tcPr>
            <w:tcW w:w="0" w:type="auto"/>
            <w:shd w:val="clear" w:color="auto" w:fill="auto"/>
          </w:tcPr>
          <w:p w:rsidR="00C50CA2" w:rsidRPr="00843A07" w:rsidRDefault="00843A07" w:rsidP="00843A07">
            <w:pPr>
              <w:spacing w:before="100" w:beforeAutospacing="1" w:after="100" w:afterAutospacing="1"/>
              <w:jc w:val="center"/>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Excused</w:t>
            </w:r>
          </w:p>
        </w:tc>
      </w:tr>
      <w:tr w:rsidR="00C50CA2" w:rsidRPr="000C7639" w:rsidTr="009E0317">
        <w:tblPrEx>
          <w:tblCellMar>
            <w:left w:w="108" w:type="dxa"/>
            <w:right w:w="108" w:type="dxa"/>
          </w:tblCellMar>
        </w:tblPrEx>
        <w:tc>
          <w:tcPr>
            <w:tcW w:w="0" w:type="auto"/>
            <w:tcBorders>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PL</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Michal</w:t>
            </w:r>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proofErr w:type="spellStart"/>
            <w:r w:rsidRPr="009E0317">
              <w:rPr>
                <w:color w:val="808080" w:themeColor="background1" w:themeShade="80"/>
              </w:rPr>
              <w:t>Krystkiewicz</w:t>
            </w:r>
            <w:proofErr w:type="spellEnd"/>
          </w:p>
        </w:tc>
        <w:tc>
          <w:tcPr>
            <w:tcW w:w="0" w:type="auto"/>
            <w:shd w:val="clear" w:color="auto" w:fill="auto"/>
            <w:vAlign w:val="center"/>
          </w:tcPr>
          <w:p w:rsidR="00C50CA2" w:rsidRPr="009E0317" w:rsidRDefault="00C50CA2" w:rsidP="00AE785F">
            <w:pPr>
              <w:spacing w:beforeLines="20" w:before="48" w:afterLines="20" w:after="48"/>
              <w:rPr>
                <w:color w:val="808080" w:themeColor="background1" w:themeShade="80"/>
              </w:rPr>
            </w:pPr>
            <w:r w:rsidRPr="009E0317">
              <w:rPr>
                <w:color w:val="808080" w:themeColor="background1" w:themeShade="80"/>
              </w:rPr>
              <w:t xml:space="preserve">CSD </w:t>
            </w:r>
            <w:r w:rsidR="00AE785F">
              <w:rPr>
                <w:color w:val="808080" w:themeColor="background1" w:themeShade="80"/>
              </w:rPr>
              <w:t>o</w:t>
            </w:r>
            <w:r w:rsidRPr="009E0317">
              <w:rPr>
                <w:color w:val="808080" w:themeColor="background1" w:themeShade="80"/>
              </w:rPr>
              <w:t>f Poland (KDPW S.A.)</w:t>
            </w:r>
          </w:p>
        </w:tc>
        <w:tc>
          <w:tcPr>
            <w:tcW w:w="0" w:type="auto"/>
            <w:shd w:val="clear" w:color="auto" w:fill="auto"/>
            <w:vAlign w:val="center"/>
          </w:tcPr>
          <w:p w:rsidR="00C50CA2" w:rsidRPr="009E0317" w:rsidRDefault="002D2DC4"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80199" w:rsidTr="00843A07">
        <w:tblPrEx>
          <w:tblCellMar>
            <w:left w:w="108" w:type="dxa"/>
            <w:right w:w="108" w:type="dxa"/>
          </w:tblCellMar>
        </w:tblPrEx>
        <w:tc>
          <w:tcPr>
            <w:tcW w:w="0" w:type="auto"/>
            <w:tcBorders>
              <w:lef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RU</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Elena</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Solovyeva</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ROSSWIFT</w:t>
            </w:r>
          </w:p>
        </w:tc>
        <w:tc>
          <w:tcPr>
            <w:tcW w:w="0" w:type="auto"/>
            <w:shd w:val="clear" w:color="auto" w:fill="auto"/>
          </w:tcPr>
          <w:p w:rsidR="00C50CA2" w:rsidRPr="00843A07" w:rsidRDefault="00843A07" w:rsidP="00C50CA2">
            <w:pPr>
              <w:spacing w:before="100" w:beforeAutospacing="1" w:after="100" w:afterAutospacing="1"/>
              <w:jc w:val="center"/>
              <w:rPr>
                <w:color w:val="808080" w:themeColor="background1" w:themeShade="80"/>
              </w:rPr>
            </w:pPr>
            <w:r w:rsidRPr="00843A07">
              <w:rPr>
                <w:rFonts w:ascii="Calibri" w:hAnsi="Calibri" w:cs="Calibri"/>
                <w:color w:val="808080" w:themeColor="background1" w:themeShade="80"/>
                <w:sz w:val="22"/>
                <w:szCs w:val="22"/>
              </w:rPr>
              <w:t>Excused</w:t>
            </w:r>
          </w:p>
        </w:tc>
      </w:tr>
      <w:tr w:rsidR="00C50CA2" w:rsidRPr="009C0C8D"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C50CA2" w:rsidRPr="00580DD2" w:rsidRDefault="00C50CA2" w:rsidP="00C50CA2">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0" w:type="auto"/>
            <w:shd w:val="clear" w:color="auto" w:fill="auto"/>
          </w:tcPr>
          <w:p w:rsidR="00C50CA2" w:rsidRPr="00580DD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2E4F7B" w:rsidTr="006726C1">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Ms.</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Christine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proofErr w:type="spellStart"/>
            <w:r w:rsidRPr="006726C1">
              <w:rPr>
                <w:rFonts w:ascii="Calibri" w:hAnsi="Calibri" w:cs="Calibri"/>
                <w:sz w:val="22"/>
                <w:szCs w:val="22"/>
              </w:rPr>
              <w:t>Strandberg</w:t>
            </w:r>
            <w:proofErr w:type="spellEnd"/>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SEB</w:t>
            </w:r>
          </w:p>
        </w:tc>
        <w:tc>
          <w:tcPr>
            <w:tcW w:w="0" w:type="auto"/>
            <w:shd w:val="clear" w:color="auto" w:fill="92D050"/>
          </w:tcPr>
          <w:p w:rsidR="00C50CA2" w:rsidRPr="006726C1" w:rsidRDefault="006726C1"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C50CA2" w:rsidRPr="00B5266E"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C50CA2" w:rsidRPr="00B5266E" w:rsidRDefault="00AE785F"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41D62" w:rsidTr="00843A07">
        <w:tblPrEx>
          <w:tblCellMar>
            <w:left w:w="108" w:type="dxa"/>
            <w:right w:w="108" w:type="dxa"/>
          </w:tblCellMar>
        </w:tblPrEx>
        <w:tc>
          <w:tcPr>
            <w:tcW w:w="0" w:type="auto"/>
            <w:tcBorders>
              <w:lef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UK &amp; IE</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Ms.</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Mariangela</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Fumagalli</w:t>
            </w:r>
            <w:proofErr w:type="spellEnd"/>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BNP Paribas</w:t>
            </w:r>
          </w:p>
        </w:tc>
        <w:tc>
          <w:tcPr>
            <w:tcW w:w="0" w:type="auto"/>
            <w:shd w:val="clear" w:color="auto" w:fill="auto"/>
          </w:tcPr>
          <w:p w:rsidR="00C50CA2" w:rsidRPr="00843A07"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0C7639" w:rsidTr="000E0ADA">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UK &amp; IE</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Matthew</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Middleton</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LSE</w:t>
            </w:r>
          </w:p>
        </w:tc>
        <w:tc>
          <w:tcPr>
            <w:tcW w:w="0" w:type="auto"/>
            <w:tcBorders>
              <w:bottom w:val="single" w:sz="4" w:space="0" w:color="auto"/>
            </w:tcBorders>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580DD2" w:rsidRPr="00541D62" w:rsidTr="00843A07">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580DD2" w:rsidRPr="00843A07" w:rsidRDefault="00580DD2" w:rsidP="008F20A3">
            <w:pPr>
              <w:spacing w:before="100" w:beforeAutospacing="1" w:after="100" w:afterAutospacing="1"/>
              <w:rPr>
                <w:rFonts w:ascii="Calibri" w:hAnsi="Calibri" w:cs="Calibri"/>
                <w:sz w:val="22"/>
                <w:szCs w:val="22"/>
              </w:rPr>
            </w:pPr>
            <w:r w:rsidRPr="00843A07">
              <w:rPr>
                <w:rFonts w:ascii="Calibri" w:hAnsi="Calibri" w:cs="Calibri"/>
                <w:sz w:val="22"/>
                <w:szCs w:val="22"/>
              </w:rPr>
              <w:t>US ISITC</w:t>
            </w:r>
          </w:p>
        </w:tc>
        <w:tc>
          <w:tcPr>
            <w:tcW w:w="0" w:type="auto"/>
            <w:tcBorders>
              <w:bottom w:val="single" w:sz="4" w:space="0" w:color="auto"/>
            </w:tcBorders>
            <w:shd w:val="clear" w:color="auto" w:fill="92D050"/>
            <w:vAlign w:val="bottom"/>
          </w:tcPr>
          <w:p w:rsidR="00580DD2" w:rsidRPr="00843A07" w:rsidRDefault="00580DD2" w:rsidP="008F20A3">
            <w:pPr>
              <w:spacing w:before="100" w:beforeAutospacing="1" w:after="100" w:afterAutospacing="1"/>
              <w:rPr>
                <w:rFonts w:ascii="Calibri" w:hAnsi="Calibri" w:cs="Calibri"/>
                <w:sz w:val="22"/>
                <w:szCs w:val="22"/>
              </w:rPr>
            </w:pPr>
            <w:r w:rsidRPr="00843A07">
              <w:rPr>
                <w:rFonts w:ascii="Calibri" w:hAnsi="Calibri" w:cs="Calibri"/>
                <w:sz w:val="22"/>
                <w:szCs w:val="22"/>
              </w:rPr>
              <w:t>Ms.</w:t>
            </w:r>
          </w:p>
        </w:tc>
        <w:tc>
          <w:tcPr>
            <w:tcW w:w="0" w:type="auto"/>
            <w:tcBorders>
              <w:bottom w:val="single" w:sz="4" w:space="0" w:color="auto"/>
            </w:tcBorders>
            <w:shd w:val="clear" w:color="auto" w:fill="92D050"/>
            <w:vAlign w:val="bottom"/>
          </w:tcPr>
          <w:p w:rsidR="00580DD2" w:rsidRPr="00843A07" w:rsidRDefault="00580DD2" w:rsidP="008F20A3">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Sonda</w:t>
            </w:r>
            <w:proofErr w:type="spellEnd"/>
          </w:p>
        </w:tc>
        <w:tc>
          <w:tcPr>
            <w:tcW w:w="0" w:type="auto"/>
            <w:tcBorders>
              <w:bottom w:val="single" w:sz="4" w:space="0" w:color="auto"/>
            </w:tcBorders>
            <w:shd w:val="clear" w:color="auto" w:fill="92D050"/>
            <w:vAlign w:val="bottom"/>
          </w:tcPr>
          <w:p w:rsidR="00580DD2" w:rsidRPr="00843A07" w:rsidRDefault="00580DD2" w:rsidP="008F20A3">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Pimental</w:t>
            </w:r>
            <w:proofErr w:type="spellEnd"/>
          </w:p>
        </w:tc>
        <w:tc>
          <w:tcPr>
            <w:tcW w:w="0" w:type="auto"/>
            <w:tcBorders>
              <w:bottom w:val="single" w:sz="4" w:space="0" w:color="auto"/>
            </w:tcBorders>
            <w:shd w:val="clear" w:color="auto" w:fill="92D050"/>
            <w:vAlign w:val="bottom"/>
          </w:tcPr>
          <w:p w:rsidR="00580DD2" w:rsidRPr="00843A07" w:rsidRDefault="00580DD2" w:rsidP="008F20A3">
            <w:pPr>
              <w:spacing w:before="100" w:beforeAutospacing="1" w:after="100" w:afterAutospacing="1"/>
              <w:rPr>
                <w:rFonts w:ascii="Calibri" w:hAnsi="Calibri" w:cs="Calibri"/>
                <w:sz w:val="22"/>
                <w:szCs w:val="22"/>
              </w:rPr>
            </w:pPr>
            <w:r w:rsidRPr="00843A07">
              <w:rPr>
                <w:rFonts w:ascii="Calibri" w:hAnsi="Calibri" w:cs="Calibri"/>
                <w:sz w:val="22"/>
                <w:szCs w:val="22"/>
              </w:rPr>
              <w:t>BBH</w:t>
            </w:r>
          </w:p>
        </w:tc>
        <w:tc>
          <w:tcPr>
            <w:tcW w:w="0" w:type="auto"/>
            <w:tcBorders>
              <w:bottom w:val="single" w:sz="4" w:space="0" w:color="auto"/>
            </w:tcBorders>
            <w:shd w:val="clear" w:color="auto" w:fill="92D050"/>
          </w:tcPr>
          <w:p w:rsidR="00580DD2" w:rsidRPr="00843A07" w:rsidRDefault="00843A07" w:rsidP="008F20A3">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843A07">
        <w:tblPrEx>
          <w:tblCellMar>
            <w:left w:w="108" w:type="dxa"/>
            <w:right w:w="108" w:type="dxa"/>
          </w:tblCellMar>
        </w:tblPrEx>
        <w:tc>
          <w:tcPr>
            <w:tcW w:w="0" w:type="auto"/>
            <w:tcBorders>
              <w:top w:val="single" w:sz="4" w:space="0" w:color="auto"/>
              <w:left w:val="single" w:sz="4" w:space="0" w:color="auto"/>
            </w:tcBorders>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US ISITC</w:t>
            </w:r>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Mr</w:t>
            </w:r>
            <w:r w:rsidR="00C50CA2" w:rsidRPr="00843A07">
              <w:rPr>
                <w:rFonts w:ascii="Calibri" w:hAnsi="Calibri" w:cs="Calibri"/>
                <w:sz w:val="22"/>
                <w:szCs w:val="22"/>
              </w:rPr>
              <w:t>.</w:t>
            </w:r>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Paul</w:t>
            </w:r>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Fullam</w:t>
            </w:r>
            <w:proofErr w:type="spellEnd"/>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Sungard</w:t>
            </w:r>
            <w:proofErr w:type="spellEnd"/>
          </w:p>
        </w:tc>
        <w:tc>
          <w:tcPr>
            <w:tcW w:w="0" w:type="auto"/>
            <w:tcBorders>
              <w:top w:val="single" w:sz="4" w:space="0" w:color="auto"/>
            </w:tcBorders>
            <w:shd w:val="clear" w:color="auto" w:fill="92D050"/>
          </w:tcPr>
          <w:p w:rsidR="00C50CA2" w:rsidRPr="00843A07" w:rsidRDefault="00843A07" w:rsidP="002D2DC4">
            <w:pPr>
              <w:spacing w:before="100" w:beforeAutospacing="1" w:after="100" w:afterAutospacing="1"/>
              <w:jc w:val="center"/>
              <w:rPr>
                <w:rFonts w:ascii="Calibri" w:hAnsi="Calibri" w:cs="Calibri"/>
                <w:sz w:val="22"/>
                <w:szCs w:val="22"/>
              </w:rPr>
            </w:pPr>
            <w:r w:rsidRPr="00843A07">
              <w:rPr>
                <w:rFonts w:ascii="Calibri" w:hAnsi="Calibri" w:cs="Calibri"/>
                <w:sz w:val="22"/>
                <w:szCs w:val="22"/>
              </w:rPr>
              <w:sym w:font="Wingdings 2" w:char="F050"/>
            </w:r>
          </w:p>
        </w:tc>
      </w:tr>
      <w:tr w:rsidR="00C50CA2" w:rsidRPr="00B5266E" w:rsidTr="0027750B">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r w:rsidRPr="0027750B">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proofErr w:type="spellStart"/>
            <w:r w:rsidRPr="0027750B">
              <w:rPr>
                <w:rFonts w:ascii="Calibri" w:hAnsi="Calibri" w:cs="Calibri"/>
                <w:sz w:val="22"/>
                <w:szCs w:val="22"/>
              </w:rPr>
              <w:t>Ms</w:t>
            </w:r>
            <w:proofErr w:type="spellEnd"/>
            <w:r w:rsidRPr="0027750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proofErr w:type="spellStart"/>
            <w:r w:rsidRPr="0027750B">
              <w:rPr>
                <w:rFonts w:ascii="Calibri" w:hAnsi="Calibri" w:cs="Calibri"/>
                <w:sz w:val="22"/>
                <w:szCs w:val="22"/>
              </w:rPr>
              <w:t>Haillez</w:t>
            </w:r>
            <w:proofErr w:type="spellEnd"/>
            <w:r w:rsidRPr="0027750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r w:rsidRPr="0027750B">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proofErr w:type="spellStart"/>
            <w:r w:rsidRPr="0027750B">
              <w:rPr>
                <w:rFonts w:ascii="Calibri" w:hAnsi="Calibri" w:cs="Calibri"/>
                <w:sz w:val="22"/>
                <w:szCs w:val="22"/>
              </w:rPr>
              <w:t>Euroclear</w:t>
            </w:r>
            <w:proofErr w:type="spellEnd"/>
            <w:r w:rsidRPr="0027750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27750B" w:rsidRDefault="006726C1" w:rsidP="00C50CA2">
            <w:pPr>
              <w:spacing w:before="100" w:beforeAutospacing="1" w:after="100" w:afterAutospacing="1"/>
              <w:jc w:val="center"/>
              <w:rPr>
                <w:rFonts w:ascii="Calibri" w:hAnsi="Calibri" w:cs="Calibri"/>
                <w:sz w:val="22"/>
                <w:szCs w:val="22"/>
              </w:rPr>
            </w:pPr>
            <w:r w:rsidRPr="0027750B">
              <w:rPr>
                <w:rFonts w:ascii="Calibri" w:hAnsi="Calibri" w:cs="Calibri"/>
                <w:sz w:val="22"/>
                <w:szCs w:val="22"/>
              </w:rPr>
              <w:sym w:font="Wingdings 2" w:char="F050"/>
            </w:r>
          </w:p>
        </w:tc>
      </w:tr>
      <w:tr w:rsidR="00C50CA2" w:rsidRPr="00580199" w:rsidTr="00843A07">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Sanjeev</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Jayram</w:t>
            </w:r>
            <w:proofErr w:type="spellEnd"/>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First National Bank</w:t>
            </w:r>
          </w:p>
        </w:tc>
        <w:tc>
          <w:tcPr>
            <w:tcW w:w="0" w:type="auto"/>
            <w:shd w:val="clear" w:color="auto" w:fill="FFFFFF" w:themeFill="background1"/>
          </w:tcPr>
          <w:p w:rsidR="00C50CA2" w:rsidRPr="00843A07" w:rsidRDefault="00843A07" w:rsidP="00C50CA2">
            <w:pPr>
              <w:spacing w:before="100" w:beforeAutospacing="1" w:after="100" w:afterAutospacing="1"/>
              <w:jc w:val="center"/>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Excused</w:t>
            </w:r>
          </w:p>
        </w:tc>
      </w:tr>
      <w:tr w:rsidR="00C50CA2" w:rsidRPr="00541D62" w:rsidTr="00843A07">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Ridhwaan</w:t>
            </w:r>
          </w:p>
        </w:tc>
        <w:tc>
          <w:tcPr>
            <w:tcW w:w="0" w:type="auto"/>
            <w:shd w:val="clear" w:color="auto" w:fill="FFFFFF" w:themeFill="background1"/>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Williams</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Strate</w:t>
            </w:r>
            <w:proofErr w:type="spellEnd"/>
          </w:p>
        </w:tc>
        <w:tc>
          <w:tcPr>
            <w:tcW w:w="0" w:type="auto"/>
            <w:shd w:val="clear" w:color="auto" w:fill="FFFFFF" w:themeFill="background1"/>
          </w:tcPr>
          <w:p w:rsidR="00C50CA2" w:rsidRPr="00843A07" w:rsidRDefault="00C50CA2" w:rsidP="006726C1">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843A07">
        <w:tblPrEx>
          <w:tblCellMar>
            <w:left w:w="108" w:type="dxa"/>
            <w:right w:w="108" w:type="dxa"/>
          </w:tblCellMar>
        </w:tblPrEx>
        <w:tc>
          <w:tcPr>
            <w:tcW w:w="0" w:type="auto"/>
            <w:tcBorders>
              <w:left w:val="single" w:sz="4" w:space="0" w:color="auto"/>
            </w:tcBorders>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ZA</w:t>
            </w:r>
          </w:p>
        </w:tc>
        <w:tc>
          <w:tcPr>
            <w:tcW w:w="0" w:type="auto"/>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Mr.</w:t>
            </w:r>
          </w:p>
        </w:tc>
        <w:tc>
          <w:tcPr>
            <w:tcW w:w="0" w:type="auto"/>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Nita</w:t>
            </w:r>
          </w:p>
        </w:tc>
        <w:tc>
          <w:tcPr>
            <w:tcW w:w="0" w:type="auto"/>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David</w:t>
            </w:r>
          </w:p>
        </w:tc>
        <w:tc>
          <w:tcPr>
            <w:tcW w:w="0" w:type="auto"/>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Strate</w:t>
            </w:r>
            <w:proofErr w:type="spellEnd"/>
          </w:p>
        </w:tc>
        <w:tc>
          <w:tcPr>
            <w:tcW w:w="0" w:type="auto"/>
            <w:shd w:val="clear" w:color="auto" w:fill="92D050"/>
          </w:tcPr>
          <w:p w:rsidR="00C50CA2" w:rsidRPr="00843A07" w:rsidRDefault="00843A07" w:rsidP="00843A07">
            <w:pPr>
              <w:spacing w:before="100" w:beforeAutospacing="1" w:after="100" w:afterAutospacing="1"/>
              <w:jc w:val="center"/>
              <w:rPr>
                <w:rFonts w:ascii="Calibri" w:hAnsi="Calibri" w:cs="Calibri"/>
                <w:sz w:val="22"/>
                <w:szCs w:val="22"/>
              </w:rPr>
            </w:pPr>
            <w:r w:rsidRPr="00843A07">
              <w:rPr>
                <w:rFonts w:ascii="Calibri" w:hAnsi="Calibri" w:cs="Calibri"/>
                <w:sz w:val="22"/>
                <w:szCs w:val="22"/>
              </w:rPr>
              <w:sym w:font="Wingdings 2" w:char="F050"/>
            </w:r>
          </w:p>
        </w:tc>
      </w:tr>
      <w:tr w:rsidR="00580DD2" w:rsidRPr="00EE045B" w:rsidTr="008F20A3">
        <w:tblPrEx>
          <w:tblCellMar>
            <w:left w:w="108" w:type="dxa"/>
            <w:right w:w="108" w:type="dxa"/>
          </w:tblCellMar>
        </w:tblPrEx>
        <w:tc>
          <w:tcPr>
            <w:tcW w:w="0" w:type="auto"/>
            <w:tcBorders>
              <w:left w:val="single" w:sz="4" w:space="0" w:color="auto"/>
            </w:tcBorders>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580DD2" w:rsidRPr="00EE045B" w:rsidRDefault="00580DD2"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EE045B" w:rsidTr="00AE785F">
        <w:tblPrEx>
          <w:tblCellMar>
            <w:left w:w="108" w:type="dxa"/>
            <w:right w:w="108" w:type="dxa"/>
          </w:tblCellMar>
        </w:tblPrEx>
        <w:tc>
          <w:tcPr>
            <w:tcW w:w="0" w:type="auto"/>
            <w:tcBorders>
              <w:left w:val="single" w:sz="4" w:space="0" w:color="auto"/>
            </w:tcBorders>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r w:rsidR="00C50CA2" w:rsidRPr="00AE785F">
              <w:rPr>
                <w:rFonts w:ascii="Calibri" w:hAnsi="Calibri" w:cs="Calibri"/>
                <w:color w:val="808080" w:themeColor="background1" w:themeShade="80"/>
                <w:sz w:val="22"/>
                <w:szCs w:val="22"/>
              </w:rPr>
              <w:t>.</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0" w:type="auto"/>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r w:rsidR="00580DD2" w:rsidRPr="00AE785F">
              <w:rPr>
                <w:rFonts w:ascii="Calibri" w:hAnsi="Calibri" w:cs="Calibri"/>
                <w:color w:val="808080" w:themeColor="background1" w:themeShade="80"/>
                <w:sz w:val="22"/>
                <w:szCs w:val="22"/>
              </w:rPr>
              <w:t xml:space="preserve"> APAC</w:t>
            </w:r>
          </w:p>
        </w:tc>
        <w:tc>
          <w:tcPr>
            <w:tcW w:w="0" w:type="auto"/>
            <w:shd w:val="clear" w:color="auto" w:fill="auto"/>
          </w:tcPr>
          <w:p w:rsidR="00C50CA2" w:rsidRPr="00AE785F"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bl>
    <w:p w:rsidR="004B2F86" w:rsidRDefault="004B2F86" w:rsidP="00C9584C">
      <w:pPr>
        <w:pStyle w:val="Heading1"/>
      </w:pPr>
      <w:bookmarkStart w:id="4" w:name="_Toc452564340"/>
      <w:bookmarkStart w:id="5" w:name="OLE_LINK5"/>
      <w:bookmarkStart w:id="6" w:name="OLE_LINK8"/>
      <w:bookmarkEnd w:id="2"/>
      <w:bookmarkEnd w:id="3"/>
      <w:r>
        <w:rPr>
          <w:lang w:eastAsia="en-GB"/>
        </w:rPr>
        <w:t xml:space="preserve">Approval of </w:t>
      </w:r>
      <w:r w:rsidR="00843A07">
        <w:rPr>
          <w:lang w:eastAsia="en-GB"/>
        </w:rPr>
        <w:t>He</w:t>
      </w:r>
      <w:r w:rsidR="00D90900">
        <w:rPr>
          <w:lang w:eastAsia="en-GB"/>
        </w:rPr>
        <w:t>l</w:t>
      </w:r>
      <w:r w:rsidR="00843A07">
        <w:rPr>
          <w:lang w:eastAsia="en-GB"/>
        </w:rPr>
        <w:t xml:space="preserve">sinki Meeting </w:t>
      </w:r>
      <w:r>
        <w:rPr>
          <w:lang w:eastAsia="en-GB"/>
        </w:rPr>
        <w:t>Minutes</w:t>
      </w:r>
      <w:bookmarkEnd w:id="4"/>
    </w:p>
    <w:bookmarkEnd w:id="5"/>
    <w:bookmarkEnd w:id="6"/>
    <w:p w:rsidR="00D90900" w:rsidRDefault="000D1115" w:rsidP="00FA6AEA">
      <w:pPr>
        <w:rPr>
          <w:bCs/>
        </w:rPr>
      </w:pPr>
      <w:r>
        <w:rPr>
          <w:bCs/>
        </w:rPr>
        <w:t xml:space="preserve"> </w:t>
      </w:r>
      <w:r w:rsidR="00D90900">
        <w:rPr>
          <w:bCs/>
        </w:rPr>
        <w:t>The following amendments are to be applied in the draft minutes:</w:t>
      </w:r>
    </w:p>
    <w:p w:rsidR="007A4699" w:rsidRDefault="00D90900" w:rsidP="00D90900">
      <w:pPr>
        <w:pStyle w:val="ListParagraph"/>
        <w:numPr>
          <w:ilvl w:val="0"/>
          <w:numId w:val="36"/>
        </w:numPr>
        <w:rPr>
          <w:bCs/>
          <w:u w:val="none"/>
        </w:rPr>
      </w:pPr>
      <w:r w:rsidRPr="00D90900">
        <w:rPr>
          <w:bCs/>
          <w:u w:val="none"/>
        </w:rPr>
        <w:t>Add Jean-Pierre in the participant list</w:t>
      </w:r>
      <w:r>
        <w:rPr>
          <w:bCs/>
          <w:u w:val="none"/>
        </w:rPr>
        <w:t xml:space="preserve"> (via conference call),</w:t>
      </w:r>
    </w:p>
    <w:p w:rsidR="00D90900" w:rsidRDefault="00D90900" w:rsidP="00D90900">
      <w:pPr>
        <w:pStyle w:val="ListParagraph"/>
        <w:numPr>
          <w:ilvl w:val="0"/>
          <w:numId w:val="36"/>
        </w:numPr>
        <w:rPr>
          <w:bCs/>
          <w:u w:val="none"/>
        </w:rPr>
      </w:pPr>
      <w:r>
        <w:rPr>
          <w:bCs/>
          <w:u w:val="none"/>
        </w:rPr>
        <w:t>The comments send to Bernard by Delphine regarding CA323 must not be added in the minutes,</w:t>
      </w:r>
    </w:p>
    <w:p w:rsidR="00D90900" w:rsidRPr="00D90900" w:rsidRDefault="00D90900" w:rsidP="00D90900">
      <w:pPr>
        <w:pStyle w:val="ListParagraph"/>
        <w:numPr>
          <w:ilvl w:val="0"/>
          <w:numId w:val="36"/>
        </w:numPr>
        <w:rPr>
          <w:bCs/>
          <w:u w:val="none"/>
        </w:rPr>
      </w:pPr>
      <w:r>
        <w:rPr>
          <w:bCs/>
          <w:u w:val="none"/>
        </w:rPr>
        <w:t xml:space="preserve">On CA 316, add action item for GMP1 subgroup to update Part 1 for Issue 1 and 2a. </w:t>
      </w:r>
    </w:p>
    <w:p w:rsidR="00C9584C" w:rsidRDefault="000D1115" w:rsidP="00FA6AEA">
      <w:pPr>
        <w:rPr>
          <w:b/>
        </w:rPr>
      </w:pPr>
      <w:r>
        <w:rPr>
          <w:b/>
        </w:rPr>
        <w:lastRenderedPageBreak/>
        <w:t>The m</w:t>
      </w:r>
      <w:r w:rsidR="007A4699" w:rsidRPr="00D1047C">
        <w:rPr>
          <w:b/>
        </w:rPr>
        <w:t>inutes are approved</w:t>
      </w:r>
      <w:r w:rsidR="007728FE" w:rsidRPr="00D1047C">
        <w:rPr>
          <w:b/>
        </w:rPr>
        <w:t xml:space="preserve"> with the</w:t>
      </w:r>
      <w:r w:rsidR="007A4699" w:rsidRPr="00D1047C">
        <w:rPr>
          <w:b/>
        </w:rPr>
        <w:t xml:space="preserve"> additional </w:t>
      </w:r>
      <w:r w:rsidR="007728FE" w:rsidRPr="00D1047C">
        <w:rPr>
          <w:b/>
        </w:rPr>
        <w:t xml:space="preserve">above </w:t>
      </w:r>
      <w:r w:rsidR="007A4699" w:rsidRPr="00D1047C">
        <w:rPr>
          <w:b/>
        </w:rPr>
        <w:t xml:space="preserve">comments. </w:t>
      </w:r>
    </w:p>
    <w:p w:rsidR="00DE11F7" w:rsidRDefault="00DE11F7" w:rsidP="00DE11F7">
      <w:pPr>
        <w:pStyle w:val="Heading1"/>
      </w:pPr>
      <w:bookmarkStart w:id="7" w:name="_Toc452564341"/>
      <w:r>
        <w:t xml:space="preserve">CA298   Capital Gain - cash distribution </w:t>
      </w:r>
      <w:proofErr w:type="gramStart"/>
      <w:r>
        <w:t>components(</w:t>
      </w:r>
      <w:proofErr w:type="gramEnd"/>
      <w:r>
        <w:t xml:space="preserve"> Laura</w:t>
      </w:r>
      <w:r w:rsidR="00D90900">
        <w:t>)</w:t>
      </w:r>
      <w:bookmarkEnd w:id="7"/>
    </w:p>
    <w:p w:rsidR="00D90900" w:rsidRDefault="0048221B" w:rsidP="00D90900">
      <w:r>
        <w:t>There were no comments received via email or at the call on the text proposed in Helsinki for CAPD in GMP1.</w:t>
      </w:r>
    </w:p>
    <w:p w:rsidR="0048221B" w:rsidRDefault="0048221B" w:rsidP="0048221B">
      <w:pPr>
        <w:pStyle w:val="Decisions"/>
      </w:pPr>
      <w:r w:rsidRPr="0048221B">
        <w:rPr>
          <w:b/>
          <w:u w:val="single"/>
        </w:rPr>
        <w:t>Decision</w:t>
      </w:r>
      <w:r>
        <w:t>: The MP is approved</w:t>
      </w:r>
    </w:p>
    <w:p w:rsidR="0048221B" w:rsidRPr="00D90900" w:rsidRDefault="0048221B" w:rsidP="0048221B">
      <w:pPr>
        <w:pStyle w:val="Actions"/>
      </w:pPr>
      <w:r w:rsidRPr="0048221B">
        <w:rPr>
          <w:b/>
          <w:u w:val="single"/>
        </w:rPr>
        <w:t>Action</w:t>
      </w:r>
      <w:r>
        <w:t xml:space="preserve">: </w:t>
      </w:r>
      <w:r w:rsidRPr="002F1D8C">
        <w:rPr>
          <w:u w:val="single"/>
        </w:rPr>
        <w:t>Véronique</w:t>
      </w:r>
      <w:r>
        <w:t xml:space="preserve"> to make final proposal for the MP wording to GMP1 SG before adding it to GMP1.</w:t>
      </w:r>
    </w:p>
    <w:p w:rsidR="00DE11F7" w:rsidRDefault="00DE11F7" w:rsidP="00DE11F7">
      <w:pPr>
        <w:pStyle w:val="Heading1"/>
      </w:pPr>
      <w:bookmarkStart w:id="8" w:name="_Toc452564342"/>
      <w:r>
        <w:t>CA315   Extending CA MPs to ISO 20022 (Christi</w:t>
      </w:r>
      <w:r w:rsidR="0048221B">
        <w:t>ne</w:t>
      </w:r>
      <w:r>
        <w:t>)</w:t>
      </w:r>
      <w:bookmarkEnd w:id="8"/>
    </w:p>
    <w:p w:rsidR="0048221B" w:rsidRDefault="0048221B" w:rsidP="0048221B">
      <w:pPr>
        <w:autoSpaceDE w:val="0"/>
        <w:autoSpaceDN w:val="0"/>
        <w:adjustRightInd w:val="0"/>
      </w:pPr>
      <w:r>
        <w:t>The work to update and add the CA templates on MyStandards is still ongoing by SWIFT (see Helsinki minutes).</w:t>
      </w:r>
    </w:p>
    <w:p w:rsidR="0048221B" w:rsidRDefault="0048221B" w:rsidP="0048221B">
      <w:pPr>
        <w:autoSpaceDE w:val="0"/>
        <w:autoSpaceDN w:val="0"/>
        <w:adjustRightInd w:val="0"/>
      </w:pPr>
      <w:r>
        <w:t xml:space="preserve">In Helsinki, we had planned to work on Friday morning on the GMP document and propose ways to transform part 1 in a more ISO15022/20022 neutral document. However this was unfortunately forgotten and we ran out of time at the end. </w:t>
      </w:r>
    </w:p>
    <w:p w:rsidR="0048221B" w:rsidRDefault="0048221B" w:rsidP="0048221B">
      <w:pPr>
        <w:autoSpaceDE w:val="0"/>
        <w:autoSpaceDN w:val="0"/>
        <w:adjustRightInd w:val="0"/>
      </w:pPr>
      <w:r>
        <w:t>Since Helsinki, Jacques had no time to work on a proposal either.</w:t>
      </w:r>
    </w:p>
    <w:p w:rsidR="0048221B" w:rsidRDefault="0048221B" w:rsidP="0048221B">
      <w:pPr>
        <w:pStyle w:val="Actions"/>
      </w:pPr>
      <w:r w:rsidRPr="00C85770">
        <w:rPr>
          <w:b/>
          <w:u w:val="single"/>
        </w:rPr>
        <w:t>Action</w:t>
      </w:r>
      <w:r w:rsidRPr="00B901A7">
        <w:rPr>
          <w:b/>
        </w:rPr>
        <w:t>:</w:t>
      </w:r>
      <w:r>
        <w:t xml:space="preserve"> </w:t>
      </w:r>
    </w:p>
    <w:p w:rsidR="0048221B" w:rsidRDefault="00C85770" w:rsidP="0048221B">
      <w:pPr>
        <w:pStyle w:val="Actions"/>
      </w:pPr>
      <w:r>
        <w:rPr>
          <w:u w:val="single"/>
        </w:rPr>
        <w:t xml:space="preserve">1. </w:t>
      </w:r>
      <w:r w:rsidR="0048221B" w:rsidRPr="00C85770">
        <w:rPr>
          <w:b/>
          <w:u w:val="single"/>
        </w:rPr>
        <w:t>Jacques</w:t>
      </w:r>
      <w:r w:rsidR="0048221B">
        <w:t xml:space="preserve"> to come up with a proposal for making GMP1 standards-neutral without removing valuable 15022 information or making the document far too long</w:t>
      </w:r>
    </w:p>
    <w:p w:rsidR="0048221B" w:rsidRDefault="00C85770" w:rsidP="0048221B">
      <w:pPr>
        <w:pStyle w:val="Actions"/>
      </w:pPr>
      <w:r>
        <w:rPr>
          <w:b/>
          <w:u w:val="single"/>
        </w:rPr>
        <w:t xml:space="preserve">2. </w:t>
      </w:r>
      <w:r w:rsidR="0048221B" w:rsidRPr="00C85770">
        <w:rPr>
          <w:b/>
          <w:u w:val="single"/>
        </w:rPr>
        <w:t>GMP1 SG</w:t>
      </w:r>
      <w:r w:rsidR="0048221B">
        <w:t xml:space="preserve"> to</w:t>
      </w:r>
      <w:r>
        <w:t xml:space="preserve"> set up a c</w:t>
      </w:r>
      <w:r w:rsidR="0048221B">
        <w:t>onference call to be held sometime in June</w:t>
      </w:r>
      <w:r w:rsidRPr="00C85770">
        <w:t xml:space="preserve"> </w:t>
      </w:r>
      <w:r>
        <w:t>to discuss how to proceed.</w:t>
      </w:r>
    </w:p>
    <w:p w:rsidR="00DE11F7" w:rsidRDefault="00DE11F7" w:rsidP="00DE11F7">
      <w:pPr>
        <w:pStyle w:val="Heading1"/>
        <w:rPr>
          <w:lang w:val="fr-BE"/>
        </w:rPr>
      </w:pPr>
      <w:bookmarkStart w:id="9" w:name="_Toc452564343"/>
      <w:r w:rsidRPr="00DE11F7">
        <w:rPr>
          <w:lang w:val="fr-BE"/>
        </w:rPr>
        <w:t>CA337   TXAP//TXBL</w:t>
      </w:r>
      <w:r w:rsidRPr="00C03F96">
        <w:rPr>
          <w:lang w:val="en-GB"/>
        </w:rPr>
        <w:t xml:space="preserve"> deletion</w:t>
      </w:r>
      <w:r w:rsidRPr="00DE11F7">
        <w:rPr>
          <w:lang w:val="fr-BE"/>
        </w:rPr>
        <w:t xml:space="preserve"> in SR2016 CR0983) (Christine – Action: Jacques)</w:t>
      </w:r>
      <w:bookmarkEnd w:id="9"/>
    </w:p>
    <w:p w:rsidR="00B66FD1" w:rsidRDefault="00B66FD1" w:rsidP="00B66FD1">
      <w:pPr>
        <w:autoSpaceDE w:val="0"/>
        <w:autoSpaceDN w:val="0"/>
        <w:adjustRightInd w:val="0"/>
      </w:pPr>
      <w:r>
        <w:t xml:space="preserve">Jacques has not yet had the time to work on </w:t>
      </w:r>
      <w:proofErr w:type="gramStart"/>
      <w:r>
        <w:t>t(</w:t>
      </w:r>
      <w:proofErr w:type="gramEnd"/>
      <w:r>
        <w:t>he draft MP. He will draft the MP text today and send it to Christine. If Christine has no/only minor comments, she will send it to everyone.</w:t>
      </w:r>
    </w:p>
    <w:p w:rsidR="001A2690" w:rsidRDefault="00B66FD1" w:rsidP="00B66FD1">
      <w:pPr>
        <w:pStyle w:val="Actions"/>
      </w:pPr>
      <w:r w:rsidRPr="00B66FD1">
        <w:rPr>
          <w:b/>
          <w:u w:val="single"/>
        </w:rPr>
        <w:t>Action</w:t>
      </w:r>
      <w:r>
        <w:t xml:space="preserve">: </w:t>
      </w:r>
    </w:p>
    <w:p w:rsidR="00B66FD1" w:rsidRDefault="001A2690" w:rsidP="00B66FD1">
      <w:pPr>
        <w:pStyle w:val="Actions"/>
      </w:pPr>
      <w:r>
        <w:t xml:space="preserve">1. </w:t>
      </w:r>
      <w:r w:rsidR="00B66FD1" w:rsidRPr="00B66FD1">
        <w:rPr>
          <w:u w:val="single"/>
        </w:rPr>
        <w:t>Jacques</w:t>
      </w:r>
      <w:r w:rsidR="00B66FD1">
        <w:t xml:space="preserve"> to produce the one-pager on the interim MP today and send it to Christine.</w:t>
      </w:r>
    </w:p>
    <w:p w:rsidR="001A2690" w:rsidRDefault="001A2690" w:rsidP="001A2690">
      <w:pPr>
        <w:pStyle w:val="Actions"/>
      </w:pPr>
      <w:r>
        <w:rPr>
          <w:u w:val="single"/>
        </w:rPr>
        <w:t xml:space="preserve">2. </w:t>
      </w:r>
      <w:r w:rsidRPr="002753D4">
        <w:rPr>
          <w:u w:val="single"/>
        </w:rPr>
        <w:t>GMP1 SG</w:t>
      </w:r>
      <w:r>
        <w:t xml:space="preserve"> to add the MP in GMP1.</w:t>
      </w:r>
    </w:p>
    <w:p w:rsidR="00D90900" w:rsidRDefault="00DE11F7" w:rsidP="00DE11F7">
      <w:pPr>
        <w:pStyle w:val="Heading1"/>
        <w:rPr>
          <w:lang w:val="fr-BE"/>
        </w:rPr>
      </w:pPr>
      <w:bookmarkStart w:id="10" w:name="_Toc452564344"/>
      <w:r w:rsidRPr="001A2690">
        <w:rPr>
          <w:lang w:val="fr-BE"/>
        </w:rPr>
        <w:t xml:space="preserve">Tax Subgroup CR (Jean-Pierre / Jyi-Chen / </w:t>
      </w:r>
      <w:r w:rsidR="00C03F96">
        <w:rPr>
          <w:lang w:val="fr-BE"/>
        </w:rPr>
        <w:t>Ber</w:t>
      </w:r>
      <w:r w:rsidR="00C03F96" w:rsidRPr="001A2690">
        <w:rPr>
          <w:lang w:val="fr-BE"/>
        </w:rPr>
        <w:t>nard</w:t>
      </w:r>
      <w:r w:rsidRPr="001A2690">
        <w:rPr>
          <w:lang w:val="fr-BE"/>
        </w:rPr>
        <w:t>)</w:t>
      </w:r>
      <w:bookmarkEnd w:id="10"/>
    </w:p>
    <w:p w:rsidR="008C0B15" w:rsidRDefault="0052033A" w:rsidP="0052033A">
      <w:pPr>
        <w:autoSpaceDE w:val="0"/>
        <w:autoSpaceDN w:val="0"/>
        <w:adjustRightInd w:val="0"/>
      </w:pPr>
      <w:r w:rsidRPr="00B75D3B">
        <w:t xml:space="preserve">Jean-Pierre </w:t>
      </w:r>
      <w:r w:rsidR="008C0B15">
        <w:t>reports</w:t>
      </w:r>
      <w:r>
        <w:t xml:space="preserve"> on the </w:t>
      </w:r>
      <w:r w:rsidR="008C0B15">
        <w:t xml:space="preserve">ongoing </w:t>
      </w:r>
      <w:r>
        <w:t>work.</w:t>
      </w:r>
    </w:p>
    <w:p w:rsidR="0052033A" w:rsidRDefault="0052033A" w:rsidP="0052033A">
      <w:pPr>
        <w:autoSpaceDE w:val="0"/>
        <w:autoSpaceDN w:val="0"/>
        <w:adjustRightInd w:val="0"/>
      </w:pPr>
      <w:r>
        <w:t>Jyi-Chen is working on the FLFR (rate qualifier plus rate type code) CR. The goal is to remove FLFR as a qualifier but keep it as a rate type code.</w:t>
      </w:r>
      <w:r w:rsidR="008C0B15">
        <w:t xml:space="preserve"> The WG supports</w:t>
      </w:r>
      <w:r>
        <w:t xml:space="preserve"> the CR.</w:t>
      </w:r>
    </w:p>
    <w:p w:rsidR="008C0B15" w:rsidRPr="00B75D3B" w:rsidRDefault="008C0B15" w:rsidP="008C0B15">
      <w:pPr>
        <w:autoSpaceDE w:val="0"/>
        <w:autoSpaceDN w:val="0"/>
        <w:adjustRightInd w:val="0"/>
      </w:pPr>
      <w:r>
        <w:t>Other issues are under discussion, but no other CR planned for this year.</w:t>
      </w:r>
    </w:p>
    <w:p w:rsidR="0052033A" w:rsidRDefault="0052033A" w:rsidP="008C0B15">
      <w:pPr>
        <w:pStyle w:val="Actions"/>
      </w:pPr>
      <w:r w:rsidRPr="008C0B15">
        <w:rPr>
          <w:b/>
          <w:u w:val="single"/>
        </w:rPr>
        <w:t>Action</w:t>
      </w:r>
      <w:r w:rsidRPr="00B901A7">
        <w:rPr>
          <w:b/>
        </w:rPr>
        <w:t>:</w:t>
      </w:r>
      <w:r>
        <w:t xml:space="preserve"> </w:t>
      </w:r>
      <w:r w:rsidR="008C0B15">
        <w:t xml:space="preserve">Jean-Pierre/Jyi-Chen </w:t>
      </w:r>
      <w:r>
        <w:t xml:space="preserve">to </w:t>
      </w:r>
      <w:r w:rsidR="00BF0091">
        <w:t xml:space="preserve">submit </w:t>
      </w:r>
      <w:r>
        <w:t xml:space="preserve">the </w:t>
      </w:r>
      <w:r w:rsidR="008C0B15">
        <w:t xml:space="preserve">tax SG </w:t>
      </w:r>
      <w:r>
        <w:t>CR</w:t>
      </w:r>
      <w:r w:rsidR="008C0B15">
        <w:t xml:space="preserve"> on behalf of the SMPG CA-WG</w:t>
      </w:r>
      <w:r>
        <w:t xml:space="preserve"> to SWIFT.</w:t>
      </w:r>
    </w:p>
    <w:p w:rsidR="00DE11F7" w:rsidRDefault="00DE11F7" w:rsidP="00FA6AEA">
      <w:pPr>
        <w:pStyle w:val="Heading1"/>
      </w:pPr>
      <w:bookmarkStart w:id="11" w:name="_Toc452564345"/>
      <w:r>
        <w:t>CRs Status</w:t>
      </w:r>
      <w:bookmarkEnd w:id="11"/>
    </w:p>
    <w:p w:rsidR="0052033A" w:rsidRPr="00096810" w:rsidRDefault="0052033A" w:rsidP="0052033A">
      <w:pPr>
        <w:autoSpaceDE w:val="0"/>
        <w:autoSpaceDN w:val="0"/>
        <w:adjustRightInd w:val="0"/>
        <w:rPr>
          <w:u w:val="single"/>
        </w:rPr>
      </w:pPr>
      <w:r w:rsidRPr="00096810">
        <w:rPr>
          <w:u w:val="single"/>
        </w:rPr>
        <w:t xml:space="preserve">CA300, </w:t>
      </w:r>
      <w:r w:rsidR="00096810">
        <w:rPr>
          <w:u w:val="single"/>
        </w:rPr>
        <w:t>Definition</w:t>
      </w:r>
      <w:r w:rsidRPr="00096810">
        <w:rPr>
          <w:u w:val="single"/>
        </w:rPr>
        <w:t xml:space="preserve"> </w:t>
      </w:r>
      <w:proofErr w:type="gramStart"/>
      <w:r w:rsidRPr="00096810">
        <w:rPr>
          <w:u w:val="single"/>
        </w:rPr>
        <w:t>of :92a</w:t>
      </w:r>
      <w:proofErr w:type="gramEnd"/>
      <w:r w:rsidRPr="00096810">
        <w:rPr>
          <w:u w:val="single"/>
        </w:rPr>
        <w:t>::INTR for Var</w:t>
      </w:r>
      <w:r w:rsidR="00096810" w:rsidRPr="00096810">
        <w:rPr>
          <w:u w:val="single"/>
        </w:rPr>
        <w:t>iable/Floating Rate Bonds/Notes</w:t>
      </w:r>
      <w:r w:rsidR="00096810">
        <w:rPr>
          <w:u w:val="single"/>
        </w:rPr>
        <w:t xml:space="preserve"> (Jacques)</w:t>
      </w:r>
    </w:p>
    <w:p w:rsidR="0052033A" w:rsidRPr="00B901A7" w:rsidRDefault="0052033A" w:rsidP="0052033A">
      <w:pPr>
        <w:autoSpaceDE w:val="0"/>
        <w:autoSpaceDN w:val="0"/>
        <w:adjustRightInd w:val="0"/>
      </w:pPr>
      <w:r w:rsidRPr="00B901A7">
        <w:t xml:space="preserve">Jacques will draft the </w:t>
      </w:r>
      <w:r>
        <w:t>CR</w:t>
      </w:r>
      <w:r w:rsidRPr="00B901A7">
        <w:t xml:space="preserve"> </w:t>
      </w:r>
      <w:r w:rsidR="00096810">
        <w:t xml:space="preserve">to refine the INTR def. </w:t>
      </w:r>
      <w:r w:rsidRPr="00B901A7">
        <w:t>today and send to Christine. If Christine has no/only minor comments, she w</w:t>
      </w:r>
      <w:r w:rsidR="00096810">
        <w:t>ill send it to everyone for final comments.</w:t>
      </w:r>
    </w:p>
    <w:p w:rsidR="0052033A" w:rsidRPr="00096810" w:rsidRDefault="0052033A" w:rsidP="0052033A">
      <w:pPr>
        <w:autoSpaceDE w:val="0"/>
        <w:autoSpaceDN w:val="0"/>
        <w:adjustRightInd w:val="0"/>
        <w:rPr>
          <w:u w:val="single"/>
        </w:rPr>
      </w:pPr>
      <w:proofErr w:type="gramStart"/>
      <w:r w:rsidRPr="00096810">
        <w:rPr>
          <w:u w:val="single"/>
        </w:rPr>
        <w:t>CA323, Amend name a</w:t>
      </w:r>
      <w:r w:rsidR="00096810">
        <w:rPr>
          <w:u w:val="single"/>
        </w:rPr>
        <w:t>nd definition of PCAL/PRED/DRAW defs.</w:t>
      </w:r>
      <w:proofErr w:type="gramEnd"/>
      <w:r w:rsidR="00096810">
        <w:rPr>
          <w:u w:val="single"/>
        </w:rPr>
        <w:t xml:space="preserve"> (</w:t>
      </w:r>
      <w:r w:rsidRPr="00096810">
        <w:rPr>
          <w:u w:val="single"/>
        </w:rPr>
        <w:t>Bernard)</w:t>
      </w:r>
    </w:p>
    <w:p w:rsidR="0052033A" w:rsidRDefault="00241119" w:rsidP="0052033A">
      <w:pPr>
        <w:autoSpaceDE w:val="0"/>
        <w:autoSpaceDN w:val="0"/>
        <w:adjustRightInd w:val="0"/>
      </w:pPr>
      <w:r>
        <w:t xml:space="preserve">Currently the </w:t>
      </w:r>
      <w:proofErr w:type="spellStart"/>
      <w:proofErr w:type="gramStart"/>
      <w:r w:rsidR="00BF0091">
        <w:t>finalis</w:t>
      </w:r>
      <w:r>
        <w:t>ation</w:t>
      </w:r>
      <w:proofErr w:type="spellEnd"/>
      <w:r>
        <w:t xml:space="preserve"> of the new proposed definitions are</w:t>
      </w:r>
      <w:proofErr w:type="gramEnd"/>
      <w:r>
        <w:t xml:space="preserve"> still u</w:t>
      </w:r>
      <w:r w:rsidR="0052033A">
        <w:t>nder discussion between Clearstream and Euroclear.</w:t>
      </w:r>
      <w:r>
        <w:t xml:space="preserve"> </w:t>
      </w:r>
    </w:p>
    <w:p w:rsidR="00BF0091" w:rsidRDefault="00BF0091" w:rsidP="00BF0091">
      <w:pPr>
        <w:pStyle w:val="Actions"/>
      </w:pPr>
      <w:r w:rsidRPr="00BF0091">
        <w:rPr>
          <w:b/>
          <w:u w:val="single"/>
        </w:rPr>
        <w:lastRenderedPageBreak/>
        <w:t>Action</w:t>
      </w:r>
      <w:r>
        <w:t xml:space="preserve">: </w:t>
      </w:r>
      <w:r w:rsidRPr="00BF0091">
        <w:rPr>
          <w:u w:val="single"/>
        </w:rPr>
        <w:t>Bernard/Delphine</w:t>
      </w:r>
      <w:r w:rsidRPr="00BF0091">
        <w:t xml:space="preserve"> to finalise the CR and send to Jacques who will submit to SWIFT.</w:t>
      </w:r>
    </w:p>
    <w:p w:rsidR="0052033A" w:rsidRPr="00241119" w:rsidRDefault="0052033A" w:rsidP="0052033A">
      <w:pPr>
        <w:autoSpaceDE w:val="0"/>
        <w:autoSpaceDN w:val="0"/>
        <w:adjustRightInd w:val="0"/>
        <w:rPr>
          <w:u w:val="single"/>
        </w:rPr>
      </w:pPr>
      <w:r w:rsidRPr="00241119">
        <w:rPr>
          <w:u w:val="single"/>
        </w:rPr>
        <w:t xml:space="preserve">CA326, Usage of </w:t>
      </w:r>
      <w:r w:rsidR="00241119">
        <w:rPr>
          <w:u w:val="single"/>
        </w:rPr>
        <w:t>PROR (Pro-Ration rate) (</w:t>
      </w:r>
      <w:r w:rsidRPr="00241119">
        <w:rPr>
          <w:u w:val="single"/>
        </w:rPr>
        <w:t>Mari)</w:t>
      </w:r>
    </w:p>
    <w:p w:rsidR="0052033A" w:rsidRDefault="0052033A" w:rsidP="0052033A">
      <w:pPr>
        <w:autoSpaceDE w:val="0"/>
        <w:autoSpaceDN w:val="0"/>
        <w:adjustRightInd w:val="0"/>
      </w:pPr>
      <w:r>
        <w:t>Mari has sent two draft versions to Jacques.</w:t>
      </w:r>
    </w:p>
    <w:p w:rsidR="0052033A" w:rsidRPr="00241119" w:rsidRDefault="0052033A" w:rsidP="0052033A">
      <w:pPr>
        <w:autoSpaceDE w:val="0"/>
        <w:autoSpaceDN w:val="0"/>
        <w:adjustRightInd w:val="0"/>
      </w:pPr>
      <w:r w:rsidRPr="00241119">
        <w:rPr>
          <w:rStyle w:val="ActionsChar"/>
          <w:b/>
          <w:sz w:val="20"/>
          <w:u w:val="single"/>
        </w:rPr>
        <w:t>Action</w:t>
      </w:r>
      <w:r w:rsidRPr="00241119">
        <w:rPr>
          <w:rStyle w:val="ActionsChar"/>
          <w:sz w:val="20"/>
        </w:rPr>
        <w:t xml:space="preserve">: </w:t>
      </w:r>
      <w:r w:rsidRPr="00241119">
        <w:rPr>
          <w:rStyle w:val="ActionsChar"/>
          <w:sz w:val="20"/>
          <w:u w:val="single"/>
        </w:rPr>
        <w:t>Matthew</w:t>
      </w:r>
      <w:r w:rsidRPr="00241119">
        <w:rPr>
          <w:rStyle w:val="ActionsChar"/>
          <w:sz w:val="20"/>
        </w:rPr>
        <w:t xml:space="preserve"> will check if the second was the final one.</w:t>
      </w:r>
      <w:r w:rsidR="00241119" w:rsidRPr="00241119">
        <w:rPr>
          <w:rStyle w:val="ActionsChar"/>
          <w:sz w:val="20"/>
        </w:rPr>
        <w:t xml:space="preserve"> </w:t>
      </w:r>
      <w:r w:rsidR="00241119" w:rsidRPr="00241119">
        <w:rPr>
          <w:rStyle w:val="ActionsChar"/>
          <w:sz w:val="20"/>
          <w:u w:val="single"/>
        </w:rPr>
        <w:t>Jacques</w:t>
      </w:r>
      <w:r w:rsidR="00241119" w:rsidRPr="00241119">
        <w:rPr>
          <w:rStyle w:val="ActionsChar"/>
          <w:sz w:val="20"/>
        </w:rPr>
        <w:t xml:space="preserve"> will submit the latest version to SWIFT</w:t>
      </w:r>
      <w:r w:rsidR="00241119" w:rsidRPr="00241119">
        <w:t>.</w:t>
      </w:r>
    </w:p>
    <w:p w:rsidR="00BF0091" w:rsidRDefault="00BF0091" w:rsidP="00BF0091">
      <w:pPr>
        <w:rPr>
          <w:u w:val="single"/>
        </w:rPr>
      </w:pPr>
      <w:r w:rsidRPr="00241119">
        <w:rPr>
          <w:u w:val="single"/>
        </w:rPr>
        <w:t>CA337 TXAP//TXBL code</w:t>
      </w:r>
    </w:p>
    <w:p w:rsidR="00BF0091" w:rsidRPr="00241119" w:rsidRDefault="00BF0091" w:rsidP="00BF0091">
      <w:r w:rsidRPr="00241119">
        <w:t xml:space="preserve">Jacques will write the CR </w:t>
      </w:r>
      <w:r>
        <w:t xml:space="preserve">to reinstate the TXBL code with option F </w:t>
      </w:r>
      <w:r w:rsidRPr="00241119">
        <w:t>and send it to SWIFT</w:t>
      </w:r>
      <w:r>
        <w:t>.</w:t>
      </w:r>
    </w:p>
    <w:p w:rsidR="0052033A" w:rsidRPr="00241119" w:rsidRDefault="0052033A" w:rsidP="0052033A">
      <w:pPr>
        <w:autoSpaceDE w:val="0"/>
        <w:autoSpaceDN w:val="0"/>
        <w:adjustRightInd w:val="0"/>
        <w:rPr>
          <w:u w:val="single"/>
        </w:rPr>
      </w:pPr>
      <w:r w:rsidRPr="00241119">
        <w:rPr>
          <w:u w:val="single"/>
        </w:rPr>
        <w:t>CA339, Create a new "Instructed amount</w:t>
      </w:r>
      <w:r w:rsidR="00241119">
        <w:rPr>
          <w:u w:val="single"/>
        </w:rPr>
        <w:t xml:space="preserve">" fields in Instructions </w:t>
      </w:r>
      <w:r w:rsidRPr="00241119">
        <w:rPr>
          <w:u w:val="single"/>
        </w:rPr>
        <w:t>(Mari)</w:t>
      </w:r>
    </w:p>
    <w:p w:rsidR="0052033A" w:rsidRPr="004C2705" w:rsidRDefault="00241119" w:rsidP="0052033A">
      <w:pPr>
        <w:rPr>
          <w:bCs/>
        </w:rPr>
      </w:pPr>
      <w:r>
        <w:rPr>
          <w:bCs/>
        </w:rPr>
        <w:t>Mari is working on this</w:t>
      </w:r>
      <w:r w:rsidR="0052033A" w:rsidRPr="004C2705">
        <w:rPr>
          <w:bCs/>
        </w:rPr>
        <w:t xml:space="preserve"> </w:t>
      </w:r>
      <w:r>
        <w:rPr>
          <w:bCs/>
        </w:rPr>
        <w:t>“</w:t>
      </w:r>
      <w:r w:rsidR="0052033A" w:rsidRPr="004C2705">
        <w:rPr>
          <w:bCs/>
        </w:rPr>
        <w:t>QCAS</w:t>
      </w:r>
      <w:r>
        <w:rPr>
          <w:bCs/>
        </w:rPr>
        <w:t>” CR</w:t>
      </w:r>
      <w:r w:rsidR="0052033A">
        <w:rPr>
          <w:bCs/>
        </w:rPr>
        <w:t xml:space="preserve"> to be sent on behalf of UK&amp;IE</w:t>
      </w:r>
      <w:r>
        <w:rPr>
          <w:bCs/>
        </w:rPr>
        <w:t xml:space="preserve"> NMPG.</w:t>
      </w:r>
    </w:p>
    <w:p w:rsidR="003A70D3" w:rsidRDefault="003A70D3" w:rsidP="003A70D3">
      <w:pPr>
        <w:pStyle w:val="Heading1"/>
      </w:pPr>
      <w:bookmarkStart w:id="12" w:name="_Toc452564346"/>
      <w:r>
        <w:t>AOB</w:t>
      </w:r>
      <w:bookmarkEnd w:id="12"/>
    </w:p>
    <w:p w:rsidR="00241119" w:rsidRPr="0061636A" w:rsidRDefault="0061636A" w:rsidP="0061636A">
      <w:pPr>
        <w:pStyle w:val="ListParagraph"/>
        <w:numPr>
          <w:ilvl w:val="0"/>
          <w:numId w:val="38"/>
        </w:numPr>
        <w:autoSpaceDE w:val="0"/>
        <w:autoSpaceDN w:val="0"/>
        <w:adjustRightInd w:val="0"/>
        <w:rPr>
          <w:rFonts w:cs="Arial"/>
          <w:u w:val="none"/>
        </w:rPr>
      </w:pPr>
      <w:r w:rsidRPr="0061636A">
        <w:t>Delphine</w:t>
      </w:r>
      <w:r w:rsidRPr="0061636A">
        <w:rPr>
          <w:u w:val="none"/>
        </w:rPr>
        <w:t xml:space="preserve">: </w:t>
      </w:r>
      <w:r w:rsidR="00241119" w:rsidRPr="0061636A">
        <w:rPr>
          <w:rFonts w:cs="Arial"/>
          <w:u w:val="none"/>
        </w:rPr>
        <w:t xml:space="preserve">Euroclear Bank </w:t>
      </w:r>
      <w:r w:rsidRPr="0061636A">
        <w:rPr>
          <w:u w:val="none"/>
        </w:rPr>
        <w:t xml:space="preserve">will also raise again the CR on </w:t>
      </w:r>
      <w:r w:rsidR="00241119" w:rsidRPr="0061636A">
        <w:rPr>
          <w:rFonts w:cs="Arial"/>
          <w:u w:val="none"/>
        </w:rPr>
        <w:t xml:space="preserve">inclusive/exclusive </w:t>
      </w:r>
      <w:r w:rsidRPr="0061636A">
        <w:rPr>
          <w:u w:val="none"/>
        </w:rPr>
        <w:t>date for the end of the interest period</w:t>
      </w:r>
      <w:r w:rsidR="00241119" w:rsidRPr="0061636A">
        <w:rPr>
          <w:rFonts w:cs="Arial"/>
          <w:u w:val="none"/>
        </w:rPr>
        <w:t xml:space="preserve"> but </w:t>
      </w:r>
      <w:r>
        <w:rPr>
          <w:rFonts w:cs="Arial"/>
          <w:u w:val="none"/>
        </w:rPr>
        <w:t>with an alternative solution</w:t>
      </w:r>
      <w:r w:rsidR="00241119" w:rsidRPr="0061636A">
        <w:rPr>
          <w:rFonts w:cs="Arial"/>
          <w:u w:val="none"/>
        </w:rPr>
        <w:t>.</w:t>
      </w:r>
    </w:p>
    <w:p w:rsidR="0061636A" w:rsidRDefault="0052033A" w:rsidP="0061636A">
      <w:pPr>
        <w:pStyle w:val="ListParagraph"/>
        <w:numPr>
          <w:ilvl w:val="0"/>
          <w:numId w:val="38"/>
        </w:numPr>
        <w:rPr>
          <w:bCs/>
          <w:u w:val="none"/>
        </w:rPr>
      </w:pPr>
      <w:r w:rsidRPr="0061636A">
        <w:rPr>
          <w:bCs/>
        </w:rPr>
        <w:t>Jean-Pierre</w:t>
      </w:r>
      <w:r w:rsidRPr="0061636A">
        <w:rPr>
          <w:bCs/>
          <w:u w:val="none"/>
        </w:rPr>
        <w:t xml:space="preserve">: The French NMPG have reviewed GMP 1 on </w:t>
      </w:r>
      <w:proofErr w:type="gramStart"/>
      <w:r w:rsidRPr="0061636A">
        <w:rPr>
          <w:bCs/>
          <w:u w:val="none"/>
        </w:rPr>
        <w:t>QINS</w:t>
      </w:r>
      <w:proofErr w:type="gramEnd"/>
      <w:r w:rsidRPr="0061636A">
        <w:rPr>
          <w:bCs/>
          <w:u w:val="none"/>
        </w:rPr>
        <w:t xml:space="preserve"> usage in relation to DVOP. There is not sufficient level of detail in GMP1</w:t>
      </w:r>
      <w:r w:rsidR="0061636A">
        <w:rPr>
          <w:bCs/>
          <w:u w:val="none"/>
        </w:rPr>
        <w:t>. Vé</w:t>
      </w:r>
      <w:r w:rsidRPr="0061636A">
        <w:rPr>
          <w:bCs/>
          <w:u w:val="none"/>
        </w:rPr>
        <w:t xml:space="preserve">ronique remarked that the decision was made to only have one or two examples in GMP1, to avoid having to add more and more event examples to the document, but the same practice should </w:t>
      </w:r>
      <w:r w:rsidR="0061636A">
        <w:rPr>
          <w:bCs/>
          <w:u w:val="none"/>
        </w:rPr>
        <w:t>apply for the French specific scenario.</w:t>
      </w:r>
    </w:p>
    <w:p w:rsidR="0061636A" w:rsidRPr="0061636A" w:rsidRDefault="0061636A" w:rsidP="0061636A">
      <w:pPr>
        <w:pStyle w:val="ListParagraph"/>
        <w:numPr>
          <w:ilvl w:val="0"/>
          <w:numId w:val="0"/>
        </w:numPr>
        <w:ind w:left="360"/>
        <w:rPr>
          <w:bCs/>
          <w:u w:val="none"/>
        </w:rPr>
      </w:pPr>
      <w:r w:rsidRPr="0061636A">
        <w:rPr>
          <w:bCs/>
          <w:u w:val="none"/>
        </w:rPr>
        <w:t xml:space="preserve">It is recommended that the FR NMPG </w:t>
      </w:r>
      <w:r>
        <w:rPr>
          <w:bCs/>
          <w:u w:val="none"/>
        </w:rPr>
        <w:t>documents their specific scenarios in their local MP.</w:t>
      </w:r>
    </w:p>
    <w:p w:rsidR="0052033A" w:rsidRPr="0061636A" w:rsidRDefault="0052033A" w:rsidP="0061636A">
      <w:pPr>
        <w:pStyle w:val="ListParagraph"/>
        <w:numPr>
          <w:ilvl w:val="0"/>
          <w:numId w:val="0"/>
        </w:numPr>
        <w:ind w:left="360"/>
        <w:rPr>
          <w:bCs/>
          <w:u w:val="none"/>
        </w:rPr>
      </w:pPr>
      <w:r w:rsidRPr="0061636A">
        <w:rPr>
          <w:bCs/>
          <w:u w:val="none"/>
        </w:rPr>
        <w:t>But we could reassess the decision if more markets ask questions regarding this.</w:t>
      </w:r>
    </w:p>
    <w:p w:rsidR="0061636A" w:rsidRPr="0061636A" w:rsidRDefault="0052033A" w:rsidP="0061636A">
      <w:pPr>
        <w:pStyle w:val="ListParagraph"/>
        <w:numPr>
          <w:ilvl w:val="0"/>
          <w:numId w:val="38"/>
        </w:numPr>
        <w:rPr>
          <w:bCs/>
        </w:rPr>
      </w:pPr>
      <w:r w:rsidRPr="0061636A">
        <w:rPr>
          <w:bCs/>
        </w:rPr>
        <w:t xml:space="preserve">Sonda </w:t>
      </w:r>
      <w:r w:rsidR="0061636A" w:rsidRPr="0061636A">
        <w:rPr>
          <w:bCs/>
          <w:u w:val="none"/>
        </w:rPr>
        <w:t xml:space="preserve">announces that she </w:t>
      </w:r>
      <w:r w:rsidRPr="0061636A">
        <w:rPr>
          <w:bCs/>
          <w:u w:val="none"/>
        </w:rPr>
        <w:t>will step down as ISITC CA WG co-chair from the first week of June</w:t>
      </w:r>
      <w:r w:rsidR="0061636A">
        <w:rPr>
          <w:bCs/>
          <w:u w:val="none"/>
        </w:rPr>
        <w:t xml:space="preserve"> and therefore will no longer attend the SMPG meetings.</w:t>
      </w:r>
    </w:p>
    <w:p w:rsidR="0052033A" w:rsidRPr="0061636A" w:rsidRDefault="0052033A" w:rsidP="0061636A">
      <w:pPr>
        <w:pStyle w:val="ListParagraph"/>
        <w:numPr>
          <w:ilvl w:val="0"/>
          <w:numId w:val="0"/>
        </w:numPr>
        <w:ind w:left="360"/>
        <w:rPr>
          <w:bCs/>
        </w:rPr>
      </w:pPr>
      <w:r w:rsidRPr="0061636A">
        <w:rPr>
          <w:bCs/>
          <w:u w:val="none"/>
        </w:rPr>
        <w:t xml:space="preserve">Paul </w:t>
      </w:r>
      <w:r w:rsidR="0061636A">
        <w:rPr>
          <w:bCs/>
          <w:u w:val="none"/>
        </w:rPr>
        <w:t xml:space="preserve">Fullam </w:t>
      </w:r>
      <w:r w:rsidRPr="0061636A">
        <w:rPr>
          <w:bCs/>
          <w:u w:val="none"/>
        </w:rPr>
        <w:t>will be the SMPG CA-WG’s main US contact from now on, ending Sonda’s long participation in the SMPG.</w:t>
      </w:r>
      <w:r w:rsidR="0061636A">
        <w:rPr>
          <w:bCs/>
          <w:u w:val="none"/>
        </w:rPr>
        <w:t xml:space="preserve"> On behalf of the SMPG CA WG, Christine thanks Sonda for her continued contribution to the work of the CA WG along all those past years. </w:t>
      </w:r>
    </w:p>
    <w:p w:rsidR="0052033A" w:rsidRPr="003A70D3" w:rsidRDefault="0052033A" w:rsidP="003A70D3"/>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16"/>
      <w:headerReference w:type="default" r:id="rId17"/>
      <w:headerReference w:type="first" r:id="rId18"/>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91" w:rsidRDefault="00BF0091" w:rsidP="00592037">
      <w:r>
        <w:separator/>
      </w:r>
    </w:p>
    <w:p w:rsidR="00BF0091" w:rsidRDefault="00BF0091" w:rsidP="00592037"/>
  </w:endnote>
  <w:endnote w:type="continuationSeparator" w:id="0">
    <w:p w:rsidR="00BF0091" w:rsidRDefault="00BF0091" w:rsidP="00592037">
      <w:r>
        <w:continuationSeparator/>
      </w:r>
    </w:p>
    <w:p w:rsidR="00BF0091" w:rsidRDefault="00BF0091"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0091" w:rsidRDefault="00BF0091"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BF0091" w:rsidRPr="00C40CE5" w:rsidRDefault="00BF0091"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C16E4A">
      <w:rPr>
        <w:noProof/>
        <w:sz w:val="16"/>
        <w:szCs w:val="16"/>
        <w:lang w:val="sv-SE"/>
      </w:rPr>
      <w:t>FINAL_Mins SMPG CA telco_20160517_v1_0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C16E4A">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91" w:rsidRDefault="00BF0091" w:rsidP="00592037">
      <w:r>
        <w:separator/>
      </w:r>
    </w:p>
    <w:p w:rsidR="00BF0091" w:rsidRDefault="00BF0091" w:rsidP="00592037"/>
  </w:footnote>
  <w:footnote w:type="continuationSeparator" w:id="0">
    <w:p w:rsidR="00BF0091" w:rsidRDefault="00BF0091" w:rsidP="00592037">
      <w:r>
        <w:continuationSeparator/>
      </w:r>
    </w:p>
    <w:p w:rsidR="00BF0091" w:rsidRDefault="00BF0091"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Pr="00284B42" w:rsidRDefault="00BF0091"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17 May 2016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39B0"/>
    <w:multiLevelType w:val="hybridMultilevel"/>
    <w:tmpl w:val="97BA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60937"/>
    <w:multiLevelType w:val="hybridMultilevel"/>
    <w:tmpl w:val="460A5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24E83"/>
    <w:multiLevelType w:val="hybridMultilevel"/>
    <w:tmpl w:val="2B388F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614706"/>
    <w:multiLevelType w:val="hybridMultilevel"/>
    <w:tmpl w:val="08AE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0465B"/>
    <w:multiLevelType w:val="hybridMultilevel"/>
    <w:tmpl w:val="8DEA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A5081B"/>
    <w:multiLevelType w:val="hybridMultilevel"/>
    <w:tmpl w:val="309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AF57ED"/>
    <w:multiLevelType w:val="hybridMultilevel"/>
    <w:tmpl w:val="64AE0480"/>
    <w:lvl w:ilvl="0" w:tplc="F50446BE">
      <w:start w:val="1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5762CE6"/>
    <w:multiLevelType w:val="hybridMultilevel"/>
    <w:tmpl w:val="493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1">
    <w:nsid w:val="4E0312CF"/>
    <w:multiLevelType w:val="hybridMultilevel"/>
    <w:tmpl w:val="BAAC10B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1E04D4"/>
    <w:multiLevelType w:val="hybridMultilevel"/>
    <w:tmpl w:val="81BECC52"/>
    <w:lvl w:ilvl="0" w:tplc="3CA84F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863C13"/>
    <w:multiLevelType w:val="hybridMultilevel"/>
    <w:tmpl w:val="3870AE5C"/>
    <w:lvl w:ilvl="0" w:tplc="F50446B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7401CAE"/>
    <w:multiLevelType w:val="hybridMultilevel"/>
    <w:tmpl w:val="89CCF59A"/>
    <w:lvl w:ilvl="0" w:tplc="0472EF64">
      <w:start w:val="1"/>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nsid w:val="7EF6063C"/>
    <w:multiLevelType w:val="hybridMultilevel"/>
    <w:tmpl w:val="3A58A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20"/>
  </w:num>
  <w:num w:numId="4">
    <w:abstractNumId w:val="10"/>
  </w:num>
  <w:num w:numId="5">
    <w:abstractNumId w:val="2"/>
  </w:num>
  <w:num w:numId="6">
    <w:abstractNumId w:val="28"/>
  </w:num>
  <w:num w:numId="7">
    <w:abstractNumId w:val="26"/>
  </w:num>
  <w:num w:numId="8">
    <w:abstractNumId w:val="23"/>
  </w:num>
  <w:num w:numId="9">
    <w:abstractNumId w:val="33"/>
  </w:num>
  <w:num w:numId="10">
    <w:abstractNumId w:val="19"/>
  </w:num>
  <w:num w:numId="11">
    <w:abstractNumId w:val="30"/>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num>
  <w:num w:numId="18">
    <w:abstractNumId w:val="8"/>
  </w:num>
  <w:num w:numId="19">
    <w:abstractNumId w:val="22"/>
  </w:num>
  <w:num w:numId="20">
    <w:abstractNumId w:val="33"/>
    <w:lvlOverride w:ilvl="0">
      <w:startOverride w:val="1"/>
    </w:lvlOverride>
  </w:num>
  <w:num w:numId="21">
    <w:abstractNumId w:val="13"/>
  </w:num>
  <w:num w:numId="22">
    <w:abstractNumId w:val="33"/>
    <w:lvlOverride w:ilvl="0">
      <w:startOverride w:val="1"/>
    </w:lvlOverride>
  </w:num>
  <w:num w:numId="23">
    <w:abstractNumId w:val="27"/>
  </w:num>
  <w:num w:numId="24">
    <w:abstractNumId w:val="11"/>
  </w:num>
  <w:num w:numId="25">
    <w:abstractNumId w:val="7"/>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7"/>
  </w:num>
  <w:num w:numId="31">
    <w:abstractNumId w:val="12"/>
  </w:num>
  <w:num w:numId="32">
    <w:abstractNumId w:val="9"/>
  </w:num>
  <w:num w:numId="33">
    <w:abstractNumId w:val="3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
  </w:num>
  <w:num w:numId="3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3068F"/>
    <w:rsid w:val="00030760"/>
    <w:rsid w:val="00030CC6"/>
    <w:rsid w:val="000312DB"/>
    <w:rsid w:val="000316DB"/>
    <w:rsid w:val="000320E1"/>
    <w:rsid w:val="000357FF"/>
    <w:rsid w:val="00037351"/>
    <w:rsid w:val="00040918"/>
    <w:rsid w:val="000410CD"/>
    <w:rsid w:val="00043D75"/>
    <w:rsid w:val="00044679"/>
    <w:rsid w:val="00044AD0"/>
    <w:rsid w:val="00046B58"/>
    <w:rsid w:val="00046E03"/>
    <w:rsid w:val="00047EB2"/>
    <w:rsid w:val="000516D6"/>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2FA1"/>
    <w:rsid w:val="00086E1B"/>
    <w:rsid w:val="00087328"/>
    <w:rsid w:val="0008767E"/>
    <w:rsid w:val="0009050D"/>
    <w:rsid w:val="00092790"/>
    <w:rsid w:val="0009483B"/>
    <w:rsid w:val="00095B6F"/>
    <w:rsid w:val="00095ECB"/>
    <w:rsid w:val="00096171"/>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3EB"/>
    <w:rsid w:val="000B0679"/>
    <w:rsid w:val="000B1331"/>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18B1"/>
    <w:rsid w:val="000C1E02"/>
    <w:rsid w:val="000C29FB"/>
    <w:rsid w:val="000C4C34"/>
    <w:rsid w:val="000C5A2C"/>
    <w:rsid w:val="000C5FF2"/>
    <w:rsid w:val="000D0384"/>
    <w:rsid w:val="000D04FB"/>
    <w:rsid w:val="000D0612"/>
    <w:rsid w:val="000D1115"/>
    <w:rsid w:val="000D1A73"/>
    <w:rsid w:val="000D1EB3"/>
    <w:rsid w:val="000D3584"/>
    <w:rsid w:val="000D3E94"/>
    <w:rsid w:val="000D46A6"/>
    <w:rsid w:val="000D493E"/>
    <w:rsid w:val="000D4C85"/>
    <w:rsid w:val="000D59FE"/>
    <w:rsid w:val="000D5B98"/>
    <w:rsid w:val="000D5D6F"/>
    <w:rsid w:val="000D6886"/>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F07A5"/>
    <w:rsid w:val="000F159D"/>
    <w:rsid w:val="000F23D7"/>
    <w:rsid w:val="000F4705"/>
    <w:rsid w:val="000F6974"/>
    <w:rsid w:val="000F738A"/>
    <w:rsid w:val="001006E9"/>
    <w:rsid w:val="0010126B"/>
    <w:rsid w:val="0010148B"/>
    <w:rsid w:val="00101A78"/>
    <w:rsid w:val="001021B7"/>
    <w:rsid w:val="00104342"/>
    <w:rsid w:val="00104E0B"/>
    <w:rsid w:val="00106021"/>
    <w:rsid w:val="00107248"/>
    <w:rsid w:val="00107F23"/>
    <w:rsid w:val="00111422"/>
    <w:rsid w:val="00111B6A"/>
    <w:rsid w:val="001121B4"/>
    <w:rsid w:val="001122CF"/>
    <w:rsid w:val="00112883"/>
    <w:rsid w:val="001135E3"/>
    <w:rsid w:val="00114286"/>
    <w:rsid w:val="001147AD"/>
    <w:rsid w:val="0011499B"/>
    <w:rsid w:val="00115141"/>
    <w:rsid w:val="0011553E"/>
    <w:rsid w:val="0011565B"/>
    <w:rsid w:val="00115D11"/>
    <w:rsid w:val="00116E13"/>
    <w:rsid w:val="001170FE"/>
    <w:rsid w:val="00120B68"/>
    <w:rsid w:val="001210F0"/>
    <w:rsid w:val="00121650"/>
    <w:rsid w:val="00121763"/>
    <w:rsid w:val="001219C5"/>
    <w:rsid w:val="00123167"/>
    <w:rsid w:val="00123412"/>
    <w:rsid w:val="00123AE5"/>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351"/>
    <w:rsid w:val="00152911"/>
    <w:rsid w:val="00152AFF"/>
    <w:rsid w:val="001535DD"/>
    <w:rsid w:val="00155A05"/>
    <w:rsid w:val="00155B4B"/>
    <w:rsid w:val="001568CE"/>
    <w:rsid w:val="00156EF0"/>
    <w:rsid w:val="0015716F"/>
    <w:rsid w:val="00157457"/>
    <w:rsid w:val="001577B5"/>
    <w:rsid w:val="00157DF3"/>
    <w:rsid w:val="00160901"/>
    <w:rsid w:val="00163E9F"/>
    <w:rsid w:val="00164CCB"/>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6F88"/>
    <w:rsid w:val="00187EB0"/>
    <w:rsid w:val="00190D5F"/>
    <w:rsid w:val="00191E31"/>
    <w:rsid w:val="00193271"/>
    <w:rsid w:val="00193282"/>
    <w:rsid w:val="00193957"/>
    <w:rsid w:val="00193B1C"/>
    <w:rsid w:val="00193BD9"/>
    <w:rsid w:val="00193C6C"/>
    <w:rsid w:val="00196DC2"/>
    <w:rsid w:val="001A0FFD"/>
    <w:rsid w:val="001A13AA"/>
    <w:rsid w:val="001A2690"/>
    <w:rsid w:val="001A27C7"/>
    <w:rsid w:val="001A2C12"/>
    <w:rsid w:val="001A2F9A"/>
    <w:rsid w:val="001A539D"/>
    <w:rsid w:val="001A5A33"/>
    <w:rsid w:val="001A62CF"/>
    <w:rsid w:val="001A6505"/>
    <w:rsid w:val="001A7AB0"/>
    <w:rsid w:val="001A7E80"/>
    <w:rsid w:val="001B0406"/>
    <w:rsid w:val="001B1E86"/>
    <w:rsid w:val="001B23FA"/>
    <w:rsid w:val="001B297C"/>
    <w:rsid w:val="001B3103"/>
    <w:rsid w:val="001B43F8"/>
    <w:rsid w:val="001B5218"/>
    <w:rsid w:val="001B5E2D"/>
    <w:rsid w:val="001B60D3"/>
    <w:rsid w:val="001B65D2"/>
    <w:rsid w:val="001B7D5A"/>
    <w:rsid w:val="001C1436"/>
    <w:rsid w:val="001C16D3"/>
    <w:rsid w:val="001C2AB4"/>
    <w:rsid w:val="001C2F37"/>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AAA"/>
    <w:rsid w:val="001E69F8"/>
    <w:rsid w:val="001E774B"/>
    <w:rsid w:val="001E78CC"/>
    <w:rsid w:val="001E7ED4"/>
    <w:rsid w:val="001F03B0"/>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CCE"/>
    <w:rsid w:val="00240BD1"/>
    <w:rsid w:val="00240FD7"/>
    <w:rsid w:val="00241119"/>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5B60"/>
    <w:rsid w:val="00266341"/>
    <w:rsid w:val="0026674E"/>
    <w:rsid w:val="00266950"/>
    <w:rsid w:val="00270080"/>
    <w:rsid w:val="00272B37"/>
    <w:rsid w:val="00273516"/>
    <w:rsid w:val="00274AB9"/>
    <w:rsid w:val="00275165"/>
    <w:rsid w:val="00276C1F"/>
    <w:rsid w:val="0027750B"/>
    <w:rsid w:val="00277BC7"/>
    <w:rsid w:val="0028014D"/>
    <w:rsid w:val="0028030F"/>
    <w:rsid w:val="00281F26"/>
    <w:rsid w:val="00281FE5"/>
    <w:rsid w:val="0028242A"/>
    <w:rsid w:val="00284B42"/>
    <w:rsid w:val="00285001"/>
    <w:rsid w:val="00285165"/>
    <w:rsid w:val="0028574A"/>
    <w:rsid w:val="00285976"/>
    <w:rsid w:val="00285DAA"/>
    <w:rsid w:val="00286485"/>
    <w:rsid w:val="0028678C"/>
    <w:rsid w:val="00290DD9"/>
    <w:rsid w:val="00291FDD"/>
    <w:rsid w:val="002925CE"/>
    <w:rsid w:val="0029301A"/>
    <w:rsid w:val="00293BD3"/>
    <w:rsid w:val="0029519D"/>
    <w:rsid w:val="00295544"/>
    <w:rsid w:val="00296E12"/>
    <w:rsid w:val="0029725B"/>
    <w:rsid w:val="00297D5D"/>
    <w:rsid w:val="002A0493"/>
    <w:rsid w:val="002A0A67"/>
    <w:rsid w:val="002A1D00"/>
    <w:rsid w:val="002A22A1"/>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B6D4C"/>
    <w:rsid w:val="002B7393"/>
    <w:rsid w:val="002C1342"/>
    <w:rsid w:val="002C140D"/>
    <w:rsid w:val="002C1D2B"/>
    <w:rsid w:val="002C401C"/>
    <w:rsid w:val="002C6002"/>
    <w:rsid w:val="002C666D"/>
    <w:rsid w:val="002D0BE9"/>
    <w:rsid w:val="002D13AB"/>
    <w:rsid w:val="002D15BA"/>
    <w:rsid w:val="002D1D5E"/>
    <w:rsid w:val="002D1FC7"/>
    <w:rsid w:val="002D20A6"/>
    <w:rsid w:val="002D218A"/>
    <w:rsid w:val="002D26F6"/>
    <w:rsid w:val="002D2DC4"/>
    <w:rsid w:val="002D309B"/>
    <w:rsid w:val="002D33B9"/>
    <w:rsid w:val="002D3F70"/>
    <w:rsid w:val="002D4171"/>
    <w:rsid w:val="002D5579"/>
    <w:rsid w:val="002D5A70"/>
    <w:rsid w:val="002E08BB"/>
    <w:rsid w:val="002E2A49"/>
    <w:rsid w:val="002F0EA9"/>
    <w:rsid w:val="002F15ED"/>
    <w:rsid w:val="002F1879"/>
    <w:rsid w:val="002F18DE"/>
    <w:rsid w:val="002F3775"/>
    <w:rsid w:val="002F434C"/>
    <w:rsid w:val="002F4917"/>
    <w:rsid w:val="002F7332"/>
    <w:rsid w:val="002F79AF"/>
    <w:rsid w:val="00300665"/>
    <w:rsid w:val="00302059"/>
    <w:rsid w:val="00302447"/>
    <w:rsid w:val="0030375D"/>
    <w:rsid w:val="00303F00"/>
    <w:rsid w:val="003041C5"/>
    <w:rsid w:val="00304516"/>
    <w:rsid w:val="00304753"/>
    <w:rsid w:val="00304831"/>
    <w:rsid w:val="00305B81"/>
    <w:rsid w:val="00305BD1"/>
    <w:rsid w:val="00306144"/>
    <w:rsid w:val="003119EC"/>
    <w:rsid w:val="00311D66"/>
    <w:rsid w:val="00311F02"/>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C15"/>
    <w:rsid w:val="00330A55"/>
    <w:rsid w:val="00330C7E"/>
    <w:rsid w:val="00330C96"/>
    <w:rsid w:val="00331BFF"/>
    <w:rsid w:val="00332F91"/>
    <w:rsid w:val="00333A87"/>
    <w:rsid w:val="00334BED"/>
    <w:rsid w:val="00335451"/>
    <w:rsid w:val="00335A76"/>
    <w:rsid w:val="003439BE"/>
    <w:rsid w:val="003448E5"/>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1DAB"/>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26E7"/>
    <w:rsid w:val="00393230"/>
    <w:rsid w:val="0039483F"/>
    <w:rsid w:val="0039522C"/>
    <w:rsid w:val="0039571D"/>
    <w:rsid w:val="00396037"/>
    <w:rsid w:val="0039626C"/>
    <w:rsid w:val="003979EC"/>
    <w:rsid w:val="003A0493"/>
    <w:rsid w:val="003A0FFA"/>
    <w:rsid w:val="003A21E9"/>
    <w:rsid w:val="003A310E"/>
    <w:rsid w:val="003A3863"/>
    <w:rsid w:val="003A4FB7"/>
    <w:rsid w:val="003A50DC"/>
    <w:rsid w:val="003A548A"/>
    <w:rsid w:val="003A630B"/>
    <w:rsid w:val="003A66B0"/>
    <w:rsid w:val="003A694B"/>
    <w:rsid w:val="003A70D3"/>
    <w:rsid w:val="003B0CD2"/>
    <w:rsid w:val="003B0CEF"/>
    <w:rsid w:val="003B1348"/>
    <w:rsid w:val="003B1C69"/>
    <w:rsid w:val="003B250E"/>
    <w:rsid w:val="003B28EF"/>
    <w:rsid w:val="003B43BF"/>
    <w:rsid w:val="003B46C6"/>
    <w:rsid w:val="003B4992"/>
    <w:rsid w:val="003B54B2"/>
    <w:rsid w:val="003B5537"/>
    <w:rsid w:val="003B5D70"/>
    <w:rsid w:val="003B66A6"/>
    <w:rsid w:val="003B6899"/>
    <w:rsid w:val="003B7A76"/>
    <w:rsid w:val="003B7AD6"/>
    <w:rsid w:val="003C292A"/>
    <w:rsid w:val="003C3076"/>
    <w:rsid w:val="003C3419"/>
    <w:rsid w:val="003C44DF"/>
    <w:rsid w:val="003C4F1E"/>
    <w:rsid w:val="003C599B"/>
    <w:rsid w:val="003C6748"/>
    <w:rsid w:val="003C762F"/>
    <w:rsid w:val="003D01B3"/>
    <w:rsid w:val="003D0D90"/>
    <w:rsid w:val="003D0F10"/>
    <w:rsid w:val="003D17A5"/>
    <w:rsid w:val="003D1B5C"/>
    <w:rsid w:val="003D2830"/>
    <w:rsid w:val="003D2B29"/>
    <w:rsid w:val="003D2B4D"/>
    <w:rsid w:val="003D3B56"/>
    <w:rsid w:val="003D4332"/>
    <w:rsid w:val="003D4D85"/>
    <w:rsid w:val="003D56C9"/>
    <w:rsid w:val="003D57EB"/>
    <w:rsid w:val="003D681E"/>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DB0"/>
    <w:rsid w:val="00416156"/>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0DC0"/>
    <w:rsid w:val="0044105F"/>
    <w:rsid w:val="0044227C"/>
    <w:rsid w:val="0044610D"/>
    <w:rsid w:val="004466C3"/>
    <w:rsid w:val="00450689"/>
    <w:rsid w:val="00450990"/>
    <w:rsid w:val="00450EBE"/>
    <w:rsid w:val="00451AAA"/>
    <w:rsid w:val="00452625"/>
    <w:rsid w:val="00454A63"/>
    <w:rsid w:val="00456BBD"/>
    <w:rsid w:val="00456E82"/>
    <w:rsid w:val="004572D2"/>
    <w:rsid w:val="00457BF4"/>
    <w:rsid w:val="004612F2"/>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4021"/>
    <w:rsid w:val="00486DD6"/>
    <w:rsid w:val="00490E39"/>
    <w:rsid w:val="00490FC6"/>
    <w:rsid w:val="00494C4C"/>
    <w:rsid w:val="00495EA4"/>
    <w:rsid w:val="00496351"/>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A73"/>
    <w:rsid w:val="004C404D"/>
    <w:rsid w:val="004C4A2E"/>
    <w:rsid w:val="004C4CE2"/>
    <w:rsid w:val="004C4DB3"/>
    <w:rsid w:val="004C4DFA"/>
    <w:rsid w:val="004C6BD1"/>
    <w:rsid w:val="004D04FF"/>
    <w:rsid w:val="004D0EDD"/>
    <w:rsid w:val="004D26FC"/>
    <w:rsid w:val="004D2C5C"/>
    <w:rsid w:val="004D2E16"/>
    <w:rsid w:val="004D3C78"/>
    <w:rsid w:val="004D3D92"/>
    <w:rsid w:val="004D4937"/>
    <w:rsid w:val="004D509F"/>
    <w:rsid w:val="004D51B1"/>
    <w:rsid w:val="004D6675"/>
    <w:rsid w:val="004D7CDF"/>
    <w:rsid w:val="004E0F76"/>
    <w:rsid w:val="004E1553"/>
    <w:rsid w:val="004E1DAE"/>
    <w:rsid w:val="004E210B"/>
    <w:rsid w:val="004E2EDE"/>
    <w:rsid w:val="004E4BA3"/>
    <w:rsid w:val="004E57CF"/>
    <w:rsid w:val="004E62F4"/>
    <w:rsid w:val="004E646D"/>
    <w:rsid w:val="004E6B86"/>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5067"/>
    <w:rsid w:val="00506869"/>
    <w:rsid w:val="00510058"/>
    <w:rsid w:val="00510BCA"/>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413A"/>
    <w:rsid w:val="0052436E"/>
    <w:rsid w:val="0052689B"/>
    <w:rsid w:val="0052715F"/>
    <w:rsid w:val="00527D1F"/>
    <w:rsid w:val="0053156A"/>
    <w:rsid w:val="005315FD"/>
    <w:rsid w:val="00534622"/>
    <w:rsid w:val="00534F9F"/>
    <w:rsid w:val="00535450"/>
    <w:rsid w:val="005364EC"/>
    <w:rsid w:val="00536C9B"/>
    <w:rsid w:val="00536ECE"/>
    <w:rsid w:val="0054022C"/>
    <w:rsid w:val="005405BF"/>
    <w:rsid w:val="0054102E"/>
    <w:rsid w:val="00541D0F"/>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EE"/>
    <w:rsid w:val="00565C71"/>
    <w:rsid w:val="005661D7"/>
    <w:rsid w:val="005664EC"/>
    <w:rsid w:val="005666C7"/>
    <w:rsid w:val="00566C2D"/>
    <w:rsid w:val="005675F2"/>
    <w:rsid w:val="00567F34"/>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5EF"/>
    <w:rsid w:val="00581D77"/>
    <w:rsid w:val="005825D2"/>
    <w:rsid w:val="005829CD"/>
    <w:rsid w:val="005838A4"/>
    <w:rsid w:val="00583B21"/>
    <w:rsid w:val="005850FF"/>
    <w:rsid w:val="00585DE9"/>
    <w:rsid w:val="005900B9"/>
    <w:rsid w:val="00590E39"/>
    <w:rsid w:val="00590F02"/>
    <w:rsid w:val="00591424"/>
    <w:rsid w:val="0059154F"/>
    <w:rsid w:val="005917B7"/>
    <w:rsid w:val="00591928"/>
    <w:rsid w:val="00592037"/>
    <w:rsid w:val="005920F9"/>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324"/>
    <w:rsid w:val="005C2A8B"/>
    <w:rsid w:val="005C39DE"/>
    <w:rsid w:val="005C3E37"/>
    <w:rsid w:val="005C3FCB"/>
    <w:rsid w:val="005C410F"/>
    <w:rsid w:val="005C54C3"/>
    <w:rsid w:val="005C7169"/>
    <w:rsid w:val="005D082A"/>
    <w:rsid w:val="005D0D09"/>
    <w:rsid w:val="005D186A"/>
    <w:rsid w:val="005D19BD"/>
    <w:rsid w:val="005D1D53"/>
    <w:rsid w:val="005D4748"/>
    <w:rsid w:val="005D495D"/>
    <w:rsid w:val="005D5EFF"/>
    <w:rsid w:val="005E0945"/>
    <w:rsid w:val="005E0B6F"/>
    <w:rsid w:val="005E2A81"/>
    <w:rsid w:val="005E337F"/>
    <w:rsid w:val="005E4A0B"/>
    <w:rsid w:val="005E64E7"/>
    <w:rsid w:val="005E6846"/>
    <w:rsid w:val="005E6B80"/>
    <w:rsid w:val="005E74B2"/>
    <w:rsid w:val="005E7C94"/>
    <w:rsid w:val="005F0F5A"/>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B75"/>
    <w:rsid w:val="006244CC"/>
    <w:rsid w:val="00624752"/>
    <w:rsid w:val="00624D81"/>
    <w:rsid w:val="00625958"/>
    <w:rsid w:val="00625E42"/>
    <w:rsid w:val="00631595"/>
    <w:rsid w:val="00631F49"/>
    <w:rsid w:val="00632515"/>
    <w:rsid w:val="00634CFC"/>
    <w:rsid w:val="0063519F"/>
    <w:rsid w:val="00635ECA"/>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55E5"/>
    <w:rsid w:val="006559FF"/>
    <w:rsid w:val="00656BBD"/>
    <w:rsid w:val="00656EEB"/>
    <w:rsid w:val="0065719E"/>
    <w:rsid w:val="0065757D"/>
    <w:rsid w:val="00657EA2"/>
    <w:rsid w:val="006631D6"/>
    <w:rsid w:val="006635C6"/>
    <w:rsid w:val="006636EC"/>
    <w:rsid w:val="00663C8B"/>
    <w:rsid w:val="00665A6E"/>
    <w:rsid w:val="00665D03"/>
    <w:rsid w:val="00667717"/>
    <w:rsid w:val="0066790E"/>
    <w:rsid w:val="00667989"/>
    <w:rsid w:val="00671693"/>
    <w:rsid w:val="006726C1"/>
    <w:rsid w:val="00673558"/>
    <w:rsid w:val="0067632B"/>
    <w:rsid w:val="00676435"/>
    <w:rsid w:val="00676523"/>
    <w:rsid w:val="00676727"/>
    <w:rsid w:val="00676B5D"/>
    <w:rsid w:val="00676EF9"/>
    <w:rsid w:val="00677719"/>
    <w:rsid w:val="00677AAF"/>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E0CB3"/>
    <w:rsid w:val="006E1767"/>
    <w:rsid w:val="006E1BB8"/>
    <w:rsid w:val="006E25AF"/>
    <w:rsid w:val="006E279A"/>
    <w:rsid w:val="006E5FAB"/>
    <w:rsid w:val="006E6A11"/>
    <w:rsid w:val="006E6E56"/>
    <w:rsid w:val="006F1F52"/>
    <w:rsid w:val="006F1F8A"/>
    <w:rsid w:val="006F2337"/>
    <w:rsid w:val="006F309A"/>
    <w:rsid w:val="006F3139"/>
    <w:rsid w:val="006F3B70"/>
    <w:rsid w:val="006F41C4"/>
    <w:rsid w:val="006F5EB8"/>
    <w:rsid w:val="006F680E"/>
    <w:rsid w:val="006F7DC5"/>
    <w:rsid w:val="00700C78"/>
    <w:rsid w:val="00701E12"/>
    <w:rsid w:val="007021B7"/>
    <w:rsid w:val="007025C3"/>
    <w:rsid w:val="00702CB8"/>
    <w:rsid w:val="0070379B"/>
    <w:rsid w:val="00705E60"/>
    <w:rsid w:val="007065DB"/>
    <w:rsid w:val="0070770C"/>
    <w:rsid w:val="007107F2"/>
    <w:rsid w:val="00710E8F"/>
    <w:rsid w:val="007114CE"/>
    <w:rsid w:val="00712934"/>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86F"/>
    <w:rsid w:val="007359F5"/>
    <w:rsid w:val="0073707E"/>
    <w:rsid w:val="007374B0"/>
    <w:rsid w:val="0073772C"/>
    <w:rsid w:val="00737A76"/>
    <w:rsid w:val="00737BF1"/>
    <w:rsid w:val="0074191F"/>
    <w:rsid w:val="0074230D"/>
    <w:rsid w:val="00743D18"/>
    <w:rsid w:val="007444CA"/>
    <w:rsid w:val="00746488"/>
    <w:rsid w:val="00746C2E"/>
    <w:rsid w:val="00746E73"/>
    <w:rsid w:val="007477CA"/>
    <w:rsid w:val="0075032C"/>
    <w:rsid w:val="0075046F"/>
    <w:rsid w:val="00750D97"/>
    <w:rsid w:val="007530F5"/>
    <w:rsid w:val="0075342D"/>
    <w:rsid w:val="007542ED"/>
    <w:rsid w:val="00754448"/>
    <w:rsid w:val="00754DB9"/>
    <w:rsid w:val="0075589B"/>
    <w:rsid w:val="00756700"/>
    <w:rsid w:val="00756959"/>
    <w:rsid w:val="00757308"/>
    <w:rsid w:val="00757645"/>
    <w:rsid w:val="00763ABC"/>
    <w:rsid w:val="00763DE4"/>
    <w:rsid w:val="007647F8"/>
    <w:rsid w:val="00764C15"/>
    <w:rsid w:val="0076568D"/>
    <w:rsid w:val="00766046"/>
    <w:rsid w:val="0076639E"/>
    <w:rsid w:val="00766510"/>
    <w:rsid w:val="00766EB8"/>
    <w:rsid w:val="0076724A"/>
    <w:rsid w:val="00771ABF"/>
    <w:rsid w:val="007728FE"/>
    <w:rsid w:val="0077339B"/>
    <w:rsid w:val="00774BF3"/>
    <w:rsid w:val="00775A74"/>
    <w:rsid w:val="00776E2D"/>
    <w:rsid w:val="00777A59"/>
    <w:rsid w:val="0078177E"/>
    <w:rsid w:val="007817DB"/>
    <w:rsid w:val="0078318E"/>
    <w:rsid w:val="00783962"/>
    <w:rsid w:val="00783C28"/>
    <w:rsid w:val="007840B6"/>
    <w:rsid w:val="00785564"/>
    <w:rsid w:val="007862E3"/>
    <w:rsid w:val="00787ECD"/>
    <w:rsid w:val="00791D31"/>
    <w:rsid w:val="00791DDD"/>
    <w:rsid w:val="00792DB9"/>
    <w:rsid w:val="00792EA9"/>
    <w:rsid w:val="00793A2D"/>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58B6"/>
    <w:rsid w:val="007B5AB3"/>
    <w:rsid w:val="007B6EDE"/>
    <w:rsid w:val="007B7BBA"/>
    <w:rsid w:val="007C0182"/>
    <w:rsid w:val="007C037E"/>
    <w:rsid w:val="007C0797"/>
    <w:rsid w:val="007C092F"/>
    <w:rsid w:val="007C1CD3"/>
    <w:rsid w:val="007C2A2E"/>
    <w:rsid w:val="007C30D3"/>
    <w:rsid w:val="007C3BE4"/>
    <w:rsid w:val="007C4752"/>
    <w:rsid w:val="007C4A2B"/>
    <w:rsid w:val="007C5359"/>
    <w:rsid w:val="007C60C3"/>
    <w:rsid w:val="007C6DB2"/>
    <w:rsid w:val="007D0957"/>
    <w:rsid w:val="007D1312"/>
    <w:rsid w:val="007D1415"/>
    <w:rsid w:val="007D1E41"/>
    <w:rsid w:val="007D1F1F"/>
    <w:rsid w:val="007D31BF"/>
    <w:rsid w:val="007D3AE3"/>
    <w:rsid w:val="007D42AD"/>
    <w:rsid w:val="007D629A"/>
    <w:rsid w:val="007D63F1"/>
    <w:rsid w:val="007D6F33"/>
    <w:rsid w:val="007D7448"/>
    <w:rsid w:val="007E104F"/>
    <w:rsid w:val="007E15A6"/>
    <w:rsid w:val="007E1EDC"/>
    <w:rsid w:val="007E1FD3"/>
    <w:rsid w:val="007E2082"/>
    <w:rsid w:val="007E26F3"/>
    <w:rsid w:val="007E2A46"/>
    <w:rsid w:val="007E2EF1"/>
    <w:rsid w:val="007E3DD9"/>
    <w:rsid w:val="007E3F24"/>
    <w:rsid w:val="007E4DA1"/>
    <w:rsid w:val="007E6459"/>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62E"/>
    <w:rsid w:val="0081704F"/>
    <w:rsid w:val="0081714B"/>
    <w:rsid w:val="008179FB"/>
    <w:rsid w:val="00820300"/>
    <w:rsid w:val="00820AE1"/>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903C2"/>
    <w:rsid w:val="00890F1B"/>
    <w:rsid w:val="00891F36"/>
    <w:rsid w:val="008932C0"/>
    <w:rsid w:val="0089368A"/>
    <w:rsid w:val="008940A1"/>
    <w:rsid w:val="008958B0"/>
    <w:rsid w:val="00895F7D"/>
    <w:rsid w:val="00897688"/>
    <w:rsid w:val="008A00D6"/>
    <w:rsid w:val="008A0A1D"/>
    <w:rsid w:val="008A0E84"/>
    <w:rsid w:val="008A2056"/>
    <w:rsid w:val="008A224A"/>
    <w:rsid w:val="008A2391"/>
    <w:rsid w:val="008A2AA2"/>
    <w:rsid w:val="008A2D39"/>
    <w:rsid w:val="008A32F8"/>
    <w:rsid w:val="008A355C"/>
    <w:rsid w:val="008A6521"/>
    <w:rsid w:val="008A6ACE"/>
    <w:rsid w:val="008A6F42"/>
    <w:rsid w:val="008B014F"/>
    <w:rsid w:val="008B0D0A"/>
    <w:rsid w:val="008B0FD7"/>
    <w:rsid w:val="008B12B3"/>
    <w:rsid w:val="008B1ADB"/>
    <w:rsid w:val="008B1C4C"/>
    <w:rsid w:val="008B2018"/>
    <w:rsid w:val="008B2480"/>
    <w:rsid w:val="008B24DD"/>
    <w:rsid w:val="008B526C"/>
    <w:rsid w:val="008B53C9"/>
    <w:rsid w:val="008B566B"/>
    <w:rsid w:val="008B5B2B"/>
    <w:rsid w:val="008B656D"/>
    <w:rsid w:val="008B7113"/>
    <w:rsid w:val="008C0B15"/>
    <w:rsid w:val="008C30B6"/>
    <w:rsid w:val="008C3632"/>
    <w:rsid w:val="008C5CD0"/>
    <w:rsid w:val="008C69F4"/>
    <w:rsid w:val="008C6AA1"/>
    <w:rsid w:val="008C6AEA"/>
    <w:rsid w:val="008C72D6"/>
    <w:rsid w:val="008C7D05"/>
    <w:rsid w:val="008D0E2B"/>
    <w:rsid w:val="008D12E8"/>
    <w:rsid w:val="008D2310"/>
    <w:rsid w:val="008D2E16"/>
    <w:rsid w:val="008D3B3E"/>
    <w:rsid w:val="008D3D9E"/>
    <w:rsid w:val="008D42E4"/>
    <w:rsid w:val="008D4920"/>
    <w:rsid w:val="008D53D2"/>
    <w:rsid w:val="008D5D5C"/>
    <w:rsid w:val="008D6944"/>
    <w:rsid w:val="008D6973"/>
    <w:rsid w:val="008D752A"/>
    <w:rsid w:val="008D787A"/>
    <w:rsid w:val="008D7983"/>
    <w:rsid w:val="008E011B"/>
    <w:rsid w:val="008E0464"/>
    <w:rsid w:val="008E171A"/>
    <w:rsid w:val="008E19E4"/>
    <w:rsid w:val="008E28E4"/>
    <w:rsid w:val="008E387F"/>
    <w:rsid w:val="008E522A"/>
    <w:rsid w:val="008E56BD"/>
    <w:rsid w:val="008E6EEA"/>
    <w:rsid w:val="008E75F5"/>
    <w:rsid w:val="008E7B70"/>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62B"/>
    <w:rsid w:val="00900D25"/>
    <w:rsid w:val="00901438"/>
    <w:rsid w:val="00901612"/>
    <w:rsid w:val="009041CF"/>
    <w:rsid w:val="009043FD"/>
    <w:rsid w:val="00904EC2"/>
    <w:rsid w:val="00905767"/>
    <w:rsid w:val="00906268"/>
    <w:rsid w:val="009064AF"/>
    <w:rsid w:val="00907FC0"/>
    <w:rsid w:val="0091082F"/>
    <w:rsid w:val="0091181A"/>
    <w:rsid w:val="009122A6"/>
    <w:rsid w:val="009139AF"/>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30A"/>
    <w:rsid w:val="009276D6"/>
    <w:rsid w:val="00927AB1"/>
    <w:rsid w:val="00927C3C"/>
    <w:rsid w:val="00930552"/>
    <w:rsid w:val="009311CA"/>
    <w:rsid w:val="0093143C"/>
    <w:rsid w:val="0093155B"/>
    <w:rsid w:val="00932DA3"/>
    <w:rsid w:val="0093345E"/>
    <w:rsid w:val="0093573C"/>
    <w:rsid w:val="0093706D"/>
    <w:rsid w:val="009370FE"/>
    <w:rsid w:val="00937498"/>
    <w:rsid w:val="0094051A"/>
    <w:rsid w:val="00941195"/>
    <w:rsid w:val="00941E29"/>
    <w:rsid w:val="009427AE"/>
    <w:rsid w:val="009428A0"/>
    <w:rsid w:val="009441F5"/>
    <w:rsid w:val="00945A40"/>
    <w:rsid w:val="00945C52"/>
    <w:rsid w:val="00945F80"/>
    <w:rsid w:val="009471C6"/>
    <w:rsid w:val="0095179D"/>
    <w:rsid w:val="00951975"/>
    <w:rsid w:val="00951AE1"/>
    <w:rsid w:val="00951E05"/>
    <w:rsid w:val="0095244B"/>
    <w:rsid w:val="0095397C"/>
    <w:rsid w:val="00954923"/>
    <w:rsid w:val="009552B5"/>
    <w:rsid w:val="0095581B"/>
    <w:rsid w:val="00956E2E"/>
    <w:rsid w:val="00956FC1"/>
    <w:rsid w:val="00957449"/>
    <w:rsid w:val="00960232"/>
    <w:rsid w:val="00961CB4"/>
    <w:rsid w:val="0096213C"/>
    <w:rsid w:val="00964834"/>
    <w:rsid w:val="00964F73"/>
    <w:rsid w:val="0096536B"/>
    <w:rsid w:val="009660AE"/>
    <w:rsid w:val="00966710"/>
    <w:rsid w:val="00970323"/>
    <w:rsid w:val="00972373"/>
    <w:rsid w:val="00973196"/>
    <w:rsid w:val="00975399"/>
    <w:rsid w:val="00975501"/>
    <w:rsid w:val="009756BB"/>
    <w:rsid w:val="00976C40"/>
    <w:rsid w:val="009809A7"/>
    <w:rsid w:val="00980BD1"/>
    <w:rsid w:val="0098101C"/>
    <w:rsid w:val="009834C7"/>
    <w:rsid w:val="00984A9D"/>
    <w:rsid w:val="0098511E"/>
    <w:rsid w:val="00985475"/>
    <w:rsid w:val="00985D1F"/>
    <w:rsid w:val="0098647B"/>
    <w:rsid w:val="009877EF"/>
    <w:rsid w:val="00987877"/>
    <w:rsid w:val="00987D5D"/>
    <w:rsid w:val="00987D88"/>
    <w:rsid w:val="00987F73"/>
    <w:rsid w:val="00990EA3"/>
    <w:rsid w:val="009919CC"/>
    <w:rsid w:val="00991DD7"/>
    <w:rsid w:val="0099255F"/>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3AA0"/>
    <w:rsid w:val="009D3B68"/>
    <w:rsid w:val="009D4249"/>
    <w:rsid w:val="009D4BFD"/>
    <w:rsid w:val="009D55F5"/>
    <w:rsid w:val="009D5D20"/>
    <w:rsid w:val="009E0317"/>
    <w:rsid w:val="009E074F"/>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26B9"/>
    <w:rsid w:val="009F3B02"/>
    <w:rsid w:val="009F415C"/>
    <w:rsid w:val="009F5040"/>
    <w:rsid w:val="009F533D"/>
    <w:rsid w:val="009F5422"/>
    <w:rsid w:val="009F68F2"/>
    <w:rsid w:val="009F6E7E"/>
    <w:rsid w:val="009F752B"/>
    <w:rsid w:val="00A01EB9"/>
    <w:rsid w:val="00A054ED"/>
    <w:rsid w:val="00A0635A"/>
    <w:rsid w:val="00A06939"/>
    <w:rsid w:val="00A06EE5"/>
    <w:rsid w:val="00A07459"/>
    <w:rsid w:val="00A077B2"/>
    <w:rsid w:val="00A0783D"/>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D13"/>
    <w:rsid w:val="00A32526"/>
    <w:rsid w:val="00A32A2A"/>
    <w:rsid w:val="00A332BC"/>
    <w:rsid w:val="00A3342F"/>
    <w:rsid w:val="00A35DE2"/>
    <w:rsid w:val="00A4048E"/>
    <w:rsid w:val="00A40575"/>
    <w:rsid w:val="00A40DEC"/>
    <w:rsid w:val="00A42D4E"/>
    <w:rsid w:val="00A43511"/>
    <w:rsid w:val="00A44221"/>
    <w:rsid w:val="00A44A41"/>
    <w:rsid w:val="00A46158"/>
    <w:rsid w:val="00A46815"/>
    <w:rsid w:val="00A4716B"/>
    <w:rsid w:val="00A47481"/>
    <w:rsid w:val="00A503EC"/>
    <w:rsid w:val="00A50D47"/>
    <w:rsid w:val="00A51A7F"/>
    <w:rsid w:val="00A525FA"/>
    <w:rsid w:val="00A54ED5"/>
    <w:rsid w:val="00A55A24"/>
    <w:rsid w:val="00A57665"/>
    <w:rsid w:val="00A6271E"/>
    <w:rsid w:val="00A62AFB"/>
    <w:rsid w:val="00A6356E"/>
    <w:rsid w:val="00A646EE"/>
    <w:rsid w:val="00A64ED0"/>
    <w:rsid w:val="00A65D13"/>
    <w:rsid w:val="00A66421"/>
    <w:rsid w:val="00A66A0F"/>
    <w:rsid w:val="00A66B44"/>
    <w:rsid w:val="00A66C58"/>
    <w:rsid w:val="00A66F1F"/>
    <w:rsid w:val="00A6722C"/>
    <w:rsid w:val="00A67F6C"/>
    <w:rsid w:val="00A70D43"/>
    <w:rsid w:val="00A710AA"/>
    <w:rsid w:val="00A718E5"/>
    <w:rsid w:val="00A71AFE"/>
    <w:rsid w:val="00A71F9F"/>
    <w:rsid w:val="00A726EC"/>
    <w:rsid w:val="00A73404"/>
    <w:rsid w:val="00A73A70"/>
    <w:rsid w:val="00A74410"/>
    <w:rsid w:val="00A76B2B"/>
    <w:rsid w:val="00A80F8D"/>
    <w:rsid w:val="00A82118"/>
    <w:rsid w:val="00A8283B"/>
    <w:rsid w:val="00A82BB8"/>
    <w:rsid w:val="00A84A31"/>
    <w:rsid w:val="00A861D2"/>
    <w:rsid w:val="00A86B09"/>
    <w:rsid w:val="00A876AD"/>
    <w:rsid w:val="00A87AE1"/>
    <w:rsid w:val="00A90BE6"/>
    <w:rsid w:val="00A90BE8"/>
    <w:rsid w:val="00A91CE4"/>
    <w:rsid w:val="00A91F68"/>
    <w:rsid w:val="00A93549"/>
    <w:rsid w:val="00A94DC9"/>
    <w:rsid w:val="00A9505A"/>
    <w:rsid w:val="00A95C55"/>
    <w:rsid w:val="00A96132"/>
    <w:rsid w:val="00A96743"/>
    <w:rsid w:val="00A975B4"/>
    <w:rsid w:val="00AA0529"/>
    <w:rsid w:val="00AA117C"/>
    <w:rsid w:val="00AA1C41"/>
    <w:rsid w:val="00AA2BF4"/>
    <w:rsid w:val="00AA424E"/>
    <w:rsid w:val="00AA5362"/>
    <w:rsid w:val="00AA53B9"/>
    <w:rsid w:val="00AA581D"/>
    <w:rsid w:val="00AA6CFD"/>
    <w:rsid w:val="00AA74EE"/>
    <w:rsid w:val="00AB0264"/>
    <w:rsid w:val="00AB30F5"/>
    <w:rsid w:val="00AB4F14"/>
    <w:rsid w:val="00AB5229"/>
    <w:rsid w:val="00AB5D12"/>
    <w:rsid w:val="00AB6103"/>
    <w:rsid w:val="00AB6283"/>
    <w:rsid w:val="00AB7794"/>
    <w:rsid w:val="00AB7EDB"/>
    <w:rsid w:val="00AC03B4"/>
    <w:rsid w:val="00AC0752"/>
    <w:rsid w:val="00AC0DEA"/>
    <w:rsid w:val="00AC1347"/>
    <w:rsid w:val="00AC1EC3"/>
    <w:rsid w:val="00AC27D4"/>
    <w:rsid w:val="00AC33D2"/>
    <w:rsid w:val="00AC3B87"/>
    <w:rsid w:val="00AC3EB5"/>
    <w:rsid w:val="00AC4E74"/>
    <w:rsid w:val="00AC51B8"/>
    <w:rsid w:val="00AC564B"/>
    <w:rsid w:val="00AC5C5B"/>
    <w:rsid w:val="00AC639A"/>
    <w:rsid w:val="00AC74CF"/>
    <w:rsid w:val="00AD0A2E"/>
    <w:rsid w:val="00AD28BB"/>
    <w:rsid w:val="00AD4824"/>
    <w:rsid w:val="00AD498B"/>
    <w:rsid w:val="00AD6414"/>
    <w:rsid w:val="00AD7983"/>
    <w:rsid w:val="00AD7FAD"/>
    <w:rsid w:val="00AE045E"/>
    <w:rsid w:val="00AE053C"/>
    <w:rsid w:val="00AE295B"/>
    <w:rsid w:val="00AE3D98"/>
    <w:rsid w:val="00AE40F5"/>
    <w:rsid w:val="00AE4272"/>
    <w:rsid w:val="00AE5261"/>
    <w:rsid w:val="00AE6237"/>
    <w:rsid w:val="00AE679C"/>
    <w:rsid w:val="00AE6D46"/>
    <w:rsid w:val="00AE785F"/>
    <w:rsid w:val="00AE7D6F"/>
    <w:rsid w:val="00AF0815"/>
    <w:rsid w:val="00AF2227"/>
    <w:rsid w:val="00AF3C2B"/>
    <w:rsid w:val="00AF46C2"/>
    <w:rsid w:val="00AF4B30"/>
    <w:rsid w:val="00AF4BD8"/>
    <w:rsid w:val="00AF4C0B"/>
    <w:rsid w:val="00AF5E71"/>
    <w:rsid w:val="00AF631A"/>
    <w:rsid w:val="00AF6404"/>
    <w:rsid w:val="00AF6F69"/>
    <w:rsid w:val="00B010F4"/>
    <w:rsid w:val="00B0227F"/>
    <w:rsid w:val="00B02FFF"/>
    <w:rsid w:val="00B03B5C"/>
    <w:rsid w:val="00B03BAC"/>
    <w:rsid w:val="00B04CD7"/>
    <w:rsid w:val="00B0526E"/>
    <w:rsid w:val="00B06656"/>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0B1"/>
    <w:rsid w:val="00B23997"/>
    <w:rsid w:val="00B24A50"/>
    <w:rsid w:val="00B25428"/>
    <w:rsid w:val="00B27054"/>
    <w:rsid w:val="00B2719B"/>
    <w:rsid w:val="00B31430"/>
    <w:rsid w:val="00B31EF3"/>
    <w:rsid w:val="00B322DA"/>
    <w:rsid w:val="00B3301A"/>
    <w:rsid w:val="00B3425D"/>
    <w:rsid w:val="00B34719"/>
    <w:rsid w:val="00B35126"/>
    <w:rsid w:val="00B3578C"/>
    <w:rsid w:val="00B373DA"/>
    <w:rsid w:val="00B40C8B"/>
    <w:rsid w:val="00B41238"/>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6FD1"/>
    <w:rsid w:val="00B674D6"/>
    <w:rsid w:val="00B67AAF"/>
    <w:rsid w:val="00B67D62"/>
    <w:rsid w:val="00B7066F"/>
    <w:rsid w:val="00B70C91"/>
    <w:rsid w:val="00B72DBD"/>
    <w:rsid w:val="00B72FEB"/>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4CD0"/>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682"/>
    <w:rsid w:val="00BA0BBB"/>
    <w:rsid w:val="00BA2779"/>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49F2"/>
    <w:rsid w:val="00BD5C10"/>
    <w:rsid w:val="00BD600E"/>
    <w:rsid w:val="00BD62E8"/>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091"/>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530C"/>
    <w:rsid w:val="00C16E4A"/>
    <w:rsid w:val="00C17ED7"/>
    <w:rsid w:val="00C2132B"/>
    <w:rsid w:val="00C21F32"/>
    <w:rsid w:val="00C229ED"/>
    <w:rsid w:val="00C230F9"/>
    <w:rsid w:val="00C252BD"/>
    <w:rsid w:val="00C26716"/>
    <w:rsid w:val="00C26857"/>
    <w:rsid w:val="00C26EAA"/>
    <w:rsid w:val="00C26EED"/>
    <w:rsid w:val="00C276DC"/>
    <w:rsid w:val="00C3024F"/>
    <w:rsid w:val="00C323B6"/>
    <w:rsid w:val="00C337C5"/>
    <w:rsid w:val="00C339D4"/>
    <w:rsid w:val="00C33D00"/>
    <w:rsid w:val="00C34956"/>
    <w:rsid w:val="00C34962"/>
    <w:rsid w:val="00C40250"/>
    <w:rsid w:val="00C406D9"/>
    <w:rsid w:val="00C40CE5"/>
    <w:rsid w:val="00C41889"/>
    <w:rsid w:val="00C43199"/>
    <w:rsid w:val="00C43DF1"/>
    <w:rsid w:val="00C44808"/>
    <w:rsid w:val="00C451EA"/>
    <w:rsid w:val="00C46006"/>
    <w:rsid w:val="00C46DCD"/>
    <w:rsid w:val="00C47EBA"/>
    <w:rsid w:val="00C50009"/>
    <w:rsid w:val="00C5015F"/>
    <w:rsid w:val="00C50C30"/>
    <w:rsid w:val="00C50CA2"/>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770"/>
    <w:rsid w:val="00C858AB"/>
    <w:rsid w:val="00C8662D"/>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43E2"/>
    <w:rsid w:val="00CA58A2"/>
    <w:rsid w:val="00CA58E8"/>
    <w:rsid w:val="00CA7C44"/>
    <w:rsid w:val="00CA7E4F"/>
    <w:rsid w:val="00CB1D85"/>
    <w:rsid w:val="00CB2316"/>
    <w:rsid w:val="00CB3613"/>
    <w:rsid w:val="00CB43B0"/>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70B"/>
    <w:rsid w:val="00D0031E"/>
    <w:rsid w:val="00D012D7"/>
    <w:rsid w:val="00D021DA"/>
    <w:rsid w:val="00D02CE4"/>
    <w:rsid w:val="00D051DE"/>
    <w:rsid w:val="00D056D6"/>
    <w:rsid w:val="00D05C3E"/>
    <w:rsid w:val="00D06046"/>
    <w:rsid w:val="00D07072"/>
    <w:rsid w:val="00D075AB"/>
    <w:rsid w:val="00D1047C"/>
    <w:rsid w:val="00D1060C"/>
    <w:rsid w:val="00D10871"/>
    <w:rsid w:val="00D10BEC"/>
    <w:rsid w:val="00D10EC8"/>
    <w:rsid w:val="00D130A4"/>
    <w:rsid w:val="00D1455A"/>
    <w:rsid w:val="00D14680"/>
    <w:rsid w:val="00D14AB7"/>
    <w:rsid w:val="00D15741"/>
    <w:rsid w:val="00D163B0"/>
    <w:rsid w:val="00D208C1"/>
    <w:rsid w:val="00D223C8"/>
    <w:rsid w:val="00D225BD"/>
    <w:rsid w:val="00D22899"/>
    <w:rsid w:val="00D22CCD"/>
    <w:rsid w:val="00D232CA"/>
    <w:rsid w:val="00D25E7E"/>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5BCD"/>
    <w:rsid w:val="00D4690A"/>
    <w:rsid w:val="00D46E82"/>
    <w:rsid w:val="00D50AA7"/>
    <w:rsid w:val="00D5260D"/>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54E"/>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0900"/>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6660"/>
    <w:rsid w:val="00DA7497"/>
    <w:rsid w:val="00DA7CED"/>
    <w:rsid w:val="00DB0135"/>
    <w:rsid w:val="00DB1325"/>
    <w:rsid w:val="00DB1963"/>
    <w:rsid w:val="00DB1F54"/>
    <w:rsid w:val="00DB25AA"/>
    <w:rsid w:val="00DB2D42"/>
    <w:rsid w:val="00DB2F02"/>
    <w:rsid w:val="00DB32F6"/>
    <w:rsid w:val="00DB41D7"/>
    <w:rsid w:val="00DB42A5"/>
    <w:rsid w:val="00DB6416"/>
    <w:rsid w:val="00DB739B"/>
    <w:rsid w:val="00DB7D5C"/>
    <w:rsid w:val="00DB7FAD"/>
    <w:rsid w:val="00DC23B9"/>
    <w:rsid w:val="00DC2B7F"/>
    <w:rsid w:val="00DC3831"/>
    <w:rsid w:val="00DC57E4"/>
    <w:rsid w:val="00DC6614"/>
    <w:rsid w:val="00DC67C8"/>
    <w:rsid w:val="00DD0404"/>
    <w:rsid w:val="00DD08AD"/>
    <w:rsid w:val="00DD137B"/>
    <w:rsid w:val="00DD1568"/>
    <w:rsid w:val="00DD15DF"/>
    <w:rsid w:val="00DD1D07"/>
    <w:rsid w:val="00DD21BA"/>
    <w:rsid w:val="00DD36DE"/>
    <w:rsid w:val="00DD3DB9"/>
    <w:rsid w:val="00DD5ECA"/>
    <w:rsid w:val="00DD6244"/>
    <w:rsid w:val="00DD6267"/>
    <w:rsid w:val="00DE0712"/>
    <w:rsid w:val="00DE11F7"/>
    <w:rsid w:val="00DE1D14"/>
    <w:rsid w:val="00DE2B2A"/>
    <w:rsid w:val="00DE3CCB"/>
    <w:rsid w:val="00DE631F"/>
    <w:rsid w:val="00DE706A"/>
    <w:rsid w:val="00DF050A"/>
    <w:rsid w:val="00DF0644"/>
    <w:rsid w:val="00DF15C0"/>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F7"/>
    <w:rsid w:val="00E07780"/>
    <w:rsid w:val="00E07A86"/>
    <w:rsid w:val="00E07E9C"/>
    <w:rsid w:val="00E109D2"/>
    <w:rsid w:val="00E11636"/>
    <w:rsid w:val="00E12934"/>
    <w:rsid w:val="00E1392C"/>
    <w:rsid w:val="00E14015"/>
    <w:rsid w:val="00E14873"/>
    <w:rsid w:val="00E148D8"/>
    <w:rsid w:val="00E149A4"/>
    <w:rsid w:val="00E14A09"/>
    <w:rsid w:val="00E14BD4"/>
    <w:rsid w:val="00E154A3"/>
    <w:rsid w:val="00E16EA5"/>
    <w:rsid w:val="00E1730E"/>
    <w:rsid w:val="00E217D7"/>
    <w:rsid w:val="00E23197"/>
    <w:rsid w:val="00E235E2"/>
    <w:rsid w:val="00E241BE"/>
    <w:rsid w:val="00E2633D"/>
    <w:rsid w:val="00E26F96"/>
    <w:rsid w:val="00E30F1F"/>
    <w:rsid w:val="00E32023"/>
    <w:rsid w:val="00E33DAB"/>
    <w:rsid w:val="00E33DFE"/>
    <w:rsid w:val="00E342D1"/>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496"/>
    <w:rsid w:val="00E63B38"/>
    <w:rsid w:val="00E6740D"/>
    <w:rsid w:val="00E67BB9"/>
    <w:rsid w:val="00E7241C"/>
    <w:rsid w:val="00E73359"/>
    <w:rsid w:val="00E74826"/>
    <w:rsid w:val="00E80485"/>
    <w:rsid w:val="00E81D81"/>
    <w:rsid w:val="00E82007"/>
    <w:rsid w:val="00E82056"/>
    <w:rsid w:val="00E82181"/>
    <w:rsid w:val="00E83286"/>
    <w:rsid w:val="00E8461C"/>
    <w:rsid w:val="00E84DC5"/>
    <w:rsid w:val="00E85094"/>
    <w:rsid w:val="00E85593"/>
    <w:rsid w:val="00E86556"/>
    <w:rsid w:val="00E878D9"/>
    <w:rsid w:val="00E901D4"/>
    <w:rsid w:val="00E90EC6"/>
    <w:rsid w:val="00E910BF"/>
    <w:rsid w:val="00E91225"/>
    <w:rsid w:val="00E9136D"/>
    <w:rsid w:val="00E913C0"/>
    <w:rsid w:val="00E91CF2"/>
    <w:rsid w:val="00E92AA9"/>
    <w:rsid w:val="00E92F26"/>
    <w:rsid w:val="00E935C4"/>
    <w:rsid w:val="00E93ABC"/>
    <w:rsid w:val="00E941C3"/>
    <w:rsid w:val="00E94CA6"/>
    <w:rsid w:val="00E9790D"/>
    <w:rsid w:val="00EA096B"/>
    <w:rsid w:val="00EA1A12"/>
    <w:rsid w:val="00EA20CA"/>
    <w:rsid w:val="00EA2372"/>
    <w:rsid w:val="00EA30CD"/>
    <w:rsid w:val="00EA399D"/>
    <w:rsid w:val="00EA5310"/>
    <w:rsid w:val="00EA5AAA"/>
    <w:rsid w:val="00EA604F"/>
    <w:rsid w:val="00EA71CF"/>
    <w:rsid w:val="00EA7601"/>
    <w:rsid w:val="00EA7C39"/>
    <w:rsid w:val="00EA7D8C"/>
    <w:rsid w:val="00EB0EB9"/>
    <w:rsid w:val="00EB34FD"/>
    <w:rsid w:val="00EB4378"/>
    <w:rsid w:val="00EB44E7"/>
    <w:rsid w:val="00EB4797"/>
    <w:rsid w:val="00EB51C4"/>
    <w:rsid w:val="00EB63D3"/>
    <w:rsid w:val="00EC15E6"/>
    <w:rsid w:val="00EC23D0"/>
    <w:rsid w:val="00EC2D10"/>
    <w:rsid w:val="00EC2F4A"/>
    <w:rsid w:val="00EC3DAA"/>
    <w:rsid w:val="00EC5E73"/>
    <w:rsid w:val="00EC6C1F"/>
    <w:rsid w:val="00EC6DE9"/>
    <w:rsid w:val="00EC7D34"/>
    <w:rsid w:val="00ED01E3"/>
    <w:rsid w:val="00ED094B"/>
    <w:rsid w:val="00ED0DC2"/>
    <w:rsid w:val="00ED1BD4"/>
    <w:rsid w:val="00ED3466"/>
    <w:rsid w:val="00ED35A1"/>
    <w:rsid w:val="00ED4535"/>
    <w:rsid w:val="00ED569D"/>
    <w:rsid w:val="00ED7C2B"/>
    <w:rsid w:val="00EE005E"/>
    <w:rsid w:val="00EE0AC8"/>
    <w:rsid w:val="00EE1123"/>
    <w:rsid w:val="00EE16B7"/>
    <w:rsid w:val="00EE2914"/>
    <w:rsid w:val="00EE3180"/>
    <w:rsid w:val="00EE4F0C"/>
    <w:rsid w:val="00EE64AB"/>
    <w:rsid w:val="00EE7143"/>
    <w:rsid w:val="00EE7158"/>
    <w:rsid w:val="00EE78FB"/>
    <w:rsid w:val="00EE7D21"/>
    <w:rsid w:val="00EF0E1E"/>
    <w:rsid w:val="00EF1CC8"/>
    <w:rsid w:val="00EF214B"/>
    <w:rsid w:val="00EF38FD"/>
    <w:rsid w:val="00EF5101"/>
    <w:rsid w:val="00EF5D5E"/>
    <w:rsid w:val="00EF627A"/>
    <w:rsid w:val="00EF7F4C"/>
    <w:rsid w:val="00F00482"/>
    <w:rsid w:val="00F00515"/>
    <w:rsid w:val="00F0071F"/>
    <w:rsid w:val="00F01E63"/>
    <w:rsid w:val="00F042EE"/>
    <w:rsid w:val="00F048F8"/>
    <w:rsid w:val="00F055BA"/>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2107"/>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80AA8"/>
    <w:rsid w:val="00F80FF6"/>
    <w:rsid w:val="00F81C66"/>
    <w:rsid w:val="00F81EA1"/>
    <w:rsid w:val="00F822C3"/>
    <w:rsid w:val="00F844C1"/>
    <w:rsid w:val="00F84714"/>
    <w:rsid w:val="00F84CA3"/>
    <w:rsid w:val="00F85392"/>
    <w:rsid w:val="00F86477"/>
    <w:rsid w:val="00F86902"/>
    <w:rsid w:val="00F86CD8"/>
    <w:rsid w:val="00F87360"/>
    <w:rsid w:val="00F87C7D"/>
    <w:rsid w:val="00F87D49"/>
    <w:rsid w:val="00F903F5"/>
    <w:rsid w:val="00F91BF9"/>
    <w:rsid w:val="00F93A0C"/>
    <w:rsid w:val="00F9413E"/>
    <w:rsid w:val="00F9463D"/>
    <w:rsid w:val="00F958BE"/>
    <w:rsid w:val="00F960AE"/>
    <w:rsid w:val="00F96A5C"/>
    <w:rsid w:val="00F96A82"/>
    <w:rsid w:val="00F97905"/>
    <w:rsid w:val="00FA0802"/>
    <w:rsid w:val="00FA0D33"/>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1C33"/>
    <w:rsid w:val="00FB2254"/>
    <w:rsid w:val="00FB23D8"/>
    <w:rsid w:val="00FB3890"/>
    <w:rsid w:val="00FB5506"/>
    <w:rsid w:val="00FB73AD"/>
    <w:rsid w:val="00FB74C5"/>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A44"/>
    <w:rsid w:val="00FE2CBE"/>
    <w:rsid w:val="00FE3AB7"/>
    <w:rsid w:val="00FE5593"/>
    <w:rsid w:val="00FE55CF"/>
    <w:rsid w:val="00FE5F32"/>
    <w:rsid w:val="00FE6579"/>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6447-16D5-4BA3-BC36-5BB0DC3E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1079</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6683</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13</cp:revision>
  <cp:lastPrinted>2012-05-10T13:07:00Z</cp:lastPrinted>
  <dcterms:created xsi:type="dcterms:W3CDTF">2016-06-01T13:21:00Z</dcterms:created>
  <dcterms:modified xsi:type="dcterms:W3CDTF">2016-08-19T15:14:00Z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