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7A69C8" w:rsidRDefault="005B2C4D" w:rsidP="0059203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E63BA2" wp14:editId="5C8A820D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>
        <w:rPr>
          <w:lang w:val="en-GB"/>
        </w:rPr>
        <w:tab/>
      </w: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3562A2" w:rsidRDefault="003562A2" w:rsidP="00592037">
      <w:pPr>
        <w:rPr>
          <w:lang w:val="en-GB"/>
        </w:rPr>
      </w:pPr>
    </w:p>
    <w:p w:rsidR="005B2C4D" w:rsidRDefault="005B2C4D" w:rsidP="00592037">
      <w:pPr>
        <w:rPr>
          <w:lang w:val="en-GB"/>
        </w:rPr>
      </w:pPr>
    </w:p>
    <w:p w:rsidR="005B2C4D" w:rsidRDefault="005B2C4D" w:rsidP="00592037">
      <w:pPr>
        <w:rPr>
          <w:lang w:val="en-GB"/>
        </w:rPr>
      </w:pPr>
    </w:p>
    <w:p w:rsidR="005B2C4D" w:rsidRPr="007A69C8" w:rsidRDefault="005B2C4D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rPr>
          <w:lang w:val="en-GB"/>
        </w:rPr>
      </w:pPr>
    </w:p>
    <w:p w:rsidR="00AB6103" w:rsidRPr="007A69C8" w:rsidRDefault="00AB6103" w:rsidP="00592037">
      <w:pPr>
        <w:pStyle w:val="Header"/>
        <w:rPr>
          <w:lang w:val="en-GB"/>
        </w:rPr>
      </w:pPr>
      <w:r w:rsidRPr="007A69C8">
        <w:rPr>
          <w:lang w:val="en-GB"/>
        </w:rPr>
        <w:t>SMPG - Corporate Action</w:t>
      </w:r>
      <w:r w:rsidR="00987D5D">
        <w:rPr>
          <w:lang w:val="en-GB"/>
        </w:rPr>
        <w:t>s</w:t>
      </w:r>
    </w:p>
    <w:p w:rsidR="00C50CA2" w:rsidRPr="007A69C8" w:rsidRDefault="002E10E4" w:rsidP="00C50CA2">
      <w:pPr>
        <w:pStyle w:val="Header"/>
        <w:rPr>
          <w:lang w:val="en-GB"/>
        </w:rPr>
      </w:pPr>
      <w:r>
        <w:rPr>
          <w:lang w:val="en-GB"/>
        </w:rPr>
        <w:t>Telephone Conference Minutes</w:t>
      </w:r>
    </w:p>
    <w:p w:rsidR="00AB6103" w:rsidRPr="00C10F02" w:rsidRDefault="002E10E4" w:rsidP="00592037">
      <w:pPr>
        <w:pStyle w:val="Header"/>
        <w:rPr>
          <w:lang w:val="en-GB"/>
        </w:rPr>
      </w:pPr>
      <w:r>
        <w:rPr>
          <w:lang w:val="en-GB"/>
        </w:rPr>
        <w:t>23 May</w:t>
      </w:r>
      <w:r w:rsidR="00843A07">
        <w:rPr>
          <w:lang w:val="en-GB"/>
        </w:rPr>
        <w:t>,</w:t>
      </w:r>
      <w:r w:rsidR="00DE11F7">
        <w:rPr>
          <w:lang w:val="en-GB"/>
        </w:rPr>
        <w:t xml:space="preserve"> </w:t>
      </w:r>
      <w:r w:rsidR="00B20795" w:rsidRPr="00C10F02">
        <w:rPr>
          <w:lang w:val="en-GB"/>
        </w:rPr>
        <w:t>201</w:t>
      </w:r>
      <w:r w:rsidR="00F35560">
        <w:rPr>
          <w:lang w:val="en-GB"/>
        </w:rPr>
        <w:t>7</w:t>
      </w: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AB6103" w:rsidP="00592037">
      <w:pPr>
        <w:rPr>
          <w:lang w:val="en-GB"/>
        </w:rPr>
      </w:pPr>
    </w:p>
    <w:p w:rsidR="00AB6103" w:rsidRPr="00C10F02" w:rsidRDefault="009B593F" w:rsidP="00141100">
      <w:pPr>
        <w:tabs>
          <w:tab w:val="left" w:pos="3690"/>
        </w:tabs>
        <w:rPr>
          <w:lang w:val="en-GB"/>
        </w:rPr>
        <w:sectPr w:rsidR="00AB6103" w:rsidRPr="00C10F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  <w:bookmarkStart w:id="0" w:name="_Toc54501830"/>
      <w:r>
        <w:rPr>
          <w:lang w:val="en-GB"/>
        </w:rPr>
        <w:t>FINAL</w:t>
      </w:r>
      <w:r w:rsidR="00354582">
        <w:rPr>
          <w:lang w:val="en-GB"/>
        </w:rPr>
        <w:t xml:space="preserve"> </w:t>
      </w:r>
      <w:r w:rsidR="00906C70">
        <w:rPr>
          <w:lang w:val="en-GB"/>
        </w:rPr>
        <w:t>Vers</w:t>
      </w:r>
      <w:r w:rsidR="00D638F3">
        <w:rPr>
          <w:lang w:val="en-GB"/>
        </w:rPr>
        <w:t>ion</w:t>
      </w:r>
      <w:r w:rsidR="00BB670F" w:rsidRPr="00C10F02">
        <w:rPr>
          <w:lang w:val="en-GB"/>
        </w:rPr>
        <w:t xml:space="preserve"> </w:t>
      </w:r>
      <w:r w:rsidR="0076568D" w:rsidRPr="00C10F02">
        <w:rPr>
          <w:lang w:val="en-GB"/>
        </w:rPr>
        <w:t>v</w:t>
      </w:r>
      <w:r>
        <w:rPr>
          <w:lang w:val="en-GB"/>
        </w:rPr>
        <w:t>1.0</w:t>
      </w:r>
      <w:r w:rsidR="005B2C4D">
        <w:rPr>
          <w:lang w:val="en-GB"/>
        </w:rPr>
        <w:t xml:space="preserve"> –</w:t>
      </w:r>
      <w:r w:rsidR="002D2DC4">
        <w:rPr>
          <w:lang w:val="en-GB"/>
        </w:rPr>
        <w:t xml:space="preserve"> </w:t>
      </w:r>
      <w:r>
        <w:rPr>
          <w:lang w:val="en-GB"/>
        </w:rPr>
        <w:t>July 5</w:t>
      </w:r>
      <w:r w:rsidR="00906C70">
        <w:rPr>
          <w:lang w:val="en-GB"/>
        </w:rPr>
        <w:t>,</w:t>
      </w:r>
      <w:r w:rsidR="00F35560">
        <w:rPr>
          <w:lang w:val="en-GB"/>
        </w:rPr>
        <w:t xml:space="preserve"> 2017</w:t>
      </w:r>
      <w:bookmarkStart w:id="1" w:name="_GoBack"/>
      <w:bookmarkEnd w:id="1"/>
    </w:p>
    <w:p w:rsidR="00AB6103" w:rsidRDefault="00E81D81" w:rsidP="00592037">
      <w:pPr>
        <w:pStyle w:val="Title1"/>
      </w:pPr>
      <w:r>
        <w:lastRenderedPageBreak/>
        <w:t>Table of Contents</w:t>
      </w:r>
    </w:p>
    <w:p w:rsidR="006833D2" w:rsidRDefault="00EB51C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r>
        <w:fldChar w:fldCharType="begin"/>
      </w:r>
      <w:r w:rsidR="00A718E5">
        <w:instrText xml:space="preserve"> TOC \o "1-1" \h \z \u </w:instrText>
      </w:r>
      <w:r>
        <w:fldChar w:fldCharType="separate"/>
      </w:r>
      <w:hyperlink w:anchor="_Toc484622399" w:history="1">
        <w:r w:rsidR="006833D2" w:rsidRPr="00830AAA">
          <w:rPr>
            <w:rStyle w:val="Hyperlink"/>
            <w:lang w:val="en-GB"/>
          </w:rPr>
          <w:t>1.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  <w:lang w:eastAsia="en-GB"/>
          </w:rPr>
          <w:t>Dublin Meeting Minutes Approval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_Toc484622399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3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0" w:history="1">
        <w:r w:rsidR="006833D2" w:rsidRPr="00830AAA">
          <w:rPr>
            <w:rStyle w:val="Hyperlink"/>
            <w:lang w:val="en-GB"/>
          </w:rPr>
          <w:t>2.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CA279 Claims in the T2S context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_Toc484622400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4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1" w:history="1">
        <w:r w:rsidR="006833D2" w:rsidRPr="00830AAA">
          <w:rPr>
            <w:rStyle w:val="Hyperlink"/>
            <w:lang w:val="en-GB"/>
          </w:rPr>
          <w:t>3.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CA315 Extending CA MPs to ISO 20022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_Toc484622401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5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2" w:history="1">
        <w:r w:rsidR="006833D2" w:rsidRPr="00830AAA">
          <w:rPr>
            <w:rStyle w:val="Hyperlink"/>
            <w:lang w:val="en-GB"/>
          </w:rPr>
          <w:t>4.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CA343 Deemed Distribution Payment CR – Tax Subgroup Progress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_Toc484622402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5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3" w:history="1">
        <w:r w:rsidR="006833D2" w:rsidRPr="00830AAA">
          <w:rPr>
            <w:rStyle w:val="Hyperlink"/>
            <w:lang w:val="en-GB"/>
          </w:rPr>
          <w:t>5.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CA346 Conduit Foreign Income (CFI) CR – Tax subgroup Progress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_Toc484622403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5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4" w:history="1">
        <w:r w:rsidR="006833D2" w:rsidRPr="00830AAA">
          <w:rPr>
            <w:rStyle w:val="Hyperlink"/>
            <w:lang w:val="en-GB"/>
          </w:rPr>
          <w:t>6.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CA349 Extend Coverage of CERT in MT564 seq. D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_Toc484622404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5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5" w:history="1">
        <w:r w:rsidR="006833D2" w:rsidRPr="00830AAA">
          <w:rPr>
            <w:rStyle w:val="Hyperlink"/>
            <w:lang w:val="en-GB"/>
          </w:rPr>
          <w:t>7.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CA358 Cleaning of Un-used Tax Qualifiers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_Toc484622405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6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6" w:history="1">
        <w:r w:rsidR="006833D2" w:rsidRPr="00830AAA">
          <w:rPr>
            <w:rStyle w:val="Hyperlink"/>
            <w:lang w:val="en-GB"/>
          </w:rPr>
          <w:t>8.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CA366 Review Voluntary Rolling Event  in GMP1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_Toc484622406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6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7" w:history="1">
        <w:r w:rsidR="006833D2" w:rsidRPr="00830AAA">
          <w:rPr>
            <w:rStyle w:val="Hyperlink"/>
            <w:lang w:val="en-GB"/>
          </w:rPr>
          <w:t>9.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CA367 INTP and OFFR usage with multiple payment Currencies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_Toc484622407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6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8" w:history="1">
        <w:r w:rsidR="006833D2" w:rsidRPr="00830AAA">
          <w:rPr>
            <w:rStyle w:val="Hyperlink"/>
            <w:lang w:val="en-GB"/>
          </w:rPr>
          <w:t>10.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CA371 CONB in PCAL &amp; DRAW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_Toc484622408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6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09" w:history="1">
        <w:r w:rsidR="006833D2" w:rsidRPr="00830AAA">
          <w:rPr>
            <w:rStyle w:val="Hyperlink"/>
            <w:lang w:val="en-GB"/>
          </w:rPr>
          <w:t>11.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CA372 Reporting Issue with Reverse Market Claim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_Toc484622409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7</w:t>
        </w:r>
        <w:r w:rsidR="006833D2">
          <w:rPr>
            <w:webHidden/>
          </w:rPr>
          <w:fldChar w:fldCharType="end"/>
        </w:r>
      </w:hyperlink>
    </w:p>
    <w:p w:rsidR="006833D2" w:rsidRDefault="009B59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-GB" w:eastAsia="en-GB"/>
        </w:rPr>
      </w:pPr>
      <w:hyperlink w:anchor="_Toc484622410" w:history="1">
        <w:r w:rsidR="006833D2" w:rsidRPr="00830AAA">
          <w:rPr>
            <w:rStyle w:val="Hyperlink"/>
            <w:lang w:val="en-GB"/>
          </w:rPr>
          <w:t>12.</w:t>
        </w:r>
        <w:r w:rsidR="006833D2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en-GB" w:eastAsia="en-GB"/>
          </w:rPr>
          <w:tab/>
        </w:r>
        <w:r w:rsidR="006833D2" w:rsidRPr="00830AAA">
          <w:rPr>
            <w:rStyle w:val="Hyperlink"/>
          </w:rPr>
          <w:t>AOB</w:t>
        </w:r>
        <w:r w:rsidR="006833D2">
          <w:rPr>
            <w:webHidden/>
          </w:rPr>
          <w:tab/>
        </w:r>
        <w:r w:rsidR="006833D2">
          <w:rPr>
            <w:webHidden/>
          </w:rPr>
          <w:fldChar w:fldCharType="begin"/>
        </w:r>
        <w:r w:rsidR="006833D2">
          <w:rPr>
            <w:webHidden/>
          </w:rPr>
          <w:instrText xml:space="preserve"> PAGEREF _Toc484622410 \h </w:instrText>
        </w:r>
        <w:r w:rsidR="006833D2">
          <w:rPr>
            <w:webHidden/>
          </w:rPr>
        </w:r>
        <w:r w:rsidR="006833D2">
          <w:rPr>
            <w:webHidden/>
          </w:rPr>
          <w:fldChar w:fldCharType="separate"/>
        </w:r>
        <w:r w:rsidR="006833D2">
          <w:rPr>
            <w:webHidden/>
          </w:rPr>
          <w:t>7</w:t>
        </w:r>
        <w:r w:rsidR="006833D2">
          <w:rPr>
            <w:webHidden/>
          </w:rPr>
          <w:fldChar w:fldCharType="end"/>
        </w:r>
      </w:hyperlink>
    </w:p>
    <w:p w:rsidR="00AB6103" w:rsidRDefault="00EB51C4" w:rsidP="00AD498B">
      <w:pPr>
        <w:pStyle w:val="Title1"/>
        <w:tabs>
          <w:tab w:val="left" w:pos="540"/>
        </w:tabs>
        <w:ind w:left="540" w:hanging="540"/>
      </w:pPr>
      <w:r>
        <w:rPr>
          <w:rFonts w:ascii="Helvetica" w:hAnsi="Helvetica"/>
          <w:bCs/>
          <w:noProof/>
          <w:sz w:val="20"/>
          <w:szCs w:val="28"/>
          <w:u w:val="none"/>
          <w:lang w:val="en-US"/>
        </w:rPr>
        <w:fldChar w:fldCharType="end"/>
      </w:r>
      <w:r w:rsidR="00AB6103" w:rsidRPr="007A69C8">
        <w:br w:type="page"/>
      </w:r>
      <w:bookmarkStart w:id="2" w:name="OLE_LINK1"/>
      <w:bookmarkStart w:id="3" w:name="OLE_LINK2"/>
      <w:r w:rsidR="00AB6103" w:rsidRPr="00C11FA9">
        <w:lastRenderedPageBreak/>
        <w:t>Attendees</w:t>
      </w:r>
      <w:bookmarkEnd w:id="0"/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5"/>
        <w:gridCol w:w="567"/>
        <w:gridCol w:w="1617"/>
        <w:gridCol w:w="1317"/>
        <w:gridCol w:w="2847"/>
        <w:gridCol w:w="1134"/>
        <w:gridCol w:w="1134"/>
      </w:tblGrid>
      <w:tr w:rsidR="00303B67" w:rsidRPr="00761329" w:rsidTr="00303B67"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303B67" w:rsidRPr="00ED35A1" w:rsidRDefault="00303B67" w:rsidP="009E19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NMPG</w:t>
            </w:r>
          </w:p>
        </w:tc>
        <w:tc>
          <w:tcPr>
            <w:tcW w:w="0" w:type="auto"/>
            <w:shd w:val="clear" w:color="auto" w:fill="CCCCCC"/>
          </w:tcPr>
          <w:p w:rsidR="00303B67" w:rsidRPr="00ED35A1" w:rsidRDefault="00303B67" w:rsidP="009E1901">
            <w:pPr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:rsidR="00303B67" w:rsidRPr="00ED35A1" w:rsidRDefault="00303B67" w:rsidP="009E190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First Name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303B67" w:rsidRPr="00ED35A1" w:rsidRDefault="00303B67" w:rsidP="009E190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Last Name</w:t>
            </w:r>
          </w:p>
        </w:tc>
        <w:tc>
          <w:tcPr>
            <w:tcW w:w="2847" w:type="dxa"/>
            <w:shd w:val="clear" w:color="auto" w:fill="CCCCCC"/>
            <w:vAlign w:val="center"/>
          </w:tcPr>
          <w:p w:rsidR="00303B67" w:rsidRPr="00ED35A1" w:rsidRDefault="00303B67" w:rsidP="009E1901">
            <w:pPr>
              <w:rPr>
                <w:b/>
                <w:lang w:val="en-GB"/>
              </w:rPr>
            </w:pPr>
            <w:r w:rsidRPr="00ED35A1">
              <w:rPr>
                <w:b/>
                <w:lang w:val="en-GB"/>
              </w:rPr>
              <w:t>Institution</w:t>
            </w:r>
          </w:p>
        </w:tc>
        <w:tc>
          <w:tcPr>
            <w:tcW w:w="1134" w:type="dxa"/>
            <w:shd w:val="clear" w:color="auto" w:fill="CCCCCC"/>
          </w:tcPr>
          <w:p w:rsidR="00303B67" w:rsidRPr="00761329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6132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ym w:font="Wingdings 2" w:char="F050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= Present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761329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03B67" w:rsidRPr="0043180C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AU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 xml:space="preserve">Ms. 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Narelle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</w:pPr>
            <w:r w:rsidRPr="0043180C">
              <w:t>Rutter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BNP Paribas</w:t>
            </w:r>
          </w:p>
        </w:tc>
        <w:tc>
          <w:tcPr>
            <w:tcW w:w="1134" w:type="dxa"/>
            <w:shd w:val="clear" w:color="auto" w:fill="92D050"/>
          </w:tcPr>
          <w:p w:rsidR="00303B67" w:rsidRPr="0043180C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43180C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EE04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Karin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proofErr w:type="spellStart"/>
            <w:r w:rsidRPr="00EE045B">
              <w:rPr>
                <w:color w:val="808080" w:themeColor="background1" w:themeShade="80"/>
              </w:rPr>
              <w:t>Wachter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Unicredit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03B67" w:rsidRPr="00EE045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EE045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7B57C9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7B57C9" w:rsidRDefault="00303B67" w:rsidP="009E190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7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7B57C9" w:rsidRDefault="00303B67" w:rsidP="009E190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7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7B57C9" w:rsidRDefault="00303B67" w:rsidP="009E190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7B57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Véronique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7B57C9" w:rsidRDefault="00303B67" w:rsidP="009E190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proofErr w:type="spellStart"/>
            <w:r w:rsidRPr="007B57C9">
              <w:rPr>
                <w:color w:val="000000" w:themeColor="text1"/>
              </w:rPr>
              <w:t>Peeters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7B57C9" w:rsidRDefault="00303B67" w:rsidP="009E1901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7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BNY Mellon</w:t>
            </w:r>
          </w:p>
        </w:tc>
        <w:tc>
          <w:tcPr>
            <w:tcW w:w="1134" w:type="dxa"/>
            <w:shd w:val="clear" w:color="auto" w:fill="92D050"/>
          </w:tcPr>
          <w:p w:rsidR="00303B67" w:rsidRPr="007B57C9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B57C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7B57C9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03B67" w:rsidRPr="00C12772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Blumer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Credit Suisse</w:t>
            </w:r>
          </w:p>
        </w:tc>
        <w:tc>
          <w:tcPr>
            <w:tcW w:w="1134" w:type="dxa"/>
            <w:shd w:val="clear" w:color="auto" w:fill="auto"/>
          </w:tcPr>
          <w:p w:rsidR="00303B67" w:rsidRPr="009E1901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9E1901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43180C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1901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1901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1901">
              <w:rPr>
                <w:rFonts w:ascii="Calibri" w:hAnsi="Calibri" w:cs="Calibri"/>
                <w:sz w:val="22"/>
                <w:szCs w:val="22"/>
              </w:rPr>
              <w:t>Schaefer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1901">
              <w:rPr>
                <w:rFonts w:ascii="Calibri" w:hAnsi="Calibri" w:cs="Calibri"/>
                <w:sz w:val="22"/>
                <w:szCs w:val="22"/>
              </w:rPr>
              <w:t>Daniel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1901">
              <w:rPr>
                <w:rFonts w:ascii="Calibri" w:hAnsi="Calibri" w:cs="Calibri"/>
                <w:sz w:val="22"/>
                <w:szCs w:val="22"/>
              </w:rPr>
              <w:t>HSBC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3B67" w:rsidRPr="009E1901" w:rsidRDefault="00303B67" w:rsidP="009E1901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1901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9E1901" w:rsidRDefault="00303B67" w:rsidP="009E1901">
            <w:pPr>
              <w:tabs>
                <w:tab w:val="left" w:pos="375"/>
                <w:tab w:val="center" w:pos="502"/>
              </w:tabs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48274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Ravn</w:t>
            </w:r>
            <w:proofErr w:type="spellEnd"/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Charlotte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9E1901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9E1901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VP Securities A/S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B67" w:rsidRPr="009E1901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9E1901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48274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48274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8274B">
              <w:rPr>
                <w:rFonts w:ascii="Calibri" w:hAnsi="Calibri" w:cs="Calibri"/>
                <w:sz w:val="22"/>
                <w:szCs w:val="22"/>
              </w:rPr>
              <w:t>DK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48274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8274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48274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Hattens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48274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8274B">
              <w:rPr>
                <w:rFonts w:ascii="Calibri" w:hAnsi="Calibri" w:cs="Calibri"/>
                <w:sz w:val="22"/>
                <w:szCs w:val="22"/>
              </w:rPr>
              <w:t>Randi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Marie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48274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8274B">
              <w:rPr>
                <w:rFonts w:ascii="Calibri" w:hAnsi="Calibri" w:cs="Calibri"/>
                <w:sz w:val="22"/>
                <w:szCs w:val="22"/>
              </w:rPr>
              <w:t>VP Securities A/S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3B67" w:rsidRPr="0048274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274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48274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0C7639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0C7639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0C7639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0C7639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Cinta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0C7639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Cristobal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0C7639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0C7639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BBVA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67" w:rsidRPr="000C7639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0C7639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D10C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Garcia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6F7172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6F71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172">
              <w:rPr>
                <w:rFonts w:ascii="Calibri" w:hAnsi="Calibri" w:cs="Calibri"/>
                <w:sz w:val="22"/>
                <w:szCs w:val="22"/>
              </w:rPr>
              <w:t>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6F71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F7172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6F717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6F71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172">
              <w:rPr>
                <w:rFonts w:ascii="Calibri" w:hAnsi="Calibri" w:cs="Calibri"/>
                <w:sz w:val="22"/>
                <w:szCs w:val="22"/>
              </w:rPr>
              <w:t>Rask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6F71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172"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6F71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6F7172">
              <w:rPr>
                <w:rFonts w:ascii="Calibri" w:hAnsi="Calibri" w:cs="Calibri"/>
                <w:sz w:val="22"/>
                <w:szCs w:val="22"/>
              </w:rPr>
              <w:t>Nordea Bank Plc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3B67" w:rsidRPr="006F7172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345F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4C34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580DD2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DD2">
              <w:rPr>
                <w:rFonts w:ascii="Calibri" w:hAnsi="Calibri" w:cs="Calibri"/>
                <w:sz w:val="22"/>
                <w:szCs w:val="22"/>
              </w:rPr>
              <w:t>FR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0DD2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DD2">
              <w:rPr>
                <w:rFonts w:ascii="Calibri" w:hAnsi="Calibri" w:cs="Calibri"/>
                <w:sz w:val="22"/>
                <w:szCs w:val="22"/>
              </w:rPr>
              <w:t>Jean-Pierre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80DD2">
              <w:rPr>
                <w:rFonts w:ascii="Calibri" w:hAnsi="Calibri" w:cs="Calibri"/>
                <w:sz w:val="22"/>
                <w:szCs w:val="22"/>
              </w:rPr>
              <w:t>Klak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80DD2">
              <w:rPr>
                <w:rFonts w:ascii="Calibri" w:hAnsi="Calibri" w:cs="Calibri"/>
                <w:sz w:val="22"/>
                <w:szCs w:val="22"/>
              </w:rPr>
              <w:t>Statestreet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3B67" w:rsidRPr="00580DD2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D7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7B5D78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03B67" w:rsidRPr="00107F23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107F23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107F23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107F23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Angela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107F23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Katopodi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107F23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107F23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Eurobank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67" w:rsidRPr="00107F23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107F23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4C345F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4C34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C34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4C34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C34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4C34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C34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Gilad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4C34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C345F">
              <w:rPr>
                <w:bCs/>
                <w:color w:val="808080" w:themeColor="background1" w:themeShade="80"/>
              </w:rPr>
              <w:t>Grayevsky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4C34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C34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Bank </w:t>
            </w:r>
            <w:proofErr w:type="spellStart"/>
            <w:r w:rsidRPr="004C34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Leumi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B67" w:rsidRPr="004C34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4C34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4C345F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2D3F90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2D3F90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2D3F90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Deantoni</w:t>
            </w:r>
            <w:proofErr w:type="spellEnd"/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2D3F90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Paola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2D3F90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2D3F90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SGSS spa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67" w:rsidRPr="004C34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34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4C34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9E0317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0317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  <w:r w:rsidRPr="009E031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Hideki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Ito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3B67" w:rsidRPr="009E0317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9E0317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9E0317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JP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0317">
              <w:rPr>
                <w:rFonts w:ascii="Calibri" w:hAnsi="Calibri" w:cs="Calibri"/>
                <w:sz w:val="22"/>
                <w:szCs w:val="22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0317">
              <w:rPr>
                <w:rFonts w:ascii="Calibri" w:hAnsi="Calibri" w:cs="Calibri"/>
                <w:sz w:val="22"/>
                <w:szCs w:val="22"/>
              </w:rPr>
              <w:t>Hisashi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E0317">
              <w:rPr>
                <w:rFonts w:ascii="Calibri" w:hAnsi="Calibri" w:cs="Calibri"/>
                <w:sz w:val="22"/>
                <w:szCs w:val="22"/>
              </w:rPr>
              <w:t>Hotta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3B67" w:rsidRPr="009E0317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t>Mizuho Bank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3B67" w:rsidRPr="009E0317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0317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9E0317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D10C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Bernard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Lenelle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Clearstream</w:t>
            </w:r>
          </w:p>
        </w:tc>
        <w:tc>
          <w:tcPr>
            <w:tcW w:w="1134" w:type="dxa"/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C34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4C34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03B67">
              <w:rPr>
                <w:rFonts w:ascii="Calibri" w:hAnsi="Calibri" w:cs="Calibri"/>
                <w:sz w:val="22"/>
                <w:szCs w:val="22"/>
              </w:rPr>
              <w:t>Co-Chair</w:t>
            </w:r>
          </w:p>
        </w:tc>
      </w:tr>
      <w:tr w:rsidR="00303B67" w:rsidRPr="0043180C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Peter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Hinds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t>MDPUG / Interactive Data</w:t>
            </w:r>
          </w:p>
        </w:tc>
        <w:tc>
          <w:tcPr>
            <w:tcW w:w="1134" w:type="dxa"/>
            <w:shd w:val="clear" w:color="auto" w:fill="92D050"/>
          </w:tcPr>
          <w:p w:rsidR="00303B67" w:rsidRPr="0043180C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180C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43180C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C12772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12772">
              <w:rPr>
                <w:rFonts w:ascii="Calibri" w:hAnsi="Calibri" w:cs="Calibri"/>
                <w:sz w:val="22"/>
                <w:szCs w:val="22"/>
              </w:rPr>
              <w:t>MDPUG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C12772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</w:pPr>
            <w:r w:rsidRPr="00C12772">
              <w:t>Laura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</w:pPr>
            <w:r w:rsidRPr="00C12772">
              <w:t>Fuller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</w:pPr>
            <w:proofErr w:type="spellStart"/>
            <w:r w:rsidRPr="00C12772">
              <w:t>Telekurs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:rsidR="00303B67" w:rsidRPr="00C12772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772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C12772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EE04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</w:t>
            </w:r>
            <w:proofErr w:type="spellEnd"/>
            <w:r w:rsidRPr="00EE045B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 xml:space="preserve">van der </w:t>
            </w:r>
            <w:proofErr w:type="spellStart"/>
            <w:r w:rsidRPr="00EE045B">
              <w:rPr>
                <w:color w:val="808080" w:themeColor="background1" w:themeShade="80"/>
              </w:rPr>
              <w:t>Velpen</w:t>
            </w:r>
            <w:proofErr w:type="spellEnd"/>
            <w:r w:rsidRPr="00EE045B">
              <w:rPr>
                <w:color w:val="808080" w:themeColor="background1" w:themeShade="8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Ben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EE045B">
              <w:rPr>
                <w:color w:val="808080" w:themeColor="background1" w:themeShade="80"/>
              </w:rPr>
              <w:t>ING Bank N.V.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Excused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Default="00303B67" w:rsidP="009E1901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</w:p>
        </w:tc>
      </w:tr>
      <w:tr w:rsidR="00303B67" w:rsidRPr="00C12772" w:rsidTr="00303B67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3B67" w:rsidRPr="00A529AE" w:rsidRDefault="00303B67" w:rsidP="00A529AE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3B67" w:rsidRPr="00A529AE" w:rsidRDefault="00303B67" w:rsidP="00A529A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3B67" w:rsidRPr="00A529AE" w:rsidRDefault="00303B67" w:rsidP="00A529AE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A529AE">
              <w:rPr>
                <w:color w:val="808080" w:themeColor="background1" w:themeShade="80"/>
              </w:rPr>
              <w:t>Alexander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3B67" w:rsidRPr="00A529AE" w:rsidRDefault="00303B67" w:rsidP="00A529AE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proofErr w:type="spellStart"/>
            <w:r w:rsidRPr="00A529AE">
              <w:rPr>
                <w:color w:val="808080" w:themeColor="background1" w:themeShade="80"/>
              </w:rPr>
              <w:t>Wathne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303B67" w:rsidRPr="00A529AE" w:rsidRDefault="00303B67" w:rsidP="00A529AE">
            <w:pPr>
              <w:spacing w:before="100" w:beforeAutospacing="1" w:after="100" w:afterAutospacing="1"/>
              <w:rPr>
                <w:color w:val="808080" w:themeColor="background1" w:themeShade="80"/>
              </w:rPr>
            </w:pPr>
            <w:r w:rsidRPr="00A529AE">
              <w:rPr>
                <w:color w:val="808080" w:themeColor="background1" w:themeShade="80"/>
              </w:rPr>
              <w:t>Nordea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03B67" w:rsidRPr="00A529AE" w:rsidRDefault="00303B67" w:rsidP="00A529A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color w:val="808080" w:themeColor="background1" w:themeShade="80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A529AE">
            <w:pPr>
              <w:spacing w:before="100" w:beforeAutospacing="1" w:after="100" w:afterAutospacing="1"/>
              <w:jc w:val="center"/>
              <w:rPr>
                <w:color w:val="808080" w:themeColor="background1" w:themeShade="80"/>
              </w:rPr>
            </w:pPr>
          </w:p>
        </w:tc>
      </w:tr>
      <w:tr w:rsidR="00303B67" w:rsidRPr="0043180C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Michal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B67" w:rsidRPr="0043180C" w:rsidRDefault="00303B67" w:rsidP="009E1901">
            <w:pPr>
              <w:spacing w:beforeLines="20" w:before="48" w:afterLines="20" w:after="48"/>
              <w:rPr>
                <w:color w:val="808080" w:themeColor="background1" w:themeShade="80"/>
              </w:rPr>
            </w:pPr>
            <w:proofErr w:type="spellStart"/>
            <w:r w:rsidRPr="0043180C">
              <w:rPr>
                <w:color w:val="808080" w:themeColor="background1" w:themeShade="80"/>
              </w:rPr>
              <w:t>Krystkiewicz</w:t>
            </w:r>
            <w:proofErr w:type="spellEnd"/>
          </w:p>
        </w:tc>
        <w:tc>
          <w:tcPr>
            <w:tcW w:w="2847" w:type="dxa"/>
            <w:shd w:val="clear" w:color="auto" w:fill="auto"/>
            <w:vAlign w:val="center"/>
          </w:tcPr>
          <w:p w:rsidR="00303B67" w:rsidRPr="0043180C" w:rsidRDefault="00303B67" w:rsidP="009E1901">
            <w:pPr>
              <w:spacing w:beforeLines="20" w:before="48" w:afterLines="20" w:after="48"/>
              <w:rPr>
                <w:color w:val="808080" w:themeColor="background1" w:themeShade="80"/>
              </w:rPr>
            </w:pPr>
            <w:r w:rsidRPr="0043180C">
              <w:rPr>
                <w:color w:val="808080" w:themeColor="background1" w:themeShade="80"/>
              </w:rPr>
              <w:t>CSD of Poland (KDPW S.A.)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B67" w:rsidRPr="0043180C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43180C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43180C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RU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9AE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Elena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529AE">
              <w:rPr>
                <w:rFonts w:ascii="Calibri" w:hAnsi="Calibri" w:cs="Calibri"/>
                <w:sz w:val="22"/>
                <w:szCs w:val="22"/>
              </w:rPr>
              <w:t>Solovyeva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ROSSWIFT</w:t>
            </w:r>
          </w:p>
        </w:tc>
        <w:tc>
          <w:tcPr>
            <w:tcW w:w="1134" w:type="dxa"/>
            <w:shd w:val="clear" w:color="auto" w:fill="92D050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</w:pPr>
            <w:r w:rsidRPr="00A529AE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580DD2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0DD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RU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80DD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580DD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Sofia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80DD2">
              <w:rPr>
                <w:rFonts w:asciiTheme="minorHAnsi" w:hAnsiTheme="minorHAnsi" w:cstheme="minorHAnsi"/>
                <w:snapToGrid w:val="0"/>
                <w:color w:val="808080" w:themeColor="background1" w:themeShade="80"/>
                <w:sz w:val="22"/>
                <w:lang w:val="en-GB"/>
              </w:rPr>
              <w:t>Prokofeva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:rsidR="00303B67" w:rsidRPr="00580DD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580DD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Rosbank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03B67" w:rsidRPr="00580DD2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580DD2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3457CD" w:rsidTr="00303B67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457CD">
              <w:rPr>
                <w:rFonts w:ascii="Calibri" w:hAnsi="Calibri" w:cs="Calibri"/>
                <w:sz w:val="22"/>
                <w:szCs w:val="22"/>
              </w:rPr>
              <w:t>SE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457CD">
              <w:rPr>
                <w:rFonts w:ascii="Calibri" w:hAnsi="Calibri" w:cs="Calibri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457CD">
              <w:rPr>
                <w:rFonts w:ascii="Calibri" w:hAnsi="Calibri" w:cs="Calibri"/>
                <w:sz w:val="22"/>
                <w:szCs w:val="22"/>
              </w:rPr>
              <w:t>Christine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57CD">
              <w:rPr>
                <w:rFonts w:ascii="Calibri" w:hAnsi="Calibri" w:cs="Calibri"/>
                <w:sz w:val="22"/>
                <w:szCs w:val="22"/>
              </w:rPr>
              <w:t>Strandberg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3457CD">
              <w:rPr>
                <w:rFonts w:ascii="Calibri" w:hAnsi="Calibri" w:cs="Calibri"/>
                <w:sz w:val="22"/>
                <w:szCs w:val="22"/>
              </w:rPr>
              <w:t>SEB</w:t>
            </w:r>
          </w:p>
        </w:tc>
        <w:tc>
          <w:tcPr>
            <w:tcW w:w="1134" w:type="dxa"/>
            <w:shd w:val="clear" w:color="auto" w:fill="92D050"/>
          </w:tcPr>
          <w:p w:rsidR="00303B67" w:rsidRPr="003457CD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57CD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3457CD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Co-Chair</w:t>
            </w:r>
          </w:p>
        </w:tc>
      </w:tr>
      <w:tr w:rsidR="00303B67" w:rsidRPr="00B5266E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03B67" w:rsidRPr="00B5266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B5266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SG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B5266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B5266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B5266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B5266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Jyi</w:t>
            </w:r>
            <w:proofErr w:type="spellEnd"/>
            <w:r w:rsidRPr="00B5266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-Chen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B5266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B5266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Chueh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:rsidR="00303B67" w:rsidRPr="00B5266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B5266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SC</w:t>
            </w:r>
          </w:p>
        </w:tc>
        <w:tc>
          <w:tcPr>
            <w:tcW w:w="1134" w:type="dxa"/>
            <w:shd w:val="clear" w:color="auto" w:fill="auto"/>
          </w:tcPr>
          <w:p w:rsidR="00303B67" w:rsidRPr="00B5266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C12772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127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UK &amp; IE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127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127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Mariangela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C127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Fumagalli</w:t>
            </w:r>
            <w:proofErr w:type="spellEnd"/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:rsidR="00303B67" w:rsidRPr="00C12772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C12772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BNP Paribas</w:t>
            </w:r>
          </w:p>
        </w:tc>
        <w:tc>
          <w:tcPr>
            <w:tcW w:w="1134" w:type="dxa"/>
            <w:shd w:val="clear" w:color="auto" w:fill="FFFFFF" w:themeFill="background1"/>
          </w:tcPr>
          <w:p w:rsidR="00303B67" w:rsidRPr="00C12772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D10C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UK &amp; 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Matthew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Middleton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43180C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US ISITC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Steve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Sloan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t>DTCC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529AE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3457CD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457C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US ISITC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457C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457C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Paul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457C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Fullam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3B67" w:rsidRPr="003457CD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457C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Sungard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3B67" w:rsidRPr="003457CD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C12772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XS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</w:t>
            </w:r>
            <w:proofErr w:type="spellEnd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Haillez</w:t>
            </w:r>
            <w:proofErr w:type="spellEnd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Delphine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Euroclear</w:t>
            </w:r>
            <w:proofErr w:type="spellEnd"/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43180C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Sanjeev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Jayram</w:t>
            </w:r>
            <w:proofErr w:type="spellEnd"/>
          </w:p>
        </w:tc>
        <w:tc>
          <w:tcPr>
            <w:tcW w:w="2847" w:type="dxa"/>
            <w:shd w:val="clear" w:color="auto" w:fill="auto"/>
            <w:vAlign w:val="bottom"/>
          </w:tcPr>
          <w:p w:rsidR="00303B67" w:rsidRPr="0043180C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43180C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First National Bank</w:t>
            </w:r>
          </w:p>
        </w:tc>
        <w:tc>
          <w:tcPr>
            <w:tcW w:w="1134" w:type="dxa"/>
            <w:shd w:val="clear" w:color="auto" w:fill="auto"/>
          </w:tcPr>
          <w:p w:rsidR="00303B67" w:rsidRPr="0043180C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3457CD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Excused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3457CD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766A84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766A84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66A8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766A84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66A8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766A84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66A8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Nita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766A84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766A8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David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:rsidR="00303B67" w:rsidRPr="00766A84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766A84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Strate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03B67" w:rsidRPr="00766A84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766A84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EE04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Mr. 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Faizal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Chopdat</w:t>
            </w:r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Standard Bank</w:t>
            </w:r>
          </w:p>
        </w:tc>
        <w:tc>
          <w:tcPr>
            <w:tcW w:w="1134" w:type="dxa"/>
            <w:shd w:val="clear" w:color="auto" w:fill="92D050"/>
          </w:tcPr>
          <w:p w:rsidR="00303B67" w:rsidRPr="00EE045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EE045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67" w:rsidRPr="00EE04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Mr.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Jacques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E045B">
              <w:rPr>
                <w:rFonts w:ascii="Calibri" w:hAnsi="Calibri" w:cs="Calibri"/>
                <w:sz w:val="22"/>
                <w:szCs w:val="22"/>
              </w:rPr>
              <w:t>Littré</w:t>
            </w:r>
            <w:proofErr w:type="spellEnd"/>
          </w:p>
        </w:tc>
        <w:tc>
          <w:tcPr>
            <w:tcW w:w="2847" w:type="dxa"/>
            <w:shd w:val="clear" w:color="auto" w:fill="92D050"/>
            <w:vAlign w:val="bottom"/>
          </w:tcPr>
          <w:p w:rsidR="00303B67" w:rsidRPr="00EE045B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1134" w:type="dxa"/>
            <w:shd w:val="clear" w:color="auto" w:fill="92D050"/>
          </w:tcPr>
          <w:p w:rsidR="00303B67" w:rsidRPr="00EE045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045B">
              <w:rPr>
                <w:rFonts w:ascii="Calibri" w:hAnsi="Calibri" w:cs="Calibri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EE045B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Facilitator</w:t>
            </w:r>
          </w:p>
        </w:tc>
      </w:tr>
      <w:tr w:rsidR="00303B67" w:rsidRPr="00AE785F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03B67" w:rsidRPr="00AE78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AE78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AE78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Mieko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03B67" w:rsidRPr="00AE78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Morioka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303B67" w:rsidRPr="00AE785F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E785F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 APAC</w:t>
            </w:r>
          </w:p>
        </w:tc>
        <w:tc>
          <w:tcPr>
            <w:tcW w:w="1134" w:type="dxa"/>
            <w:shd w:val="clear" w:color="auto" w:fill="auto"/>
          </w:tcPr>
          <w:p w:rsidR="00303B67" w:rsidRPr="00AE78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E785F" w:rsidRDefault="00303B67" w:rsidP="009E1901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3B67" w:rsidRPr="00D10C5B" w:rsidTr="00303B67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Ms.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Mabel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LU</w:t>
            </w:r>
          </w:p>
        </w:tc>
        <w:tc>
          <w:tcPr>
            <w:tcW w:w="2847" w:type="dxa"/>
            <w:shd w:val="clear" w:color="auto" w:fill="FFFFFF" w:themeFill="background1"/>
            <w:vAlign w:val="bottom"/>
          </w:tcPr>
          <w:p w:rsidR="00303B67" w:rsidRPr="00A529AE" w:rsidRDefault="00303B67" w:rsidP="009E1901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A529AE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SWIFT APAC (representing  TW Market)</w:t>
            </w:r>
          </w:p>
        </w:tc>
        <w:tc>
          <w:tcPr>
            <w:tcW w:w="1134" w:type="dxa"/>
            <w:shd w:val="clear" w:color="auto" w:fill="FFFFFF" w:themeFill="background1"/>
          </w:tcPr>
          <w:p w:rsidR="00303B67" w:rsidRPr="00A529AE" w:rsidRDefault="00303B67" w:rsidP="00A529AE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03B67" w:rsidRPr="00A529AE" w:rsidRDefault="00303B67" w:rsidP="00A529AE">
            <w:pPr>
              <w:spacing w:before="100" w:beforeAutospacing="1" w:after="100" w:afterAutospacing="1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4B2F86" w:rsidRDefault="00357FFD" w:rsidP="00C9584C">
      <w:pPr>
        <w:pStyle w:val="Heading1"/>
      </w:pPr>
      <w:bookmarkStart w:id="4" w:name="_Toc484622399"/>
      <w:bookmarkStart w:id="5" w:name="OLE_LINK5"/>
      <w:bookmarkStart w:id="6" w:name="OLE_LINK8"/>
      <w:bookmarkEnd w:id="2"/>
      <w:bookmarkEnd w:id="3"/>
      <w:r>
        <w:rPr>
          <w:lang w:eastAsia="en-GB"/>
        </w:rPr>
        <w:t>Dublin Meeting Minutes Approval</w:t>
      </w:r>
      <w:bookmarkEnd w:id="4"/>
    </w:p>
    <w:p w:rsidR="00357FFD" w:rsidRDefault="00357FFD" w:rsidP="00357FFD">
      <w:pPr>
        <w:rPr>
          <w:bCs/>
        </w:rPr>
      </w:pPr>
      <w:bookmarkStart w:id="7" w:name="_Toc479157746"/>
      <w:bookmarkEnd w:id="5"/>
      <w:bookmarkEnd w:id="6"/>
      <w:r>
        <w:rPr>
          <w:bCs/>
        </w:rPr>
        <w:t xml:space="preserve">No comment received on the Dublin meeting minutes. </w:t>
      </w:r>
    </w:p>
    <w:p w:rsidR="00357FFD" w:rsidRDefault="00357FFD" w:rsidP="00357FFD">
      <w:pPr>
        <w:rPr>
          <w:bCs/>
        </w:rPr>
      </w:pPr>
      <w:r>
        <w:rPr>
          <w:bCs/>
        </w:rPr>
        <w:t>Dublin meeting minutes are approved.</w:t>
      </w:r>
    </w:p>
    <w:p w:rsidR="00F35560" w:rsidRDefault="006E6532" w:rsidP="00F35560">
      <w:pPr>
        <w:pStyle w:val="Heading1"/>
      </w:pPr>
      <w:bookmarkStart w:id="8" w:name="_Toc484622400"/>
      <w:r>
        <w:lastRenderedPageBreak/>
        <w:t>CA279</w:t>
      </w:r>
      <w:r>
        <w:tab/>
        <w:t xml:space="preserve">Claims </w:t>
      </w:r>
      <w:r w:rsidR="00F35560">
        <w:t>in the T2S context</w:t>
      </w:r>
      <w:bookmarkEnd w:id="7"/>
      <w:bookmarkEnd w:id="8"/>
    </w:p>
    <w:p w:rsidR="00173C0D" w:rsidRDefault="005C2069" w:rsidP="005B6528">
      <w:pPr>
        <w:spacing w:before="0" w:after="0" w:line="280" w:lineRule="atLeast"/>
        <w:contextualSpacing/>
      </w:pPr>
      <w:r>
        <w:t>C</w:t>
      </w:r>
      <w:r w:rsidR="00DD01E3">
        <w:t>onsolidation of all input tables received from the mark</w:t>
      </w:r>
      <w:r>
        <w:t>ets on the market claim process:</w:t>
      </w:r>
    </w:p>
    <w:p w:rsidR="00D23047" w:rsidRPr="00D23047" w:rsidRDefault="00D23047" w:rsidP="00D23047">
      <w:r w:rsidRPr="00D23047">
        <w:rPr>
          <w:b/>
          <w:u w:val="single"/>
        </w:rPr>
        <w:t>UK input</w:t>
      </w:r>
      <w:r>
        <w:t xml:space="preserve">: </w:t>
      </w:r>
      <w:r w:rsidRPr="00D23047">
        <w:t>Matthew has requested the custodians on the UK&amp;IE group, to provide feedback on the table asap.</w:t>
      </w:r>
    </w:p>
    <w:p w:rsidR="00B83E2B" w:rsidRDefault="00D23047" w:rsidP="005C2069">
      <w:pPr>
        <w:rPr>
          <w:b/>
          <w:u w:val="single"/>
        </w:rPr>
      </w:pPr>
      <w:r>
        <w:rPr>
          <w:b/>
          <w:u w:val="single"/>
        </w:rPr>
        <w:t xml:space="preserve">DE </w:t>
      </w:r>
      <w:r w:rsidR="00B83E2B">
        <w:rPr>
          <w:b/>
          <w:u w:val="single"/>
        </w:rPr>
        <w:t>Input received from Daniel about the DE table information,</w:t>
      </w:r>
    </w:p>
    <w:p w:rsidR="00B83E2B" w:rsidRPr="00B83E2B" w:rsidRDefault="00B83E2B" w:rsidP="005C2069">
      <w:pPr>
        <w:rPr>
          <w:u w:val="single"/>
        </w:rPr>
      </w:pPr>
      <w:r w:rsidRPr="00B83E2B">
        <w:rPr>
          <w:u w:val="single"/>
        </w:rPr>
        <w:t xml:space="preserve">Detection: </w:t>
      </w:r>
    </w:p>
    <w:p w:rsidR="00B83E2B" w:rsidRDefault="00B83E2B" w:rsidP="005C2069">
      <w:r>
        <w:t xml:space="preserve">MT564: Optional; even if a Clearstream participant elects to receive the MT564, they can separately elect, if they want to receive messages for Claims. </w:t>
      </w:r>
      <w:r>
        <w:br/>
        <w:t xml:space="preserve">MT548 for SECU: Mandatory; if a Clearstream participant elects to receive the MT548 messages, they will receive MT548 messages for Claims, too. </w:t>
      </w:r>
      <w:r>
        <w:br/>
        <w:t xml:space="preserve">MT548 for CASH: N/A: Cash is reported by MT56n messages </w:t>
      </w:r>
      <w:r>
        <w:br/>
        <w:t xml:space="preserve">MT537: </w:t>
      </w:r>
      <w:r>
        <w:rPr>
          <w:b/>
          <w:bCs/>
          <w:i/>
          <w:iCs/>
          <w:color w:val="0000FF"/>
        </w:rPr>
        <w:t>Mandatory (changed from N/A)</w:t>
      </w:r>
      <w:r>
        <w:t xml:space="preserve">; if a Clearstream participant elects to receive the MT537 messages, Claims will be included in the messages. </w:t>
      </w:r>
      <w:r>
        <w:br/>
      </w:r>
    </w:p>
    <w:p w:rsidR="00B83E2B" w:rsidRDefault="00B83E2B" w:rsidP="005C2069">
      <w:pPr>
        <w:rPr>
          <w:b/>
          <w:u w:val="single"/>
        </w:rPr>
      </w:pPr>
      <w:r w:rsidRPr="00B83E2B">
        <w:rPr>
          <w:u w:val="single"/>
        </w:rPr>
        <w:t>Compensation:</w:t>
      </w:r>
      <w:r w:rsidRPr="00B83E2B">
        <w:rPr>
          <w:u w:val="single"/>
        </w:rPr>
        <w:br/>
      </w:r>
      <w:r>
        <w:t>MT566:</w:t>
      </w:r>
      <w:r w:rsidR="00772F5C">
        <w:t xml:space="preserve"> </w:t>
      </w:r>
      <w:r>
        <w:t>Mandatory; if a Clearstream participant elects to receive the MT566 messages, they will receive MT566 messages for Claims, too.</w:t>
      </w:r>
      <w:r>
        <w:br/>
        <w:t xml:space="preserve">MT544/546 for SECU: Mandatory; if a Clearstream participant elects to receive the MT54n messages, they will receive MT54n messages for Claims, too. </w:t>
      </w:r>
      <w:r>
        <w:br/>
        <w:t xml:space="preserve">MT545/547 for CASH: N/A: Cash is reported by MT56n messages </w:t>
      </w:r>
      <w:r>
        <w:br/>
        <w:t>MT536: Mandatory; if a Clearstream participant elects to receive the MT537 messages, Claims will be included in the messages.</w:t>
      </w:r>
      <w:r>
        <w:br/>
        <w:t xml:space="preserve">MT900/910: Not applicable. </w:t>
      </w:r>
      <w:r>
        <w:br/>
      </w:r>
    </w:p>
    <w:p w:rsidR="009F7B6E" w:rsidRPr="005B44C7" w:rsidRDefault="009F7B6E" w:rsidP="005C2069">
      <w:r w:rsidRPr="005B44C7"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Excel.Sheet.12" ShapeID="_x0000_i1025" DrawAspect="Icon" ObjectID="_1560761285" r:id="rId17"/>
        </w:object>
      </w:r>
    </w:p>
    <w:p w:rsidR="005C2069" w:rsidRPr="005C2069" w:rsidRDefault="005C2069" w:rsidP="005C2069">
      <w:pPr>
        <w:rPr>
          <w:b/>
          <w:u w:val="single"/>
        </w:rPr>
      </w:pPr>
      <w:r w:rsidRPr="005C2069">
        <w:rPr>
          <w:b/>
          <w:u w:val="single"/>
        </w:rPr>
        <w:t xml:space="preserve">Pending Actions Status </w:t>
      </w:r>
    </w:p>
    <w:p w:rsidR="00B83E2B" w:rsidRDefault="002D4789" w:rsidP="005C2069">
      <w:r w:rsidRPr="002D4789">
        <w:rPr>
          <w:u w:val="single"/>
        </w:rPr>
        <w:t xml:space="preserve">Action 1: </w:t>
      </w:r>
    </w:p>
    <w:p w:rsidR="005C2069" w:rsidRDefault="002D4789" w:rsidP="005C2069">
      <w:r>
        <w:t>DK will resubmit an updated table once the updates are agreed internally.</w:t>
      </w:r>
    </w:p>
    <w:p w:rsidR="00445035" w:rsidRDefault="00445035" w:rsidP="005C2069">
      <w:r>
        <w:t xml:space="preserve">The meaning of “Optional” and “Mandatory” should be clearly defined in the table itself. </w:t>
      </w:r>
    </w:p>
    <w:p w:rsidR="002D4789" w:rsidRPr="002D4789" w:rsidRDefault="002D4789" w:rsidP="005C2069">
      <w:r>
        <w:rPr>
          <w:u w:val="single"/>
        </w:rPr>
        <w:t>Action 2</w:t>
      </w:r>
      <w:r w:rsidRPr="002D4789">
        <w:rPr>
          <w:u w:val="single"/>
        </w:rPr>
        <w:t>:</w:t>
      </w:r>
      <w:r>
        <w:rPr>
          <w:u w:val="single"/>
        </w:rPr>
        <w:t xml:space="preserve"> </w:t>
      </w:r>
      <w:r w:rsidRPr="002D4789">
        <w:t xml:space="preserve">Not yet </w:t>
      </w:r>
      <w:r>
        <w:t>done</w:t>
      </w:r>
    </w:p>
    <w:p w:rsidR="002D4789" w:rsidRDefault="002D4789" w:rsidP="005C2069">
      <w:pPr>
        <w:rPr>
          <w:u w:val="single"/>
        </w:rPr>
      </w:pPr>
      <w:r>
        <w:rPr>
          <w:u w:val="single"/>
        </w:rPr>
        <w:t>Action 3</w:t>
      </w:r>
      <w:r w:rsidRPr="002D4789">
        <w:rPr>
          <w:u w:val="single"/>
        </w:rPr>
        <w:t>:</w:t>
      </w:r>
      <w:r>
        <w:rPr>
          <w:u w:val="single"/>
        </w:rPr>
        <w:t xml:space="preserve"> </w:t>
      </w:r>
      <w:r w:rsidRPr="002D4789">
        <w:t xml:space="preserve">Not yet </w:t>
      </w:r>
      <w:r>
        <w:t>done</w:t>
      </w:r>
    </w:p>
    <w:p w:rsidR="002D4789" w:rsidRDefault="002D4789" w:rsidP="005C2069">
      <w:pPr>
        <w:rPr>
          <w:u w:val="single"/>
        </w:rPr>
      </w:pPr>
      <w:r>
        <w:rPr>
          <w:u w:val="single"/>
        </w:rPr>
        <w:t>Action 4</w:t>
      </w:r>
      <w:r w:rsidRPr="002D4789">
        <w:rPr>
          <w:u w:val="single"/>
        </w:rPr>
        <w:t>:</w:t>
      </w:r>
      <w:r>
        <w:rPr>
          <w:u w:val="single"/>
        </w:rPr>
        <w:t xml:space="preserve"> </w:t>
      </w:r>
      <w:r>
        <w:t>To be started once actions 1 &amp; 2 are completed</w:t>
      </w:r>
    </w:p>
    <w:p w:rsidR="002D4789" w:rsidRDefault="002D4789" w:rsidP="002D4789">
      <w:pPr>
        <w:rPr>
          <w:u w:val="single"/>
        </w:rPr>
      </w:pPr>
      <w:r>
        <w:rPr>
          <w:u w:val="single"/>
        </w:rPr>
        <w:t>Action 5</w:t>
      </w:r>
      <w:r w:rsidRPr="002D4789">
        <w:rPr>
          <w:u w:val="single"/>
        </w:rPr>
        <w:t>:</w:t>
      </w:r>
      <w:r>
        <w:rPr>
          <w:u w:val="single"/>
        </w:rPr>
        <w:t xml:space="preserve"> </w:t>
      </w:r>
      <w:r>
        <w:t>To be started once actions 1, 2 &amp; 3 are completed</w:t>
      </w:r>
    </w:p>
    <w:p w:rsidR="002D4789" w:rsidRDefault="002D4789" w:rsidP="005C2069"/>
    <w:p w:rsidR="00BE0B5B" w:rsidRDefault="00A94FCF" w:rsidP="00BE0B5B">
      <w:pPr>
        <w:pStyle w:val="Actions"/>
      </w:pPr>
      <w:r w:rsidRPr="00A94FCF">
        <w:rPr>
          <w:b/>
          <w:u w:val="single"/>
        </w:rPr>
        <w:t>Actions</w:t>
      </w:r>
      <w:r w:rsidRPr="00A94FCF">
        <w:t>:</w:t>
      </w:r>
    </w:p>
    <w:p w:rsidR="00E206B9" w:rsidRDefault="00E206B9" w:rsidP="00E206B9">
      <w:pPr>
        <w:pStyle w:val="Actions"/>
        <w:numPr>
          <w:ilvl w:val="0"/>
          <w:numId w:val="24"/>
        </w:numPr>
      </w:pPr>
      <w:r w:rsidRPr="005E75DD">
        <w:rPr>
          <w:b/>
          <w:u w:val="single"/>
        </w:rPr>
        <w:t>All markets</w:t>
      </w:r>
      <w:r>
        <w:t>: to review their input and f</w:t>
      </w:r>
      <w:r w:rsidR="005B6528" w:rsidRPr="00C42E93">
        <w:t xml:space="preserve">inalise the grid </w:t>
      </w:r>
      <w:r>
        <w:t>as per the agreed assumptions</w:t>
      </w:r>
      <w:r w:rsidR="005E75DD">
        <w:t xml:space="preserve"> above</w:t>
      </w:r>
      <w:r>
        <w:t>. A</w:t>
      </w:r>
      <w:r w:rsidR="005B6528" w:rsidRPr="00C42E93">
        <w:t xml:space="preserve">mend any misunderstandings/errors, </w:t>
      </w:r>
      <w:r w:rsidRPr="00C42E93">
        <w:t>amend the responses as of (full) T2S migration</w:t>
      </w:r>
      <w:r>
        <w:t xml:space="preserve">. To be completed </w:t>
      </w:r>
      <w:r w:rsidRPr="00113E82">
        <w:rPr>
          <w:u w:val="single"/>
        </w:rPr>
        <w:t>before the summer</w:t>
      </w:r>
      <w:r>
        <w:t>.</w:t>
      </w:r>
    </w:p>
    <w:p w:rsidR="00E206B9" w:rsidRDefault="004D1013" w:rsidP="00BE0B5B">
      <w:pPr>
        <w:pStyle w:val="Actions"/>
        <w:numPr>
          <w:ilvl w:val="0"/>
          <w:numId w:val="24"/>
        </w:numPr>
      </w:pPr>
      <w:r w:rsidRPr="005E75DD">
        <w:rPr>
          <w:b/>
          <w:u w:val="single"/>
        </w:rPr>
        <w:t>Paola, Matthew</w:t>
      </w:r>
      <w:r>
        <w:t xml:space="preserve">: </w:t>
      </w:r>
      <w:r w:rsidR="00E206B9">
        <w:t>A</w:t>
      </w:r>
      <w:r w:rsidR="005B6528" w:rsidRPr="00C42E93">
        <w:t xml:space="preserve">dd major markets missing </w:t>
      </w:r>
      <w:r w:rsidR="00E206B9">
        <w:t xml:space="preserve">in the table </w:t>
      </w:r>
      <w:r w:rsidR="005B6528" w:rsidRPr="00C42E93">
        <w:t>(IT</w:t>
      </w:r>
      <w:r w:rsidR="00E206B9">
        <w:t>,</w:t>
      </w:r>
      <w:r>
        <w:t xml:space="preserve"> U</w:t>
      </w:r>
      <w:r w:rsidR="005E75DD">
        <w:t>K</w:t>
      </w:r>
      <w:r w:rsidR="00113E82">
        <w:t>) asap.</w:t>
      </w:r>
    </w:p>
    <w:p w:rsidR="004D1013" w:rsidRDefault="00E206B9" w:rsidP="004D1013">
      <w:pPr>
        <w:pStyle w:val="Actions"/>
        <w:numPr>
          <w:ilvl w:val="0"/>
          <w:numId w:val="24"/>
        </w:numPr>
      </w:pPr>
      <w:r w:rsidRPr="005E75DD">
        <w:rPr>
          <w:b/>
          <w:u w:val="single"/>
        </w:rPr>
        <w:t>Christine</w:t>
      </w:r>
      <w:r w:rsidR="00055BD5" w:rsidRPr="005E75DD">
        <w:rPr>
          <w:b/>
          <w:u w:val="single"/>
        </w:rPr>
        <w:t>, Véronique and Bernard</w:t>
      </w:r>
      <w:r>
        <w:t xml:space="preserve"> to </w:t>
      </w:r>
      <w:r w:rsidR="005E75DD">
        <w:t xml:space="preserve">write a </w:t>
      </w:r>
      <w:r w:rsidR="005B6528" w:rsidRPr="00C42E93">
        <w:t>letter to the relevant groups</w:t>
      </w:r>
      <w:r>
        <w:t xml:space="preserve"> (</w:t>
      </w:r>
      <w:r w:rsidRPr="00C42E93">
        <w:t>CAJWG, CASG, AFME, AGC, ECSDA</w:t>
      </w:r>
      <w:r>
        <w:t>) desc</w:t>
      </w:r>
      <w:r w:rsidR="004D1013">
        <w:t>ri</w:t>
      </w:r>
      <w:r>
        <w:t xml:space="preserve">bing our conclusions </w:t>
      </w:r>
      <w:r w:rsidR="005E75DD">
        <w:t xml:space="preserve">(including the high level matrix) </w:t>
      </w:r>
      <w:r>
        <w:t xml:space="preserve">and proposed approach </w:t>
      </w:r>
      <w:r w:rsidR="005E75DD">
        <w:t xml:space="preserve">(business case) </w:t>
      </w:r>
      <w:r>
        <w:t xml:space="preserve">to get their endorsement. Draft to be </w:t>
      </w:r>
      <w:r w:rsidR="005E75DD">
        <w:t xml:space="preserve">reviewed </w:t>
      </w:r>
      <w:r w:rsidR="004D1013">
        <w:t xml:space="preserve">and co-signed with the </w:t>
      </w:r>
      <w:r w:rsidR="005E75DD">
        <w:t xml:space="preserve">Steering Committee and </w:t>
      </w:r>
      <w:r w:rsidR="004D1013">
        <w:t>SnR co-chairs</w:t>
      </w:r>
      <w:r w:rsidR="005E75DD">
        <w:t xml:space="preserve"> </w:t>
      </w:r>
      <w:r w:rsidR="005E75DD" w:rsidRPr="00113E82">
        <w:rPr>
          <w:u w:val="single"/>
        </w:rPr>
        <w:t>before the summer</w:t>
      </w:r>
      <w:r w:rsidR="005E75DD">
        <w:t>.</w:t>
      </w:r>
    </w:p>
    <w:p w:rsidR="005E75DD" w:rsidRPr="005E75DD" w:rsidRDefault="005E75DD" w:rsidP="004D1013">
      <w:pPr>
        <w:pStyle w:val="Actions"/>
        <w:numPr>
          <w:ilvl w:val="0"/>
          <w:numId w:val="24"/>
        </w:numPr>
      </w:pPr>
      <w:r>
        <w:rPr>
          <w:b/>
          <w:u w:val="single"/>
        </w:rPr>
        <w:lastRenderedPageBreak/>
        <w:t xml:space="preserve">Christine, Bernard </w:t>
      </w:r>
      <w:r w:rsidRPr="005E75DD">
        <w:t xml:space="preserve">to engage with the </w:t>
      </w:r>
      <w:r>
        <w:t xml:space="preserve">SnR WG in order to issue with the CA WG common recommendations on the existing </w:t>
      </w:r>
      <w:r w:rsidR="00113E82">
        <w:t xml:space="preserve">CA &amp; </w:t>
      </w:r>
      <w:r>
        <w:t xml:space="preserve">settlement messages </w:t>
      </w:r>
      <w:r w:rsidR="00113E82">
        <w:t xml:space="preserve">on both the detection and compensation parts. </w:t>
      </w:r>
      <w:r w:rsidR="00113E82" w:rsidRPr="00113E82">
        <w:rPr>
          <w:u w:val="single"/>
        </w:rPr>
        <w:t>To be started after the summer.</w:t>
      </w:r>
    </w:p>
    <w:p w:rsidR="005B6528" w:rsidRPr="00C42E93" w:rsidRDefault="004D1013" w:rsidP="00BE0B5B">
      <w:pPr>
        <w:pStyle w:val="Actions"/>
        <w:numPr>
          <w:ilvl w:val="0"/>
          <w:numId w:val="24"/>
        </w:numPr>
      </w:pPr>
      <w:r w:rsidRPr="005E75DD">
        <w:rPr>
          <w:b/>
          <w:u w:val="single"/>
        </w:rPr>
        <w:t>SMPG CA WG</w:t>
      </w:r>
      <w:r>
        <w:t>: to c</w:t>
      </w:r>
      <w:r w:rsidR="005B6528" w:rsidRPr="00C42E93">
        <w:t>reate a BJ for new ISO 20022 messages</w:t>
      </w:r>
      <w:r>
        <w:t xml:space="preserve"> once we get the endorsement of the relevant groups (</w:t>
      </w:r>
      <w:r w:rsidRPr="00113E82">
        <w:rPr>
          <w:u w:val="single"/>
        </w:rPr>
        <w:t>medium term</w:t>
      </w:r>
      <w:r>
        <w:t>).</w:t>
      </w:r>
    </w:p>
    <w:p w:rsidR="00F35560" w:rsidRDefault="00F35560" w:rsidP="00F35560">
      <w:pPr>
        <w:pStyle w:val="Heading1"/>
      </w:pPr>
      <w:bookmarkStart w:id="9" w:name="_Toc479157747"/>
      <w:bookmarkStart w:id="10" w:name="_Toc484622401"/>
      <w:r>
        <w:t>CA315</w:t>
      </w:r>
      <w:r>
        <w:tab/>
        <w:t>Extending CA MPs to ISO 20022</w:t>
      </w:r>
      <w:bookmarkEnd w:id="9"/>
      <w:bookmarkEnd w:id="10"/>
    </w:p>
    <w:p w:rsidR="00445035" w:rsidRPr="005C2069" w:rsidRDefault="00445035" w:rsidP="00445035">
      <w:pPr>
        <w:rPr>
          <w:b/>
          <w:u w:val="single"/>
        </w:rPr>
      </w:pPr>
      <w:r w:rsidRPr="005C2069">
        <w:rPr>
          <w:b/>
          <w:u w:val="single"/>
        </w:rPr>
        <w:t xml:space="preserve">Pending Actions Status </w:t>
      </w:r>
    </w:p>
    <w:p w:rsidR="00445035" w:rsidRPr="00445035" w:rsidRDefault="00445035" w:rsidP="00F35560">
      <w:pPr>
        <w:autoSpaceDE w:val="0"/>
        <w:autoSpaceDN w:val="0"/>
        <w:adjustRightInd w:val="0"/>
        <w:spacing w:before="0" w:after="0"/>
      </w:pPr>
      <w:r>
        <w:t>Jacques has not yet progressed on the action.</w:t>
      </w:r>
    </w:p>
    <w:p w:rsidR="00445035" w:rsidRDefault="00445035" w:rsidP="00F35560">
      <w:pPr>
        <w:autoSpaceDE w:val="0"/>
        <w:autoSpaceDN w:val="0"/>
        <w:adjustRightInd w:val="0"/>
        <w:spacing w:before="0" w:after="0"/>
        <w:rPr>
          <w:b/>
          <w:color w:val="FF0000"/>
          <w:u w:val="single"/>
        </w:rPr>
      </w:pPr>
    </w:p>
    <w:p w:rsidR="00F35560" w:rsidRDefault="00F35560" w:rsidP="00F35560">
      <w:pPr>
        <w:autoSpaceDE w:val="0"/>
        <w:autoSpaceDN w:val="0"/>
        <w:adjustRightInd w:val="0"/>
        <w:spacing w:before="0" w:after="0"/>
        <w:rPr>
          <w:color w:val="FF0000"/>
        </w:rPr>
      </w:pPr>
      <w:r w:rsidRPr="006B1EAB">
        <w:rPr>
          <w:b/>
          <w:color w:val="FF0000"/>
          <w:u w:val="single"/>
        </w:rPr>
        <w:t>Action</w:t>
      </w:r>
      <w:r w:rsidRPr="006B1EAB">
        <w:rPr>
          <w:color w:val="FF0000"/>
        </w:rPr>
        <w:t xml:space="preserve">: </w:t>
      </w:r>
      <w:r w:rsidR="00103C0A" w:rsidRPr="00DF133B">
        <w:rPr>
          <w:color w:val="FF0000"/>
          <w:u w:val="single"/>
        </w:rPr>
        <w:t>Jacques</w:t>
      </w:r>
      <w:r w:rsidR="00103C0A">
        <w:rPr>
          <w:color w:val="FF0000"/>
        </w:rPr>
        <w:t xml:space="preserve"> to propose a notation for the path in reference table and once agreed start on the cosmetic changes</w:t>
      </w:r>
      <w:r w:rsidR="002421C4">
        <w:rPr>
          <w:color w:val="FF0000"/>
        </w:rPr>
        <w:t xml:space="preserve"> in the document</w:t>
      </w:r>
      <w:r w:rsidR="00103C0A">
        <w:rPr>
          <w:color w:val="FF0000"/>
        </w:rPr>
        <w:t>.</w:t>
      </w:r>
    </w:p>
    <w:p w:rsidR="00F35560" w:rsidRDefault="00F35560" w:rsidP="00F35560">
      <w:pPr>
        <w:pStyle w:val="Heading1"/>
      </w:pPr>
      <w:bookmarkStart w:id="11" w:name="_Toc479157748"/>
      <w:bookmarkStart w:id="12" w:name="_Toc484622402"/>
      <w:r>
        <w:t>CA343</w:t>
      </w:r>
      <w:r>
        <w:tab/>
        <w:t>Deemed Distribution Payment CR – Tax Subgroup Progress</w:t>
      </w:r>
      <w:bookmarkEnd w:id="11"/>
      <w:bookmarkEnd w:id="12"/>
    </w:p>
    <w:p w:rsidR="006C550B" w:rsidRDefault="006C550B" w:rsidP="00F35560">
      <w:r>
        <w:t>ISITC has provided the following draft CR before the Dublin meeting:</w:t>
      </w:r>
    </w:p>
    <w:bookmarkStart w:id="13" w:name="_MON_1556115229"/>
    <w:bookmarkEnd w:id="13"/>
    <w:p w:rsidR="006C550B" w:rsidRDefault="001C41F0" w:rsidP="00F35560">
      <w:r>
        <w:object w:dxaOrig="1531" w:dyaOrig="990">
          <v:shape id="_x0000_i1026" type="#_x0000_t75" style="width:76.5pt;height:49.5pt" o:ole="">
            <v:imagedata r:id="rId18" o:title=""/>
          </v:shape>
          <o:OLEObject Type="Embed" ProgID="Excel.Sheet.12" ShapeID="_x0000_i1026" DrawAspect="Icon" ObjectID="_1560761286" r:id="rId19"/>
        </w:object>
      </w:r>
    </w:p>
    <w:p w:rsidR="00445035" w:rsidRDefault="00445035" w:rsidP="00445035">
      <w:pPr>
        <w:autoSpaceDE w:val="0"/>
        <w:autoSpaceDN w:val="0"/>
        <w:adjustRightInd w:val="0"/>
      </w:pPr>
      <w:r>
        <w:t xml:space="preserve">The question is whether the CR should be submitted by the SMPG or by the US market? </w:t>
      </w:r>
    </w:p>
    <w:p w:rsidR="009671BC" w:rsidRDefault="00445035" w:rsidP="00445035">
      <w:pPr>
        <w:autoSpaceDE w:val="0"/>
        <w:autoSpaceDN w:val="0"/>
        <w:adjustRightInd w:val="0"/>
      </w:pPr>
      <w:r>
        <w:t>There seem to be a few slight differences remaining between the AU CR of SR2017 and the new proposed ISITC one</w:t>
      </w:r>
      <w:r w:rsidR="009671BC">
        <w:t xml:space="preserve"> which</w:t>
      </w:r>
      <w:r>
        <w:t xml:space="preserve"> </w:t>
      </w:r>
      <w:r w:rsidR="009671BC">
        <w:t xml:space="preserve">includes some US specificities. </w:t>
      </w:r>
      <w:r>
        <w:t xml:space="preserve">We should </w:t>
      </w:r>
      <w:r w:rsidR="009671BC">
        <w:t xml:space="preserve">ideally merge both </w:t>
      </w:r>
      <w:r>
        <w:t>but unfortunately we do not have sufficient time</w:t>
      </w:r>
      <w:r w:rsidR="009671BC">
        <w:t xml:space="preserve"> before June deadline</w:t>
      </w:r>
      <w:r>
        <w:t xml:space="preserve">. </w:t>
      </w:r>
    </w:p>
    <w:p w:rsidR="00445035" w:rsidRDefault="009671BC" w:rsidP="00445035">
      <w:pPr>
        <w:autoSpaceDE w:val="0"/>
        <w:autoSpaceDN w:val="0"/>
        <w:adjustRightInd w:val="0"/>
      </w:pPr>
      <w:r>
        <w:t xml:space="preserve">Therefore </w:t>
      </w:r>
      <w:r w:rsidR="00445035">
        <w:t>Narelle will send a draf</w:t>
      </w:r>
      <w:r>
        <w:t xml:space="preserve">t CR to Jacques, for his review before submitting and </w:t>
      </w:r>
      <w:r w:rsidR="00445035">
        <w:t xml:space="preserve">Steve will send an updated </w:t>
      </w:r>
      <w:r>
        <w:t xml:space="preserve">ISITC </w:t>
      </w:r>
      <w:r w:rsidR="00445035">
        <w:t>CR by June 1.</w:t>
      </w:r>
      <w:r>
        <w:t xml:space="preserve"> The CA MWG will manage to come up with a common harmonized solution at the meeting in August.</w:t>
      </w:r>
    </w:p>
    <w:p w:rsidR="00F35560" w:rsidRPr="009671BC" w:rsidRDefault="00F35560" w:rsidP="00F35560">
      <w:pPr>
        <w:pStyle w:val="Actions"/>
      </w:pPr>
      <w:r w:rsidRPr="00A315E7">
        <w:rPr>
          <w:b/>
          <w:u w:val="single"/>
        </w:rPr>
        <w:t>Action</w:t>
      </w:r>
      <w:r>
        <w:t>:</w:t>
      </w:r>
      <w:r w:rsidR="009671BC">
        <w:t xml:space="preserve"> Open item</w:t>
      </w:r>
      <w:r w:rsidR="000142B1">
        <w:t xml:space="preserve"> </w:t>
      </w:r>
      <w:r w:rsidR="009671BC" w:rsidRPr="009671BC">
        <w:t>can be closed</w:t>
      </w:r>
      <w:r w:rsidR="009671BC">
        <w:t>.</w:t>
      </w:r>
    </w:p>
    <w:p w:rsidR="008C1535" w:rsidRDefault="008C1535" w:rsidP="00F35560">
      <w:pPr>
        <w:pStyle w:val="Heading1"/>
      </w:pPr>
      <w:bookmarkStart w:id="14" w:name="_Toc484622403"/>
      <w:bookmarkStart w:id="15" w:name="_Toc479157750"/>
      <w:r>
        <w:t>CA346</w:t>
      </w:r>
      <w:r>
        <w:tab/>
        <w:t>Conduit Foreign Income (CFI) CR – Tax subgroup Progress</w:t>
      </w:r>
      <w:bookmarkEnd w:id="14"/>
    </w:p>
    <w:bookmarkStart w:id="16" w:name="_MON_1556119078"/>
    <w:bookmarkEnd w:id="16"/>
    <w:p w:rsidR="008C1535" w:rsidRDefault="00F415C5" w:rsidP="008C1535">
      <w:r>
        <w:object w:dxaOrig="1531" w:dyaOrig="990">
          <v:shape id="_x0000_i1027" type="#_x0000_t75" style="width:76.5pt;height:49.5pt" o:ole="">
            <v:imagedata r:id="rId20" o:title=""/>
          </v:shape>
          <o:OLEObject Type="Embed" ProgID="Word.Document.12" ShapeID="_x0000_i1027" DrawAspect="Icon" ObjectID="_1560761287" r:id="rId21">
            <o:FieldCodes>\s</o:FieldCodes>
          </o:OLEObject>
        </w:object>
      </w:r>
    </w:p>
    <w:p w:rsidR="00803DB3" w:rsidRDefault="00803DB3" w:rsidP="00803DB3">
      <w:pPr>
        <w:autoSpaceDE w:val="0"/>
        <w:autoSpaceDN w:val="0"/>
        <w:adjustRightInd w:val="0"/>
      </w:pPr>
      <w:r>
        <w:t>Jacques fears that using a fake COIN country code as discussed in Dublin leads to a very awkward solution to the issue. On the other hand, re-using the already existing Rate Type Code for GRSS and NETT with a new CFI value would be much more consistent with the existing SOIC/FLFR/UNFR rate type codes</w:t>
      </w:r>
      <w:r w:rsidR="002B2567">
        <w:t xml:space="preserve"> usage</w:t>
      </w:r>
      <w:r>
        <w:t xml:space="preserve">.  </w:t>
      </w:r>
    </w:p>
    <w:p w:rsidR="00803DB3" w:rsidRDefault="00803DB3" w:rsidP="00803DB3">
      <w:pPr>
        <w:autoSpaceDE w:val="0"/>
        <w:autoSpaceDN w:val="0"/>
        <w:adjustRightInd w:val="0"/>
      </w:pPr>
      <w:r>
        <w:t>Narelle prefers this Rate type code solution as well as in the original CR.</w:t>
      </w:r>
    </w:p>
    <w:p w:rsidR="00803DB3" w:rsidRDefault="00803DB3" w:rsidP="00803DB3">
      <w:pPr>
        <w:autoSpaceDE w:val="0"/>
        <w:autoSpaceDN w:val="0"/>
        <w:adjustRightInd w:val="0"/>
      </w:pPr>
      <w:r>
        <w:t xml:space="preserve">As no one else expressed a preference, a new CFI Rate type Code is therefore the preferred </w:t>
      </w:r>
      <w:r w:rsidR="00D1189D">
        <w:t xml:space="preserve">SMPG </w:t>
      </w:r>
      <w:r>
        <w:t xml:space="preserve">solution.  </w:t>
      </w:r>
      <w:r w:rsidR="00D1189D">
        <w:t xml:space="preserve">The SMPG will support the CR. </w:t>
      </w:r>
      <w:r>
        <w:t>Narelle will submit the CR again.</w:t>
      </w:r>
    </w:p>
    <w:p w:rsidR="00F415C5" w:rsidRPr="00F415C5" w:rsidRDefault="00F415C5" w:rsidP="002800FF">
      <w:pPr>
        <w:pStyle w:val="Actions"/>
      </w:pPr>
      <w:r w:rsidRPr="002800FF">
        <w:rPr>
          <w:b/>
          <w:u w:val="single"/>
        </w:rPr>
        <w:t>Action</w:t>
      </w:r>
      <w:r>
        <w:t>:</w:t>
      </w:r>
      <w:r w:rsidR="009D6C86">
        <w:t xml:space="preserve"> </w:t>
      </w:r>
      <w:r w:rsidR="00D24B66">
        <w:t xml:space="preserve">Open item </w:t>
      </w:r>
      <w:r w:rsidR="00D24B66" w:rsidRPr="009671BC">
        <w:t>can be closed</w:t>
      </w:r>
      <w:r w:rsidR="00D24B66">
        <w:t>.</w:t>
      </w:r>
    </w:p>
    <w:p w:rsidR="00631E1C" w:rsidRDefault="00631E1C" w:rsidP="00F35560">
      <w:pPr>
        <w:pStyle w:val="Heading1"/>
      </w:pPr>
      <w:bookmarkStart w:id="17" w:name="_Toc484622404"/>
      <w:r>
        <w:t>CA349</w:t>
      </w:r>
      <w:r>
        <w:tab/>
        <w:t>Extend Coverage of CERT in MT564 seq. D</w:t>
      </w:r>
      <w:bookmarkEnd w:id="17"/>
    </w:p>
    <w:p w:rsidR="00631E1C" w:rsidRDefault="00654940" w:rsidP="00631E1C">
      <w:r>
        <w:t>The tax SG has suggested to modify the CERT deadline definition as follows: (see CR attached):</w:t>
      </w:r>
    </w:p>
    <w:p w:rsidR="00654940" w:rsidRDefault="004C28B4" w:rsidP="00631E1C">
      <w:r>
        <w:object w:dxaOrig="2069" w:dyaOrig="1320">
          <v:shape id="_x0000_i1028" type="#_x0000_t75" style="width:103.5pt;height:66pt" o:ole="">
            <v:imagedata r:id="rId22" o:title=""/>
          </v:shape>
          <o:OLEObject Type="Embed" ProgID="Excel.Sheet.12" ShapeID="_x0000_i1028" DrawAspect="Icon" ObjectID="_1560761288" r:id="rId23"/>
        </w:object>
      </w:r>
    </w:p>
    <w:p w:rsidR="004C28B4" w:rsidRPr="005C2069" w:rsidRDefault="004C28B4" w:rsidP="004C28B4">
      <w:pPr>
        <w:rPr>
          <w:b/>
          <w:u w:val="single"/>
        </w:rPr>
      </w:pPr>
      <w:r w:rsidRPr="005C2069">
        <w:rPr>
          <w:b/>
          <w:u w:val="single"/>
        </w:rPr>
        <w:t xml:space="preserve">Pending Actions Status </w:t>
      </w:r>
    </w:p>
    <w:p w:rsidR="004C28B4" w:rsidRDefault="004C28B4" w:rsidP="008E2024">
      <w:pPr>
        <w:pStyle w:val="Actions"/>
        <w:rPr>
          <w:color w:val="auto"/>
        </w:rPr>
      </w:pPr>
      <w:r w:rsidRPr="004C28B4">
        <w:rPr>
          <w:color w:val="auto"/>
          <w:u w:val="single"/>
        </w:rPr>
        <w:t xml:space="preserve">Action 1: </w:t>
      </w:r>
      <w:r w:rsidRPr="004C28B4">
        <w:rPr>
          <w:color w:val="auto"/>
        </w:rPr>
        <w:t xml:space="preserve">No </w:t>
      </w:r>
      <w:r>
        <w:rPr>
          <w:color w:val="auto"/>
        </w:rPr>
        <w:t xml:space="preserve">business case </w:t>
      </w:r>
      <w:r w:rsidRPr="004C28B4">
        <w:rPr>
          <w:color w:val="auto"/>
        </w:rPr>
        <w:t>input</w:t>
      </w:r>
      <w:r>
        <w:rPr>
          <w:color w:val="auto"/>
        </w:rPr>
        <w:t xml:space="preserve"> received. DE</w:t>
      </w:r>
      <w:r w:rsidR="00F32358">
        <w:rPr>
          <w:color w:val="auto"/>
        </w:rPr>
        <w:t>, DK</w:t>
      </w:r>
      <w:r>
        <w:rPr>
          <w:color w:val="auto"/>
        </w:rPr>
        <w:t xml:space="preserve"> and SE have no business case as this element is not used.</w:t>
      </w:r>
      <w:r w:rsidRPr="004C28B4">
        <w:rPr>
          <w:color w:val="auto"/>
        </w:rPr>
        <w:t xml:space="preserve"> </w:t>
      </w:r>
      <w:r>
        <w:rPr>
          <w:color w:val="auto"/>
        </w:rPr>
        <w:t>ISITC will discuss it at their next meeting.</w:t>
      </w:r>
    </w:p>
    <w:p w:rsidR="00D23047" w:rsidRPr="00D23047" w:rsidRDefault="00D23047" w:rsidP="008E2024">
      <w:pPr>
        <w:pStyle w:val="Actions"/>
        <w:rPr>
          <w:color w:val="auto"/>
        </w:rPr>
      </w:pPr>
      <w:r w:rsidRPr="00D23047">
        <w:rPr>
          <w:color w:val="auto"/>
        </w:rPr>
        <w:t>The UK&amp;IE Group had no comments or examples to add for the CR, and is generally supportive.</w:t>
      </w:r>
    </w:p>
    <w:p w:rsidR="008D50A6" w:rsidRPr="008D50A6" w:rsidRDefault="008E2024" w:rsidP="004C28B4">
      <w:pPr>
        <w:pStyle w:val="Actions"/>
      </w:pPr>
      <w:r w:rsidRPr="008E2024">
        <w:rPr>
          <w:b/>
          <w:u w:val="single"/>
        </w:rPr>
        <w:t>Actions</w:t>
      </w:r>
      <w:r>
        <w:t>:</w:t>
      </w:r>
      <w:r w:rsidR="004C28B4">
        <w:t xml:space="preserve"> </w:t>
      </w:r>
      <w:proofErr w:type="spellStart"/>
      <w:r w:rsidR="008D50A6" w:rsidRPr="008D50A6">
        <w:rPr>
          <w:u w:val="single"/>
        </w:rPr>
        <w:t>Jyi</w:t>
      </w:r>
      <w:proofErr w:type="spellEnd"/>
      <w:r w:rsidR="008D50A6" w:rsidRPr="008D50A6">
        <w:rPr>
          <w:u w:val="single"/>
        </w:rPr>
        <w:t>-Chen, Jean-Pierre</w:t>
      </w:r>
      <w:r w:rsidR="00CF08A6">
        <w:rPr>
          <w:u w:val="single"/>
        </w:rPr>
        <w:t>, Jacques</w:t>
      </w:r>
      <w:r w:rsidR="008D50A6">
        <w:rPr>
          <w:u w:val="single"/>
        </w:rPr>
        <w:t>:</w:t>
      </w:r>
      <w:r w:rsidR="008D50A6" w:rsidRPr="008D50A6">
        <w:t xml:space="preserve"> to follow up on the suggestion from Véronique to use CETI Indicator and see if </w:t>
      </w:r>
      <w:r w:rsidR="00E1242A">
        <w:t xml:space="preserve">the </w:t>
      </w:r>
      <w:r w:rsidR="008D50A6" w:rsidRPr="008D50A6">
        <w:t>CR business case needs to be completed before submission.</w:t>
      </w:r>
    </w:p>
    <w:p w:rsidR="00F35560" w:rsidRPr="003B5FBD" w:rsidRDefault="00F35560" w:rsidP="00F35560">
      <w:pPr>
        <w:pStyle w:val="Heading1"/>
      </w:pPr>
      <w:bookmarkStart w:id="18" w:name="_Toc479157751"/>
      <w:bookmarkStart w:id="19" w:name="_Toc484622405"/>
      <w:bookmarkEnd w:id="15"/>
      <w:r w:rsidRPr="003B5FBD">
        <w:t>CA358</w:t>
      </w:r>
      <w:r w:rsidRPr="003B5FBD">
        <w:tab/>
        <w:t>Cleaning of Un-used Tax Qualifiers</w:t>
      </w:r>
      <w:bookmarkEnd w:id="18"/>
      <w:bookmarkEnd w:id="19"/>
    </w:p>
    <w:p w:rsidR="00C75AE1" w:rsidRPr="00C75AE1" w:rsidRDefault="00C75AE1" w:rsidP="00F35560">
      <w:pPr>
        <w:pStyle w:val="Actions"/>
        <w:rPr>
          <w:color w:val="auto"/>
        </w:rPr>
      </w:pPr>
      <w:r w:rsidRPr="00C75AE1">
        <w:rPr>
          <w:color w:val="auto"/>
        </w:rPr>
        <w:t>Additional feedback</w:t>
      </w:r>
      <w:r>
        <w:rPr>
          <w:color w:val="auto"/>
        </w:rPr>
        <w:t xml:space="preserve"> on the usage of the NRES rate qualifier:</w:t>
      </w:r>
    </w:p>
    <w:p w:rsidR="00C75AE1" w:rsidRDefault="00C75AE1" w:rsidP="00F35560">
      <w:pPr>
        <w:pStyle w:val="Actions"/>
        <w:rPr>
          <w:color w:val="auto"/>
        </w:rPr>
      </w:pPr>
      <w:r>
        <w:rPr>
          <w:color w:val="auto"/>
        </w:rPr>
        <w:t>AU does not use it in principle. Narelle will double check and revert if there is some usage.</w:t>
      </w:r>
    </w:p>
    <w:p w:rsidR="00C75AE1" w:rsidRDefault="00C75AE1" w:rsidP="00F35560">
      <w:pPr>
        <w:pStyle w:val="Actions"/>
        <w:rPr>
          <w:color w:val="auto"/>
        </w:rPr>
      </w:pPr>
      <w:r>
        <w:rPr>
          <w:color w:val="auto"/>
        </w:rPr>
        <w:t>DE and DK do not use it at all.</w:t>
      </w:r>
    </w:p>
    <w:p w:rsidR="00C75AE1" w:rsidRPr="00C75AE1" w:rsidRDefault="00C75AE1" w:rsidP="00F35560">
      <w:pPr>
        <w:pStyle w:val="Actions"/>
        <w:rPr>
          <w:color w:val="auto"/>
        </w:rPr>
      </w:pPr>
      <w:r>
        <w:rPr>
          <w:color w:val="auto"/>
        </w:rPr>
        <w:t>ISITC (post meeting) confirms it is not used either in the US.</w:t>
      </w:r>
    </w:p>
    <w:bookmarkStart w:id="20" w:name="_MON_1558358340"/>
    <w:bookmarkEnd w:id="20"/>
    <w:p w:rsidR="00C75AE1" w:rsidRPr="00C75AE1" w:rsidRDefault="00D23047" w:rsidP="00F35560">
      <w:pPr>
        <w:pStyle w:val="Actions"/>
        <w:rPr>
          <w:color w:val="auto"/>
        </w:rPr>
      </w:pPr>
      <w:r>
        <w:rPr>
          <w:color w:val="auto"/>
        </w:rPr>
        <w:object w:dxaOrig="1531" w:dyaOrig="990">
          <v:shape id="_x0000_i1029" type="#_x0000_t75" style="width:76.5pt;height:49.5pt" o:ole="">
            <v:imagedata r:id="rId24" o:title=""/>
          </v:shape>
          <o:OLEObject Type="Embed" ProgID="Excel.Sheet.12" ShapeID="_x0000_i1029" DrawAspect="Icon" ObjectID="_1560761289" r:id="rId25"/>
        </w:object>
      </w:r>
    </w:p>
    <w:p w:rsidR="00F35560" w:rsidRDefault="00F35560" w:rsidP="00C75AE1">
      <w:pPr>
        <w:pStyle w:val="Actions"/>
      </w:pPr>
      <w:r w:rsidRPr="00E064ED">
        <w:rPr>
          <w:b/>
          <w:u w:val="single"/>
        </w:rPr>
        <w:t>Action</w:t>
      </w:r>
      <w:r>
        <w:t>:</w:t>
      </w:r>
      <w:r w:rsidR="00C75AE1">
        <w:t xml:space="preserve"> </w:t>
      </w:r>
      <w:r w:rsidR="00F92FDA" w:rsidRPr="00F92FDA">
        <w:rPr>
          <w:u w:val="single"/>
        </w:rPr>
        <w:t>Jean-Pierre</w:t>
      </w:r>
      <w:r w:rsidR="0011741B">
        <w:rPr>
          <w:u w:val="single"/>
        </w:rPr>
        <w:t>/Jyi-Chen</w:t>
      </w:r>
      <w:r w:rsidR="00F92FDA">
        <w:t xml:space="preserve"> to </w:t>
      </w:r>
      <w:r w:rsidR="0011741B">
        <w:t xml:space="preserve">check if any last minute feedback arrives otherwise </w:t>
      </w:r>
      <w:r w:rsidR="00C75AE1">
        <w:t>submit</w:t>
      </w:r>
      <w:r w:rsidR="00F92FDA">
        <w:t xml:space="preserve"> the change request.</w:t>
      </w:r>
    </w:p>
    <w:p w:rsidR="00B959E3" w:rsidRPr="007505D5" w:rsidRDefault="00B959E3" w:rsidP="00B959E3">
      <w:pPr>
        <w:pStyle w:val="Heading1"/>
      </w:pPr>
      <w:bookmarkStart w:id="21" w:name="_Toc484622406"/>
      <w:r w:rsidRPr="007505D5">
        <w:t>CA366</w:t>
      </w:r>
      <w:r w:rsidRPr="007505D5">
        <w:tab/>
        <w:t>Review Voluntary Rolling Event  in GMP1</w:t>
      </w:r>
      <w:bookmarkEnd w:id="21"/>
    </w:p>
    <w:bookmarkStart w:id="22" w:name="_MON_1555509283"/>
    <w:bookmarkEnd w:id="22"/>
    <w:p w:rsidR="00B959E3" w:rsidRDefault="00B959E3" w:rsidP="00B959E3">
      <w:r>
        <w:object w:dxaOrig="1551" w:dyaOrig="991">
          <v:shape id="_x0000_i1030" type="#_x0000_t75" style="width:77.25pt;height:49.5pt" o:ole="">
            <v:imagedata r:id="rId26" o:title=""/>
          </v:shape>
          <o:OLEObject Type="Embed" ProgID="Word.Document.12" ShapeID="_x0000_i1030" DrawAspect="Icon" ObjectID="_1560761290" r:id="rId27">
            <o:FieldCodes>\s</o:FieldCodes>
          </o:OLEObject>
        </w:object>
      </w:r>
    </w:p>
    <w:p w:rsidR="00B959E3" w:rsidRDefault="00A37CBE" w:rsidP="00B959E3">
      <w:r>
        <w:t>No progress yet.</w:t>
      </w:r>
    </w:p>
    <w:p w:rsidR="00B959E3" w:rsidRPr="00B959E3" w:rsidRDefault="00B959E3" w:rsidP="00B959E3">
      <w:pPr>
        <w:pStyle w:val="Actions"/>
      </w:pPr>
      <w:r w:rsidRPr="00B959E3">
        <w:rPr>
          <w:b/>
          <w:u w:val="single"/>
        </w:rPr>
        <w:t>Action</w:t>
      </w:r>
      <w:r w:rsidRPr="00B959E3">
        <w:t xml:space="preserve">: </w:t>
      </w:r>
      <w:r w:rsidR="00DF133B" w:rsidRPr="00DD179B">
        <w:rPr>
          <w:u w:val="single"/>
        </w:rPr>
        <w:t>Christine</w:t>
      </w:r>
      <w:r w:rsidR="00DF133B">
        <w:rPr>
          <w:u w:val="single"/>
        </w:rPr>
        <w:t xml:space="preserve"> &amp;</w:t>
      </w:r>
      <w:r w:rsidR="00DF133B" w:rsidRPr="00DF133B">
        <w:rPr>
          <w:u w:val="single"/>
        </w:rPr>
        <w:t xml:space="preserve"> </w:t>
      </w:r>
      <w:r w:rsidR="00DF133B">
        <w:rPr>
          <w:u w:val="single"/>
        </w:rPr>
        <w:t>Bernard</w:t>
      </w:r>
      <w:r w:rsidR="00DF133B" w:rsidRPr="00DF133B">
        <w:t xml:space="preserve"> </w:t>
      </w:r>
      <w:r w:rsidRPr="00DD179B">
        <w:t>to amend the MP draft proposal accordingly</w:t>
      </w:r>
      <w:r>
        <w:t xml:space="preserve"> to the comments provided on December 13 conference call.</w:t>
      </w:r>
    </w:p>
    <w:p w:rsidR="00F35560" w:rsidRDefault="00F35560" w:rsidP="00F35560">
      <w:pPr>
        <w:pStyle w:val="Heading1"/>
      </w:pPr>
      <w:bookmarkStart w:id="23" w:name="_Toc479157757"/>
      <w:bookmarkStart w:id="24" w:name="_Toc484622407"/>
      <w:r>
        <w:t>CA367</w:t>
      </w:r>
      <w:r>
        <w:tab/>
      </w:r>
      <w:r w:rsidRPr="00D9056E">
        <w:t>INTP and OFFR usage with multiple payment Currencies</w:t>
      </w:r>
      <w:bookmarkEnd w:id="23"/>
      <w:bookmarkEnd w:id="24"/>
    </w:p>
    <w:p w:rsidR="00A37CBE" w:rsidRDefault="00A37CBE" w:rsidP="00A37CBE">
      <w:r>
        <w:t xml:space="preserve">Item skipped as Delphine and Bernard could not attend this call. </w:t>
      </w:r>
    </w:p>
    <w:p w:rsidR="00351225" w:rsidRDefault="00351225" w:rsidP="00351225">
      <w:pPr>
        <w:pStyle w:val="Actions"/>
      </w:pPr>
      <w:r w:rsidRPr="00351225">
        <w:rPr>
          <w:b/>
          <w:u w:val="single"/>
        </w:rPr>
        <w:t>Action</w:t>
      </w:r>
      <w:r w:rsidR="0061166C">
        <w:t xml:space="preserve">: </w:t>
      </w:r>
    </w:p>
    <w:p w:rsidR="00351225" w:rsidRDefault="00351225" w:rsidP="00351225">
      <w:pPr>
        <w:pStyle w:val="Actions"/>
        <w:numPr>
          <w:ilvl w:val="0"/>
          <w:numId w:val="30"/>
        </w:numPr>
      </w:pPr>
      <w:r w:rsidRPr="00351225">
        <w:rPr>
          <w:u w:val="single"/>
        </w:rPr>
        <w:t>Delphine</w:t>
      </w:r>
      <w:r w:rsidR="0061166C">
        <w:t xml:space="preserve"> to provide examples </w:t>
      </w:r>
      <w:r>
        <w:t>on multiple payment currency for review.</w:t>
      </w:r>
    </w:p>
    <w:p w:rsidR="0061166C" w:rsidRDefault="00351225" w:rsidP="00351225">
      <w:pPr>
        <w:pStyle w:val="Actions"/>
        <w:numPr>
          <w:ilvl w:val="0"/>
          <w:numId w:val="30"/>
        </w:numPr>
      </w:pPr>
      <w:r w:rsidRPr="00351225">
        <w:rPr>
          <w:u w:val="single"/>
        </w:rPr>
        <w:t>Delphine and Bernard</w:t>
      </w:r>
      <w:r>
        <w:t xml:space="preserve"> </w:t>
      </w:r>
      <w:r w:rsidR="0061166C">
        <w:t xml:space="preserve">to mock up example </w:t>
      </w:r>
      <w:r>
        <w:t xml:space="preserve">to check feasibility. </w:t>
      </w:r>
    </w:p>
    <w:p w:rsidR="004E09D0" w:rsidRDefault="004E09D0" w:rsidP="004E09D0">
      <w:pPr>
        <w:pStyle w:val="Heading1"/>
      </w:pPr>
      <w:bookmarkStart w:id="25" w:name="_Toc484622408"/>
      <w:r>
        <w:t>CA371</w:t>
      </w:r>
      <w:r>
        <w:tab/>
      </w:r>
      <w:r w:rsidRPr="004E09D0">
        <w:t>CONB in PCAL &amp; DRAW</w:t>
      </w:r>
      <w:bookmarkEnd w:id="25"/>
    </w:p>
    <w:p w:rsidR="00A37CBE" w:rsidRDefault="00A37CBE" w:rsidP="00A37CBE">
      <w:r>
        <w:t xml:space="preserve">Item skipped as Alexander could not attend this call. </w:t>
      </w:r>
    </w:p>
    <w:p w:rsidR="004E09D0" w:rsidRPr="00EA502B" w:rsidRDefault="008A4A96" w:rsidP="008A4A96">
      <w:pPr>
        <w:pStyle w:val="Actions"/>
      </w:pPr>
      <w:r w:rsidRPr="008A4A96">
        <w:rPr>
          <w:b/>
          <w:u w:val="single"/>
        </w:rPr>
        <w:t>Action</w:t>
      </w:r>
      <w:r>
        <w:t xml:space="preserve">: </w:t>
      </w:r>
      <w:r w:rsidRPr="008A4A96">
        <w:rPr>
          <w:u w:val="single"/>
        </w:rPr>
        <w:t>Alexandre</w:t>
      </w:r>
      <w:r>
        <w:t xml:space="preserve"> to propose a reviewed text for the existing MP 6.5. </w:t>
      </w:r>
    </w:p>
    <w:p w:rsidR="009E1901" w:rsidRDefault="009E1901" w:rsidP="00631E1C">
      <w:pPr>
        <w:pStyle w:val="Heading1"/>
      </w:pPr>
      <w:bookmarkStart w:id="26" w:name="_Toc484622409"/>
      <w:r>
        <w:lastRenderedPageBreak/>
        <w:t>CA372</w:t>
      </w:r>
      <w:r>
        <w:tab/>
        <w:t>Reporting Issue with Reverse Market Claim</w:t>
      </w:r>
      <w:bookmarkEnd w:id="26"/>
    </w:p>
    <w:p w:rsidR="00A37CBE" w:rsidRDefault="00A37CBE" w:rsidP="00A37CBE">
      <w:r>
        <w:t>Most Swiss banks have legacy systems, only communicating with CSD for reverse market claims, not market claims. Client reporting is different for market claims and reverse market claims.</w:t>
      </w:r>
    </w:p>
    <w:p w:rsidR="00A37CBE" w:rsidRDefault="00A37CBE" w:rsidP="00A37CBE">
      <w:r>
        <w:t xml:space="preserve">Item skipped as Mike could not attend this call. </w:t>
      </w:r>
    </w:p>
    <w:p w:rsidR="00A37CBE" w:rsidRPr="00A37CBE" w:rsidRDefault="00A37CBE" w:rsidP="00A37CBE">
      <w:pPr>
        <w:pStyle w:val="Actions"/>
      </w:pPr>
      <w:r w:rsidRPr="00A37CBE">
        <w:rPr>
          <w:b/>
          <w:u w:val="single"/>
        </w:rPr>
        <w:t>Action</w:t>
      </w:r>
      <w:r>
        <w:t xml:space="preserve">: </w:t>
      </w:r>
      <w:r w:rsidRPr="00A37CBE">
        <w:rPr>
          <w:u w:val="single"/>
        </w:rPr>
        <w:t>Mike</w:t>
      </w:r>
      <w:r>
        <w:t xml:space="preserve"> to provide input for this item.</w:t>
      </w:r>
    </w:p>
    <w:p w:rsidR="00C54B12" w:rsidRDefault="00631E1C" w:rsidP="00631E1C">
      <w:pPr>
        <w:pStyle w:val="Heading1"/>
      </w:pPr>
      <w:bookmarkStart w:id="27" w:name="_Toc484622410"/>
      <w:r>
        <w:t>AOB</w:t>
      </w:r>
      <w:bookmarkEnd w:id="27"/>
    </w:p>
    <w:p w:rsidR="006731E7" w:rsidRPr="006731E7" w:rsidRDefault="00A37CBE" w:rsidP="006731E7">
      <w:pPr>
        <w:pStyle w:val="ListParagraph"/>
        <w:numPr>
          <w:ilvl w:val="0"/>
          <w:numId w:val="44"/>
        </w:numPr>
        <w:spacing w:before="240" w:line="276" w:lineRule="auto"/>
        <w:contextualSpacing/>
      </w:pPr>
      <w:r w:rsidRPr="00A37CBE">
        <w:rPr>
          <w:b/>
        </w:rPr>
        <w:t xml:space="preserve">New UK CR on QCAS: </w:t>
      </w:r>
    </w:p>
    <w:p w:rsidR="006731E7" w:rsidRPr="006731E7" w:rsidRDefault="006731E7" w:rsidP="006731E7">
      <w:r w:rsidRPr="006731E7">
        <w:t>UK has made a draft 2018 CR to add Cash amounts within the 564 and 567. This follows on from requests we’ve had in the UK&amp;IE and from Mike’s recent email to have cash amounts available.</w:t>
      </w:r>
    </w:p>
    <w:p w:rsidR="006731E7" w:rsidRPr="006731E7" w:rsidRDefault="006731E7" w:rsidP="006731E7">
      <w:pPr>
        <w:spacing w:before="240" w:line="276" w:lineRule="auto"/>
        <w:contextualSpacing/>
      </w:pPr>
      <w:r>
        <w:object w:dxaOrig="1531" w:dyaOrig="990">
          <v:shape id="_x0000_i1031" type="#_x0000_t75" style="width:76.5pt;height:49.5pt" o:ole="">
            <v:imagedata r:id="rId28" o:title=""/>
          </v:shape>
          <o:OLEObject Type="Embed" ProgID="Excel.Sheet.12" ShapeID="_x0000_i1031" DrawAspect="Icon" ObjectID="_1560761291" r:id="rId29"/>
        </w:object>
      </w:r>
    </w:p>
    <w:p w:rsidR="00A37CBE" w:rsidRDefault="00A37CBE" w:rsidP="006731E7">
      <w:pPr>
        <w:spacing w:before="240" w:line="276" w:lineRule="auto"/>
        <w:contextualSpacing/>
      </w:pPr>
      <w:r w:rsidRPr="00A37CBE">
        <w:t xml:space="preserve">Narelle will review the </w:t>
      </w:r>
      <w:r>
        <w:t>UK CR and revert to Matthew if necessary.</w:t>
      </w:r>
    </w:p>
    <w:p w:rsidR="006731E7" w:rsidRPr="00A37CBE" w:rsidRDefault="006731E7" w:rsidP="006731E7">
      <w:pPr>
        <w:spacing w:before="240" w:line="276" w:lineRule="auto"/>
        <w:contextualSpacing/>
      </w:pPr>
    </w:p>
    <w:p w:rsidR="00A37CBE" w:rsidRPr="00A37CBE" w:rsidRDefault="00A37CBE" w:rsidP="00A37CBE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b/>
        </w:rPr>
      </w:pPr>
      <w:r w:rsidRPr="00A37CBE">
        <w:rPr>
          <w:b/>
        </w:rPr>
        <w:t>CA369</w:t>
      </w:r>
      <w:r w:rsidR="00D23047">
        <w:rPr>
          <w:b/>
        </w:rPr>
        <w:t xml:space="preserve"> - </w:t>
      </w:r>
      <w:r w:rsidRPr="00A37CBE">
        <w:rPr>
          <w:b/>
        </w:rPr>
        <w:t>ACCU Event and XDTE/EFFD usage</w:t>
      </w:r>
    </w:p>
    <w:p w:rsidR="00D23047" w:rsidRDefault="003E1871" w:rsidP="00D23047">
      <w:r w:rsidRPr="003E1871">
        <w:rPr>
          <w:u w:val="single"/>
        </w:rPr>
        <w:t>UK Input:</w:t>
      </w:r>
      <w:r>
        <w:t xml:space="preserve"> </w:t>
      </w:r>
      <w:r w:rsidR="00D23047">
        <w:t>Ex-</w:t>
      </w:r>
      <w:r w:rsidR="00D23047" w:rsidRPr="00D23047">
        <w:t xml:space="preserve">date is reported in the UK by the fund. </w:t>
      </w:r>
    </w:p>
    <w:p w:rsidR="00D23047" w:rsidRDefault="00D23047" w:rsidP="00D23047">
      <w:r>
        <w:t xml:space="preserve">If you buy before the Ex date, </w:t>
      </w:r>
      <w:r w:rsidRPr="00D23047">
        <w:t>the payment is treated is a ‘Group 1</w:t>
      </w:r>
      <w:r>
        <w:t>’ (FUPU Qualifier) distribution.</w:t>
      </w:r>
    </w:p>
    <w:p w:rsidR="00D23047" w:rsidRPr="00D23047" w:rsidRDefault="00D23047" w:rsidP="00D23047">
      <w:r>
        <w:t xml:space="preserve">If you buy after the Ex date, </w:t>
      </w:r>
      <w:r w:rsidRPr="00D23047">
        <w:t>it's a ‘Group 2’ (PAPU Qualifier) distribution. So the Ex date is used to define the type of distribution. Record date is not reported in the UK&amp;IE.</w:t>
      </w:r>
    </w:p>
    <w:p w:rsidR="00A37CBE" w:rsidRDefault="00A37CBE" w:rsidP="00A37CBE">
      <w:pPr>
        <w:autoSpaceDE w:val="0"/>
        <w:autoSpaceDN w:val="0"/>
        <w:adjustRightInd w:val="0"/>
      </w:pPr>
      <w:r w:rsidRPr="003E1871">
        <w:rPr>
          <w:u w:val="single"/>
        </w:rPr>
        <w:t>Daniel</w:t>
      </w:r>
      <w:r>
        <w:t xml:space="preserve"> will raise CA369 in the German NMPG meeting next week and revert, but since this event type</w:t>
      </w:r>
      <w:r w:rsidR="001567BC">
        <w:t xml:space="preserve"> (accumulation for funds) </w:t>
      </w:r>
      <w:r>
        <w:t>is expected to be discontinued in the German market in 2018, Daniel would prefer not to change German market practice at this time.</w:t>
      </w:r>
    </w:p>
    <w:p w:rsidR="00F32358" w:rsidRDefault="00F32358" w:rsidP="00F3235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b/>
        </w:rPr>
      </w:pPr>
      <w:r w:rsidRPr="00F32358">
        <w:rPr>
          <w:b/>
        </w:rPr>
        <w:t>CA221</w:t>
      </w:r>
      <w:r w:rsidR="00D23047">
        <w:rPr>
          <w:b/>
        </w:rPr>
        <w:t xml:space="preserve"> - </w:t>
      </w:r>
      <w:r w:rsidRPr="00F32358">
        <w:rPr>
          <w:b/>
        </w:rPr>
        <w:t>Tax Certification Process</w:t>
      </w:r>
      <w:r>
        <w:rPr>
          <w:b/>
        </w:rPr>
        <w:t xml:space="preserve">  </w:t>
      </w:r>
    </w:p>
    <w:p w:rsidR="00B83E2B" w:rsidRPr="00B83E2B" w:rsidRDefault="00B83E2B" w:rsidP="00F32358">
      <w:pPr>
        <w:rPr>
          <w:i/>
        </w:rPr>
      </w:pPr>
      <w:r w:rsidRPr="00B83E2B">
        <w:rPr>
          <w:i/>
        </w:rPr>
        <w:t>Input received from DK on May 19</w:t>
      </w:r>
      <w:r>
        <w:rPr>
          <w:i/>
        </w:rPr>
        <w:t>.</w:t>
      </w:r>
    </w:p>
    <w:p w:rsidR="00F32358" w:rsidRDefault="00F32358" w:rsidP="00F32358">
      <w:pPr>
        <w:rPr>
          <w:color w:val="FF0000"/>
          <w:szCs w:val="22"/>
        </w:rPr>
      </w:pPr>
      <w:r>
        <w:t xml:space="preserve">DK has now </w:t>
      </w:r>
      <w:r>
        <w:rPr>
          <w:color w:val="FF0000"/>
        </w:rPr>
        <w:t xml:space="preserve">adopted 2 event </w:t>
      </w:r>
      <w:r w:rsidR="00772F5C">
        <w:rPr>
          <w:color w:val="FF0000"/>
        </w:rPr>
        <w:t>scenarios</w:t>
      </w:r>
      <w:r>
        <w:rPr>
          <w:color w:val="FF0000"/>
        </w:rPr>
        <w:t>.</w:t>
      </w:r>
    </w:p>
    <w:p w:rsidR="00D23047" w:rsidRPr="006731E7" w:rsidRDefault="00D23047" w:rsidP="00D23047">
      <w:pPr>
        <w:pStyle w:val="ListParagraph"/>
        <w:numPr>
          <w:ilvl w:val="0"/>
          <w:numId w:val="44"/>
        </w:numPr>
        <w:rPr>
          <w:b/>
        </w:rPr>
      </w:pPr>
      <w:r w:rsidRPr="006731E7">
        <w:rPr>
          <w:b/>
        </w:rPr>
        <w:t>CA365 - Split Election per bucket</w:t>
      </w:r>
    </w:p>
    <w:p w:rsidR="00D23047" w:rsidRPr="00D23047" w:rsidRDefault="00D23047" w:rsidP="00D23047">
      <w:r>
        <w:t xml:space="preserve">UK input: </w:t>
      </w:r>
      <w:r w:rsidRPr="00D23047">
        <w:t>Can be closed, the UK&amp;&amp;IE member that raised the query will consider further, if they wish to prepare further inputs for the group.</w:t>
      </w:r>
    </w:p>
    <w:p w:rsidR="004E09D0" w:rsidRDefault="004E09D0" w:rsidP="00467834">
      <w:pPr>
        <w:suppressAutoHyphens/>
        <w:spacing w:before="0" w:after="0" w:line="280" w:lineRule="atLeast"/>
        <w:contextualSpacing/>
        <w:rPr>
          <w:b/>
        </w:rPr>
      </w:pPr>
    </w:p>
    <w:p w:rsidR="00CC31E6" w:rsidRDefault="004136E0" w:rsidP="00467834">
      <w:pPr>
        <w:suppressAutoHyphens/>
        <w:spacing w:before="0" w:after="0" w:line="280" w:lineRule="atLeast"/>
        <w:contextualSpacing/>
        <w:rPr>
          <w:b/>
        </w:rPr>
      </w:pPr>
      <w:r>
        <w:rPr>
          <w:b/>
        </w:rPr>
        <w:t xml:space="preserve">------------------------ </w:t>
      </w:r>
      <w:r w:rsidRPr="00651E26">
        <w:rPr>
          <w:b/>
          <w:sz w:val="32"/>
          <w:szCs w:val="32"/>
        </w:rPr>
        <w:t>End of the Meeting Minutes</w:t>
      </w:r>
      <w:r>
        <w:rPr>
          <w:b/>
        </w:rPr>
        <w:t xml:space="preserve"> ---------------</w:t>
      </w:r>
    </w:p>
    <w:sectPr w:rsidR="00CC31E6" w:rsidSect="005B2C4D">
      <w:headerReference w:type="even" r:id="rId30"/>
      <w:headerReference w:type="default" r:id="rId31"/>
      <w:headerReference w:type="first" r:id="rId32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01" w:rsidRDefault="009E1901" w:rsidP="00592037">
      <w:r>
        <w:separator/>
      </w:r>
    </w:p>
    <w:p w:rsidR="009E1901" w:rsidRDefault="009E1901" w:rsidP="00592037"/>
  </w:endnote>
  <w:endnote w:type="continuationSeparator" w:id="0">
    <w:p w:rsidR="009E1901" w:rsidRDefault="009E1901" w:rsidP="00592037">
      <w:r>
        <w:continuationSeparator/>
      </w:r>
    </w:p>
    <w:p w:rsidR="009E1901" w:rsidRDefault="009E1901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Arial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01" w:rsidRDefault="009E1901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1901" w:rsidRDefault="009E1901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01" w:rsidRPr="00C40CE5" w:rsidRDefault="009E1901" w:rsidP="00592037">
    <w:pPr>
      <w:pStyle w:val="Footer"/>
      <w:rPr>
        <w:lang w:val="en-GB"/>
      </w:rPr>
    </w:pPr>
    <w:r w:rsidRPr="008C30B6">
      <w:rPr>
        <w:sz w:val="16"/>
        <w:szCs w:val="16"/>
      </w:rPr>
      <w:fldChar w:fldCharType="begin"/>
    </w:r>
    <w:r w:rsidRPr="008C30B6">
      <w:rPr>
        <w:sz w:val="16"/>
        <w:szCs w:val="16"/>
        <w:lang w:val="sv-SE"/>
      </w:rPr>
      <w:instrText xml:space="preserve"> FILENAME </w:instrText>
    </w:r>
    <w:r w:rsidRPr="008C30B6">
      <w:rPr>
        <w:sz w:val="16"/>
        <w:szCs w:val="16"/>
      </w:rPr>
      <w:fldChar w:fldCharType="separate"/>
    </w:r>
    <w:r w:rsidR="009B593F">
      <w:rPr>
        <w:noProof/>
        <w:sz w:val="16"/>
        <w:szCs w:val="16"/>
        <w:lang w:val="sv-SE"/>
      </w:rPr>
      <w:t>FINAL_Mins SMPG CA telco_20170523_v1_0</w:t>
    </w:r>
    <w:r w:rsidRPr="008C30B6">
      <w:rPr>
        <w:sz w:val="16"/>
        <w:szCs w:val="16"/>
      </w:rPr>
      <w:fldChar w:fldCharType="end"/>
    </w:r>
    <w:r w:rsidRPr="00C40CE5">
      <w:rPr>
        <w:lang w:val="en-GB"/>
      </w:rPr>
      <w:tab/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9B593F">
      <w:rPr>
        <w:noProof/>
        <w:lang w:val="en-GB"/>
      </w:rPr>
      <w:t>1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F" w:rsidRDefault="009B5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01" w:rsidRDefault="009E1901" w:rsidP="00592037">
      <w:r>
        <w:separator/>
      </w:r>
    </w:p>
    <w:p w:rsidR="009E1901" w:rsidRDefault="009E1901" w:rsidP="00592037"/>
  </w:footnote>
  <w:footnote w:type="continuationSeparator" w:id="0">
    <w:p w:rsidR="009E1901" w:rsidRDefault="009E1901" w:rsidP="00592037">
      <w:r>
        <w:continuationSeparator/>
      </w:r>
    </w:p>
    <w:p w:rsidR="009E1901" w:rsidRDefault="009E1901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F" w:rsidRDefault="009B5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01" w:rsidRDefault="009E1901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F" w:rsidRDefault="009B59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01" w:rsidRDefault="009E1901" w:rsidP="005920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01" w:rsidRPr="00284B42" w:rsidRDefault="009E1901" w:rsidP="005B2C4D">
    <w:pPr>
      <w:tabs>
        <w:tab w:val="right" w:pos="9270"/>
      </w:tabs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50F8BEA8" wp14:editId="71B71D5A">
          <wp:simplePos x="0" y="0"/>
          <wp:positionH relativeFrom="column">
            <wp:posOffset>4065381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CA2">
      <w:rPr>
        <w:b/>
      </w:rPr>
      <w:t xml:space="preserve"> </w:t>
    </w:r>
    <w:r w:rsidRPr="00284B42">
      <w:rPr>
        <w:b/>
      </w:rPr>
      <w:t>SMPG</w:t>
    </w:r>
    <w:r>
      <w:rPr>
        <w:b/>
      </w:rPr>
      <w:t xml:space="preserve"> CA WG</w:t>
    </w:r>
    <w:r w:rsidRPr="00284B42">
      <w:rPr>
        <w:b/>
      </w:rPr>
      <w:t xml:space="preserve"> </w:t>
    </w:r>
    <w:r>
      <w:rPr>
        <w:b/>
      </w:rPr>
      <w:t>– 25 May 2017 Conference Call Minutes</w:t>
    </w:r>
    <w:r>
      <w:rPr>
        <w:b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01" w:rsidRDefault="009E1901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2441"/>
    <w:multiLevelType w:val="hybridMultilevel"/>
    <w:tmpl w:val="022A7FB4"/>
    <w:lvl w:ilvl="0" w:tplc="458C7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218"/>
    <w:multiLevelType w:val="hybridMultilevel"/>
    <w:tmpl w:val="F4B2EC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F3B18"/>
    <w:multiLevelType w:val="hybridMultilevel"/>
    <w:tmpl w:val="690A3C5E"/>
    <w:lvl w:ilvl="0" w:tplc="743490D6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1E32"/>
    <w:multiLevelType w:val="hybridMultilevel"/>
    <w:tmpl w:val="3BBC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B3654"/>
    <w:multiLevelType w:val="hybridMultilevel"/>
    <w:tmpl w:val="4D0ADB88"/>
    <w:lvl w:ilvl="0" w:tplc="62224CC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F2BAF"/>
    <w:multiLevelType w:val="hybridMultilevel"/>
    <w:tmpl w:val="DAF46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C4F26"/>
    <w:multiLevelType w:val="hybridMultilevel"/>
    <w:tmpl w:val="94D66812"/>
    <w:lvl w:ilvl="0" w:tplc="B96CD9D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0C5122"/>
    <w:multiLevelType w:val="hybridMultilevel"/>
    <w:tmpl w:val="2408A534"/>
    <w:lvl w:ilvl="0" w:tplc="7BA29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5081"/>
    <w:multiLevelType w:val="hybridMultilevel"/>
    <w:tmpl w:val="3DB6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04135"/>
    <w:multiLevelType w:val="hybridMultilevel"/>
    <w:tmpl w:val="9C4C8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D3485A"/>
    <w:multiLevelType w:val="hybridMultilevel"/>
    <w:tmpl w:val="346A31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6067B5"/>
    <w:multiLevelType w:val="hybridMultilevel"/>
    <w:tmpl w:val="5336C2BA"/>
    <w:lvl w:ilvl="0" w:tplc="056A11F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57438F"/>
    <w:multiLevelType w:val="hybridMultilevel"/>
    <w:tmpl w:val="14FA40BE"/>
    <w:lvl w:ilvl="0" w:tplc="98AC6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D98"/>
    <w:multiLevelType w:val="hybridMultilevel"/>
    <w:tmpl w:val="B08C6E3A"/>
    <w:lvl w:ilvl="0" w:tplc="E9F85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A7612"/>
    <w:multiLevelType w:val="hybridMultilevel"/>
    <w:tmpl w:val="D972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E5096"/>
    <w:multiLevelType w:val="hybridMultilevel"/>
    <w:tmpl w:val="F208B9FA"/>
    <w:lvl w:ilvl="0" w:tplc="F2B47CB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55067C"/>
    <w:multiLevelType w:val="hybridMultilevel"/>
    <w:tmpl w:val="D4D4451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55303"/>
    <w:multiLevelType w:val="hybridMultilevel"/>
    <w:tmpl w:val="516292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5548B0"/>
    <w:multiLevelType w:val="multilevel"/>
    <w:tmpl w:val="2800D31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51"/>
      <w:numFmt w:val="decimal"/>
      <w:pStyle w:val="Heading3"/>
      <w:suff w:val="space"/>
      <w:lvlText w:val="CA0%3."/>
      <w:lvlJc w:val="left"/>
      <w:pPr>
        <w:ind w:left="510" w:hanging="510"/>
      </w:pPr>
      <w:rPr>
        <w:rFonts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A750AEC"/>
    <w:multiLevelType w:val="hybridMultilevel"/>
    <w:tmpl w:val="CCB49A6A"/>
    <w:lvl w:ilvl="0" w:tplc="D362D2D4">
      <w:start w:val="2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42664D"/>
    <w:multiLevelType w:val="hybridMultilevel"/>
    <w:tmpl w:val="0A689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36E4"/>
    <w:multiLevelType w:val="hybridMultilevel"/>
    <w:tmpl w:val="2824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862140"/>
    <w:multiLevelType w:val="hybridMultilevel"/>
    <w:tmpl w:val="F822E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8F5119"/>
    <w:multiLevelType w:val="hybridMultilevel"/>
    <w:tmpl w:val="E9002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2F48EA"/>
    <w:multiLevelType w:val="hybridMultilevel"/>
    <w:tmpl w:val="0FACA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C0242"/>
    <w:multiLevelType w:val="hybridMultilevel"/>
    <w:tmpl w:val="AAC23F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6DEF26B8"/>
    <w:multiLevelType w:val="hybridMultilevel"/>
    <w:tmpl w:val="6826F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35">
    <w:nsid w:val="7A9E5672"/>
    <w:multiLevelType w:val="hybridMultilevel"/>
    <w:tmpl w:val="81925188"/>
    <w:lvl w:ilvl="0" w:tplc="8B1AC9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D81C5F"/>
    <w:multiLevelType w:val="hybridMultilevel"/>
    <w:tmpl w:val="B8FAF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263093"/>
    <w:multiLevelType w:val="hybridMultilevel"/>
    <w:tmpl w:val="8BEE8FFE"/>
    <w:lvl w:ilvl="0" w:tplc="A7063D82">
      <w:start w:val="1"/>
      <w:numFmt w:val="decimal"/>
      <w:pStyle w:val="Heading2"/>
      <w:lvlText w:val="4.%1."/>
      <w:lvlJc w:val="right"/>
      <w:pPr>
        <w:ind w:left="648" w:hanging="360"/>
      </w:pPr>
      <w:rPr>
        <w:rFonts w:hint="default"/>
        <w:lang w:val="en-GB"/>
      </w:rPr>
    </w:lvl>
    <w:lvl w:ilvl="1" w:tplc="6D282368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7"/>
  </w:num>
  <w:num w:numId="5">
    <w:abstractNumId w:val="3"/>
  </w:num>
  <w:num w:numId="6">
    <w:abstractNumId w:val="30"/>
  </w:num>
  <w:num w:numId="7">
    <w:abstractNumId w:val="26"/>
  </w:num>
  <w:num w:numId="8">
    <w:abstractNumId w:val="20"/>
  </w:num>
  <w:num w:numId="9">
    <w:abstractNumId w:val="37"/>
  </w:num>
  <w:num w:numId="10">
    <w:abstractNumId w:val="13"/>
  </w:num>
  <w:num w:numId="11">
    <w:abstractNumId w:val="32"/>
  </w:num>
  <w:num w:numId="12">
    <w:abstractNumId w:val="1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8"/>
  </w:num>
  <w:num w:numId="16">
    <w:abstractNumId w:val="9"/>
  </w:num>
  <w:num w:numId="17">
    <w:abstractNumId w:val="1"/>
  </w:num>
  <w:num w:numId="18">
    <w:abstractNumId w:val="23"/>
  </w:num>
  <w:num w:numId="19">
    <w:abstractNumId w:val="11"/>
  </w:num>
  <w:num w:numId="20">
    <w:abstractNumId w:val="29"/>
  </w:num>
  <w:num w:numId="21">
    <w:abstractNumId w:val="5"/>
  </w:num>
  <w:num w:numId="22">
    <w:abstractNumId w:val="4"/>
  </w:num>
  <w:num w:numId="23">
    <w:abstractNumId w:val="36"/>
  </w:num>
  <w:num w:numId="24">
    <w:abstractNumId w:val="6"/>
  </w:num>
  <w:num w:numId="25">
    <w:abstractNumId w:val="25"/>
  </w:num>
  <w:num w:numId="26">
    <w:abstractNumId w:val="10"/>
  </w:num>
  <w:num w:numId="27">
    <w:abstractNumId w:val="4"/>
  </w:num>
  <w:num w:numId="28">
    <w:abstractNumId w:val="12"/>
  </w:num>
  <w:num w:numId="29">
    <w:abstractNumId w:val="31"/>
  </w:num>
  <w:num w:numId="30">
    <w:abstractNumId w:val="27"/>
  </w:num>
  <w:num w:numId="31">
    <w:abstractNumId w:val="15"/>
  </w:num>
  <w:num w:numId="32">
    <w:abstractNumId w:val="21"/>
  </w:num>
  <w:num w:numId="33">
    <w:abstractNumId w:val="4"/>
  </w:num>
  <w:num w:numId="34">
    <w:abstractNumId w:val="2"/>
  </w:num>
  <w:num w:numId="35">
    <w:abstractNumId w:val="18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8"/>
  </w:num>
  <w:num w:numId="45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241A"/>
    <w:rsid w:val="00002D65"/>
    <w:rsid w:val="00003BDD"/>
    <w:rsid w:val="00003F28"/>
    <w:rsid w:val="00004F11"/>
    <w:rsid w:val="000051B3"/>
    <w:rsid w:val="00005A1F"/>
    <w:rsid w:val="00005B96"/>
    <w:rsid w:val="0000748A"/>
    <w:rsid w:val="0001004E"/>
    <w:rsid w:val="00010813"/>
    <w:rsid w:val="00010AB6"/>
    <w:rsid w:val="000136C5"/>
    <w:rsid w:val="000142B1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68F"/>
    <w:rsid w:val="00030760"/>
    <w:rsid w:val="00030CC6"/>
    <w:rsid w:val="000312DB"/>
    <w:rsid w:val="000316DB"/>
    <w:rsid w:val="000320E1"/>
    <w:rsid w:val="00034CFD"/>
    <w:rsid w:val="0003564A"/>
    <w:rsid w:val="000357FF"/>
    <w:rsid w:val="00037351"/>
    <w:rsid w:val="00040918"/>
    <w:rsid w:val="000410CD"/>
    <w:rsid w:val="00043D75"/>
    <w:rsid w:val="00044226"/>
    <w:rsid w:val="00044679"/>
    <w:rsid w:val="00044AD0"/>
    <w:rsid w:val="00046B58"/>
    <w:rsid w:val="00046E03"/>
    <w:rsid w:val="00047614"/>
    <w:rsid w:val="00047EB2"/>
    <w:rsid w:val="000516D6"/>
    <w:rsid w:val="000528FE"/>
    <w:rsid w:val="00052FE4"/>
    <w:rsid w:val="0005309A"/>
    <w:rsid w:val="000530AA"/>
    <w:rsid w:val="000556AD"/>
    <w:rsid w:val="00055BD5"/>
    <w:rsid w:val="00056990"/>
    <w:rsid w:val="00057A3B"/>
    <w:rsid w:val="00057AD3"/>
    <w:rsid w:val="00057B4E"/>
    <w:rsid w:val="0006008A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91A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86"/>
    <w:rsid w:val="000768FB"/>
    <w:rsid w:val="00081263"/>
    <w:rsid w:val="00081965"/>
    <w:rsid w:val="000822F7"/>
    <w:rsid w:val="00082FA1"/>
    <w:rsid w:val="00086E1B"/>
    <w:rsid w:val="00087328"/>
    <w:rsid w:val="0008767E"/>
    <w:rsid w:val="0009050D"/>
    <w:rsid w:val="000910EF"/>
    <w:rsid w:val="00092790"/>
    <w:rsid w:val="0009483B"/>
    <w:rsid w:val="00095B6F"/>
    <w:rsid w:val="00095ECB"/>
    <w:rsid w:val="00096171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B3B"/>
    <w:rsid w:val="000B03EB"/>
    <w:rsid w:val="000B0679"/>
    <w:rsid w:val="000B1331"/>
    <w:rsid w:val="000B13A8"/>
    <w:rsid w:val="000B1811"/>
    <w:rsid w:val="000B1929"/>
    <w:rsid w:val="000B1B66"/>
    <w:rsid w:val="000B4025"/>
    <w:rsid w:val="000B557A"/>
    <w:rsid w:val="000B5831"/>
    <w:rsid w:val="000B5DFD"/>
    <w:rsid w:val="000B62B8"/>
    <w:rsid w:val="000B7094"/>
    <w:rsid w:val="000B70C1"/>
    <w:rsid w:val="000C0868"/>
    <w:rsid w:val="000C103C"/>
    <w:rsid w:val="000C15E7"/>
    <w:rsid w:val="000C173C"/>
    <w:rsid w:val="000C18B1"/>
    <w:rsid w:val="000C1E02"/>
    <w:rsid w:val="000C29FB"/>
    <w:rsid w:val="000C4C34"/>
    <w:rsid w:val="000C5A2C"/>
    <w:rsid w:val="000C5FF2"/>
    <w:rsid w:val="000D0384"/>
    <w:rsid w:val="000D04FB"/>
    <w:rsid w:val="000D0612"/>
    <w:rsid w:val="000D1115"/>
    <w:rsid w:val="000D1A73"/>
    <w:rsid w:val="000D1EB3"/>
    <w:rsid w:val="000D3584"/>
    <w:rsid w:val="000D3E94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503"/>
    <w:rsid w:val="000E5ACC"/>
    <w:rsid w:val="000E6687"/>
    <w:rsid w:val="000E7A30"/>
    <w:rsid w:val="000F07A5"/>
    <w:rsid w:val="000F159D"/>
    <w:rsid w:val="000F23D7"/>
    <w:rsid w:val="000F3ADB"/>
    <w:rsid w:val="000F4705"/>
    <w:rsid w:val="000F6974"/>
    <w:rsid w:val="000F738A"/>
    <w:rsid w:val="001006E9"/>
    <w:rsid w:val="0010126B"/>
    <w:rsid w:val="0010148B"/>
    <w:rsid w:val="00101A78"/>
    <w:rsid w:val="001021B7"/>
    <w:rsid w:val="00103C0A"/>
    <w:rsid w:val="00104342"/>
    <w:rsid w:val="00104E0B"/>
    <w:rsid w:val="00105A23"/>
    <w:rsid w:val="00106021"/>
    <w:rsid w:val="00107248"/>
    <w:rsid w:val="00107F23"/>
    <w:rsid w:val="00111422"/>
    <w:rsid w:val="00111B6A"/>
    <w:rsid w:val="001121B4"/>
    <w:rsid w:val="001122CF"/>
    <w:rsid w:val="00112883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6482"/>
    <w:rsid w:val="001278D7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2780"/>
    <w:rsid w:val="00143146"/>
    <w:rsid w:val="00143272"/>
    <w:rsid w:val="00143292"/>
    <w:rsid w:val="001438E0"/>
    <w:rsid w:val="00143CD5"/>
    <w:rsid w:val="00144061"/>
    <w:rsid w:val="00144D89"/>
    <w:rsid w:val="00144F78"/>
    <w:rsid w:val="0014506F"/>
    <w:rsid w:val="001470EA"/>
    <w:rsid w:val="001474F5"/>
    <w:rsid w:val="00147A6F"/>
    <w:rsid w:val="00147C1D"/>
    <w:rsid w:val="00150FA8"/>
    <w:rsid w:val="00152168"/>
    <w:rsid w:val="00152351"/>
    <w:rsid w:val="00152911"/>
    <w:rsid w:val="00152AFF"/>
    <w:rsid w:val="001535DD"/>
    <w:rsid w:val="00155A05"/>
    <w:rsid w:val="00155B4B"/>
    <w:rsid w:val="00156331"/>
    <w:rsid w:val="001567BC"/>
    <w:rsid w:val="001568CE"/>
    <w:rsid w:val="00156EF0"/>
    <w:rsid w:val="0015716F"/>
    <w:rsid w:val="00157457"/>
    <w:rsid w:val="001577B5"/>
    <w:rsid w:val="00157DF3"/>
    <w:rsid w:val="00160901"/>
    <w:rsid w:val="00163E9F"/>
    <w:rsid w:val="00164CCB"/>
    <w:rsid w:val="001661A6"/>
    <w:rsid w:val="001671A7"/>
    <w:rsid w:val="001676C8"/>
    <w:rsid w:val="00167B04"/>
    <w:rsid w:val="0017019E"/>
    <w:rsid w:val="00171970"/>
    <w:rsid w:val="00171F2F"/>
    <w:rsid w:val="001725CB"/>
    <w:rsid w:val="0017306F"/>
    <w:rsid w:val="00173C0D"/>
    <w:rsid w:val="001753F9"/>
    <w:rsid w:val="00175E31"/>
    <w:rsid w:val="0017663A"/>
    <w:rsid w:val="00176E6C"/>
    <w:rsid w:val="001773E9"/>
    <w:rsid w:val="001803DE"/>
    <w:rsid w:val="00182C75"/>
    <w:rsid w:val="0018324D"/>
    <w:rsid w:val="001838FC"/>
    <w:rsid w:val="00185A76"/>
    <w:rsid w:val="00186352"/>
    <w:rsid w:val="001865D5"/>
    <w:rsid w:val="001868D6"/>
    <w:rsid w:val="001869F3"/>
    <w:rsid w:val="00186F88"/>
    <w:rsid w:val="00187EB0"/>
    <w:rsid w:val="001909C4"/>
    <w:rsid w:val="00190D5F"/>
    <w:rsid w:val="00191E31"/>
    <w:rsid w:val="00193271"/>
    <w:rsid w:val="00193282"/>
    <w:rsid w:val="00193957"/>
    <w:rsid w:val="00193B1C"/>
    <w:rsid w:val="00193BD9"/>
    <w:rsid w:val="00193C6C"/>
    <w:rsid w:val="00194818"/>
    <w:rsid w:val="00196DC2"/>
    <w:rsid w:val="001A0FFD"/>
    <w:rsid w:val="001A13AA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406"/>
    <w:rsid w:val="001B1E86"/>
    <w:rsid w:val="001B23FA"/>
    <w:rsid w:val="001B297C"/>
    <w:rsid w:val="001B3103"/>
    <w:rsid w:val="001B43F8"/>
    <w:rsid w:val="001B5218"/>
    <w:rsid w:val="001B5E2D"/>
    <w:rsid w:val="001B60D3"/>
    <w:rsid w:val="001B65D2"/>
    <w:rsid w:val="001B7D5A"/>
    <w:rsid w:val="001C0466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F55"/>
    <w:rsid w:val="001D053B"/>
    <w:rsid w:val="001D092F"/>
    <w:rsid w:val="001D0D2F"/>
    <w:rsid w:val="001D0D7A"/>
    <w:rsid w:val="001D0FDF"/>
    <w:rsid w:val="001D1050"/>
    <w:rsid w:val="001D1633"/>
    <w:rsid w:val="001D1F27"/>
    <w:rsid w:val="001D2EE1"/>
    <w:rsid w:val="001D318B"/>
    <w:rsid w:val="001D47AD"/>
    <w:rsid w:val="001D51EC"/>
    <w:rsid w:val="001D7111"/>
    <w:rsid w:val="001D7F34"/>
    <w:rsid w:val="001E06A9"/>
    <w:rsid w:val="001E1FF3"/>
    <w:rsid w:val="001E2DFE"/>
    <w:rsid w:val="001E335A"/>
    <w:rsid w:val="001E3E8E"/>
    <w:rsid w:val="001E4444"/>
    <w:rsid w:val="001E44C0"/>
    <w:rsid w:val="001E5AAA"/>
    <w:rsid w:val="001E69F8"/>
    <w:rsid w:val="001E774B"/>
    <w:rsid w:val="001E78CC"/>
    <w:rsid w:val="001E7ED4"/>
    <w:rsid w:val="001F03B0"/>
    <w:rsid w:val="001F2C65"/>
    <w:rsid w:val="001F3F45"/>
    <w:rsid w:val="001F5A02"/>
    <w:rsid w:val="001F5F52"/>
    <w:rsid w:val="001F70B4"/>
    <w:rsid w:val="0020115E"/>
    <w:rsid w:val="00201BDB"/>
    <w:rsid w:val="00202058"/>
    <w:rsid w:val="0020312B"/>
    <w:rsid w:val="0020323F"/>
    <w:rsid w:val="0020391C"/>
    <w:rsid w:val="002042AE"/>
    <w:rsid w:val="00204617"/>
    <w:rsid w:val="00205310"/>
    <w:rsid w:val="002053BA"/>
    <w:rsid w:val="00206DF5"/>
    <w:rsid w:val="00211C67"/>
    <w:rsid w:val="002127BA"/>
    <w:rsid w:val="00212BFF"/>
    <w:rsid w:val="002131AF"/>
    <w:rsid w:val="00213FDC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D84"/>
    <w:rsid w:val="002251B0"/>
    <w:rsid w:val="00225ACB"/>
    <w:rsid w:val="00226A54"/>
    <w:rsid w:val="00226B5E"/>
    <w:rsid w:val="002275E0"/>
    <w:rsid w:val="0022784C"/>
    <w:rsid w:val="0023028C"/>
    <w:rsid w:val="00230996"/>
    <w:rsid w:val="00230BC8"/>
    <w:rsid w:val="0023157A"/>
    <w:rsid w:val="002321F8"/>
    <w:rsid w:val="002322DE"/>
    <w:rsid w:val="00232E54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BD1"/>
    <w:rsid w:val="00240FD7"/>
    <w:rsid w:val="00241119"/>
    <w:rsid w:val="00241C46"/>
    <w:rsid w:val="002421C4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B07"/>
    <w:rsid w:val="00262E44"/>
    <w:rsid w:val="00262F75"/>
    <w:rsid w:val="002635BD"/>
    <w:rsid w:val="00264A55"/>
    <w:rsid w:val="00265B60"/>
    <w:rsid w:val="00266341"/>
    <w:rsid w:val="0026674E"/>
    <w:rsid w:val="00266950"/>
    <w:rsid w:val="00270080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42A"/>
    <w:rsid w:val="00284B42"/>
    <w:rsid w:val="00285001"/>
    <w:rsid w:val="00285165"/>
    <w:rsid w:val="0028574A"/>
    <w:rsid w:val="00285976"/>
    <w:rsid w:val="00285DAA"/>
    <w:rsid w:val="00286485"/>
    <w:rsid w:val="0028678C"/>
    <w:rsid w:val="00290DD9"/>
    <w:rsid w:val="00291FDD"/>
    <w:rsid w:val="002925CE"/>
    <w:rsid w:val="0029301A"/>
    <w:rsid w:val="00293BD3"/>
    <w:rsid w:val="0029519D"/>
    <w:rsid w:val="00295544"/>
    <w:rsid w:val="00296E12"/>
    <w:rsid w:val="0029725B"/>
    <w:rsid w:val="00297D5D"/>
    <w:rsid w:val="002A0493"/>
    <w:rsid w:val="002A0A67"/>
    <w:rsid w:val="002A1D00"/>
    <w:rsid w:val="002A22A1"/>
    <w:rsid w:val="002A2EA8"/>
    <w:rsid w:val="002A3638"/>
    <w:rsid w:val="002A4C5E"/>
    <w:rsid w:val="002A4CC2"/>
    <w:rsid w:val="002A54C7"/>
    <w:rsid w:val="002A63CB"/>
    <w:rsid w:val="002A656D"/>
    <w:rsid w:val="002A783A"/>
    <w:rsid w:val="002A7FCC"/>
    <w:rsid w:val="002B0D84"/>
    <w:rsid w:val="002B160F"/>
    <w:rsid w:val="002B2237"/>
    <w:rsid w:val="002B2567"/>
    <w:rsid w:val="002B289A"/>
    <w:rsid w:val="002B3AA8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BE9"/>
    <w:rsid w:val="002D13AB"/>
    <w:rsid w:val="002D15BA"/>
    <w:rsid w:val="002D1D5E"/>
    <w:rsid w:val="002D1FC7"/>
    <w:rsid w:val="002D20A6"/>
    <w:rsid w:val="002D218A"/>
    <w:rsid w:val="002D2424"/>
    <w:rsid w:val="002D26F6"/>
    <w:rsid w:val="002D2DC4"/>
    <w:rsid w:val="002D309B"/>
    <w:rsid w:val="002D33B9"/>
    <w:rsid w:val="002D3F70"/>
    <w:rsid w:val="002D4171"/>
    <w:rsid w:val="002D4789"/>
    <w:rsid w:val="002D5579"/>
    <w:rsid w:val="002D5A70"/>
    <w:rsid w:val="002D606A"/>
    <w:rsid w:val="002E08BB"/>
    <w:rsid w:val="002E10E4"/>
    <w:rsid w:val="002E2A49"/>
    <w:rsid w:val="002F0EA9"/>
    <w:rsid w:val="002F144B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300665"/>
    <w:rsid w:val="00301ECC"/>
    <w:rsid w:val="00302059"/>
    <w:rsid w:val="00302447"/>
    <w:rsid w:val="0030375D"/>
    <w:rsid w:val="00303B67"/>
    <w:rsid w:val="00303F00"/>
    <w:rsid w:val="003041C5"/>
    <w:rsid w:val="00304516"/>
    <w:rsid w:val="00304753"/>
    <w:rsid w:val="00304831"/>
    <w:rsid w:val="00305B81"/>
    <w:rsid w:val="00305BD1"/>
    <w:rsid w:val="00306144"/>
    <w:rsid w:val="00306BCB"/>
    <w:rsid w:val="00311763"/>
    <w:rsid w:val="003119EC"/>
    <w:rsid w:val="00311D66"/>
    <w:rsid w:val="00311F02"/>
    <w:rsid w:val="00312754"/>
    <w:rsid w:val="00312E97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C15"/>
    <w:rsid w:val="00330A55"/>
    <w:rsid w:val="00330C7E"/>
    <w:rsid w:val="00330C96"/>
    <w:rsid w:val="00331BFF"/>
    <w:rsid w:val="00332F91"/>
    <w:rsid w:val="00333A87"/>
    <w:rsid w:val="00334BED"/>
    <w:rsid w:val="00335451"/>
    <w:rsid w:val="00335A76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1225"/>
    <w:rsid w:val="003524FD"/>
    <w:rsid w:val="003525AE"/>
    <w:rsid w:val="00353B81"/>
    <w:rsid w:val="0035412E"/>
    <w:rsid w:val="00354582"/>
    <w:rsid w:val="003549AC"/>
    <w:rsid w:val="0035512A"/>
    <w:rsid w:val="003559F3"/>
    <w:rsid w:val="003562A2"/>
    <w:rsid w:val="003569DA"/>
    <w:rsid w:val="00356E99"/>
    <w:rsid w:val="00357FFD"/>
    <w:rsid w:val="003611AC"/>
    <w:rsid w:val="00361484"/>
    <w:rsid w:val="00361DAB"/>
    <w:rsid w:val="00362856"/>
    <w:rsid w:val="00363620"/>
    <w:rsid w:val="00363C0E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2A00"/>
    <w:rsid w:val="00383BD5"/>
    <w:rsid w:val="00384B04"/>
    <w:rsid w:val="00385E1E"/>
    <w:rsid w:val="0038642F"/>
    <w:rsid w:val="003872CD"/>
    <w:rsid w:val="0039065D"/>
    <w:rsid w:val="00390CCC"/>
    <w:rsid w:val="0039109C"/>
    <w:rsid w:val="00391C35"/>
    <w:rsid w:val="00391E5B"/>
    <w:rsid w:val="00392112"/>
    <w:rsid w:val="003926E7"/>
    <w:rsid w:val="00393230"/>
    <w:rsid w:val="0039483F"/>
    <w:rsid w:val="0039522C"/>
    <w:rsid w:val="0039571D"/>
    <w:rsid w:val="00396037"/>
    <w:rsid w:val="0039626C"/>
    <w:rsid w:val="003979EC"/>
    <w:rsid w:val="003A0493"/>
    <w:rsid w:val="003A0FFA"/>
    <w:rsid w:val="003A179F"/>
    <w:rsid w:val="003A21E9"/>
    <w:rsid w:val="003A310E"/>
    <w:rsid w:val="003A3863"/>
    <w:rsid w:val="003A4FB7"/>
    <w:rsid w:val="003A50DC"/>
    <w:rsid w:val="003A548A"/>
    <w:rsid w:val="003A630B"/>
    <w:rsid w:val="003A66B0"/>
    <w:rsid w:val="003A694B"/>
    <w:rsid w:val="003A70D3"/>
    <w:rsid w:val="003B0CD2"/>
    <w:rsid w:val="003B0CEF"/>
    <w:rsid w:val="003B1348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D70"/>
    <w:rsid w:val="003B5FBD"/>
    <w:rsid w:val="003B66A6"/>
    <w:rsid w:val="003B6899"/>
    <w:rsid w:val="003B7A76"/>
    <w:rsid w:val="003B7AD6"/>
    <w:rsid w:val="003C292A"/>
    <w:rsid w:val="003C3076"/>
    <w:rsid w:val="003C3419"/>
    <w:rsid w:val="003C44DF"/>
    <w:rsid w:val="003C4F1E"/>
    <w:rsid w:val="003C502B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B56"/>
    <w:rsid w:val="003D4332"/>
    <w:rsid w:val="003D4D85"/>
    <w:rsid w:val="003D56C9"/>
    <w:rsid w:val="003D57EB"/>
    <w:rsid w:val="003D5B02"/>
    <w:rsid w:val="003D681E"/>
    <w:rsid w:val="003E05AF"/>
    <w:rsid w:val="003E0A22"/>
    <w:rsid w:val="003E0ABF"/>
    <w:rsid w:val="003E1871"/>
    <w:rsid w:val="003E1DDB"/>
    <w:rsid w:val="003E223A"/>
    <w:rsid w:val="003E2320"/>
    <w:rsid w:val="003E2AA0"/>
    <w:rsid w:val="003E43C6"/>
    <w:rsid w:val="003E458D"/>
    <w:rsid w:val="003E52E0"/>
    <w:rsid w:val="003E5618"/>
    <w:rsid w:val="003E58A3"/>
    <w:rsid w:val="003E5EFD"/>
    <w:rsid w:val="003E6B0C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244E"/>
    <w:rsid w:val="00403047"/>
    <w:rsid w:val="00403D4A"/>
    <w:rsid w:val="00404C0C"/>
    <w:rsid w:val="00404FF3"/>
    <w:rsid w:val="004059D7"/>
    <w:rsid w:val="00405C5F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744"/>
    <w:rsid w:val="00420F85"/>
    <w:rsid w:val="00421049"/>
    <w:rsid w:val="00421714"/>
    <w:rsid w:val="004219B0"/>
    <w:rsid w:val="00423D1E"/>
    <w:rsid w:val="00425162"/>
    <w:rsid w:val="00425883"/>
    <w:rsid w:val="00425AED"/>
    <w:rsid w:val="00430444"/>
    <w:rsid w:val="00431C06"/>
    <w:rsid w:val="0043250A"/>
    <w:rsid w:val="00432964"/>
    <w:rsid w:val="00432D93"/>
    <w:rsid w:val="00433A4B"/>
    <w:rsid w:val="0043409F"/>
    <w:rsid w:val="004343EB"/>
    <w:rsid w:val="00434952"/>
    <w:rsid w:val="004367E8"/>
    <w:rsid w:val="00436BB0"/>
    <w:rsid w:val="004378C7"/>
    <w:rsid w:val="00437DC2"/>
    <w:rsid w:val="00440A64"/>
    <w:rsid w:val="00440DC0"/>
    <w:rsid w:val="0044105F"/>
    <w:rsid w:val="0044227C"/>
    <w:rsid w:val="00445035"/>
    <w:rsid w:val="0044610D"/>
    <w:rsid w:val="004466C3"/>
    <w:rsid w:val="00450689"/>
    <w:rsid w:val="00450990"/>
    <w:rsid w:val="00450EBE"/>
    <w:rsid w:val="00451AAA"/>
    <w:rsid w:val="00452625"/>
    <w:rsid w:val="00454A63"/>
    <w:rsid w:val="00456BBD"/>
    <w:rsid w:val="00456E82"/>
    <w:rsid w:val="004572D2"/>
    <w:rsid w:val="00457BF4"/>
    <w:rsid w:val="004612F2"/>
    <w:rsid w:val="004659BF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E4C"/>
    <w:rsid w:val="00483126"/>
    <w:rsid w:val="00483131"/>
    <w:rsid w:val="00484021"/>
    <w:rsid w:val="00486DD6"/>
    <w:rsid w:val="00490E39"/>
    <w:rsid w:val="00490FC6"/>
    <w:rsid w:val="00494C4C"/>
    <w:rsid w:val="00495EA4"/>
    <w:rsid w:val="00496351"/>
    <w:rsid w:val="00497810"/>
    <w:rsid w:val="00497D76"/>
    <w:rsid w:val="004A0D5F"/>
    <w:rsid w:val="004A0F2B"/>
    <w:rsid w:val="004A17C2"/>
    <w:rsid w:val="004A17F3"/>
    <w:rsid w:val="004A2E7C"/>
    <w:rsid w:val="004A3256"/>
    <w:rsid w:val="004A355B"/>
    <w:rsid w:val="004A37EF"/>
    <w:rsid w:val="004A3833"/>
    <w:rsid w:val="004A4C14"/>
    <w:rsid w:val="004A56C8"/>
    <w:rsid w:val="004A69AD"/>
    <w:rsid w:val="004A7601"/>
    <w:rsid w:val="004A7B2F"/>
    <w:rsid w:val="004A7F7D"/>
    <w:rsid w:val="004A7FD4"/>
    <w:rsid w:val="004B070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DFC"/>
    <w:rsid w:val="004B7E5A"/>
    <w:rsid w:val="004B7FE3"/>
    <w:rsid w:val="004B7FE6"/>
    <w:rsid w:val="004C0038"/>
    <w:rsid w:val="004C0409"/>
    <w:rsid w:val="004C09AB"/>
    <w:rsid w:val="004C1D25"/>
    <w:rsid w:val="004C2196"/>
    <w:rsid w:val="004C28B4"/>
    <w:rsid w:val="004C2926"/>
    <w:rsid w:val="004C3A73"/>
    <w:rsid w:val="004C404D"/>
    <w:rsid w:val="004C4A2E"/>
    <w:rsid w:val="004C4CE2"/>
    <w:rsid w:val="004C4DB3"/>
    <w:rsid w:val="004C4DFA"/>
    <w:rsid w:val="004C6BD1"/>
    <w:rsid w:val="004C7C7F"/>
    <w:rsid w:val="004D04FF"/>
    <w:rsid w:val="004D0EDD"/>
    <w:rsid w:val="004D1013"/>
    <w:rsid w:val="004D1B69"/>
    <w:rsid w:val="004D26FC"/>
    <w:rsid w:val="004D2C5C"/>
    <w:rsid w:val="004D2E16"/>
    <w:rsid w:val="004D3C78"/>
    <w:rsid w:val="004D3D92"/>
    <w:rsid w:val="004D43F5"/>
    <w:rsid w:val="004D4937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2F4"/>
    <w:rsid w:val="004E646D"/>
    <w:rsid w:val="004E6B86"/>
    <w:rsid w:val="004E7310"/>
    <w:rsid w:val="004F0171"/>
    <w:rsid w:val="004F0F26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FA"/>
    <w:rsid w:val="005004D8"/>
    <w:rsid w:val="005015B4"/>
    <w:rsid w:val="00501DA3"/>
    <w:rsid w:val="005022C8"/>
    <w:rsid w:val="00502323"/>
    <w:rsid w:val="005023A2"/>
    <w:rsid w:val="005028FD"/>
    <w:rsid w:val="00504906"/>
    <w:rsid w:val="00505067"/>
    <w:rsid w:val="00506869"/>
    <w:rsid w:val="00510058"/>
    <w:rsid w:val="00510BCA"/>
    <w:rsid w:val="005110C4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2033A"/>
    <w:rsid w:val="00520473"/>
    <w:rsid w:val="0052188C"/>
    <w:rsid w:val="0052413A"/>
    <w:rsid w:val="0052436E"/>
    <w:rsid w:val="0052689B"/>
    <w:rsid w:val="0052715F"/>
    <w:rsid w:val="00527D1F"/>
    <w:rsid w:val="0053156A"/>
    <w:rsid w:val="005315FD"/>
    <w:rsid w:val="00534622"/>
    <w:rsid w:val="00534F9F"/>
    <w:rsid w:val="00535450"/>
    <w:rsid w:val="005364EC"/>
    <w:rsid w:val="00536C9B"/>
    <w:rsid w:val="00536ECE"/>
    <w:rsid w:val="0054022C"/>
    <w:rsid w:val="005405BF"/>
    <w:rsid w:val="0054102E"/>
    <w:rsid w:val="00541D0F"/>
    <w:rsid w:val="00542E1C"/>
    <w:rsid w:val="00543A08"/>
    <w:rsid w:val="00543A6C"/>
    <w:rsid w:val="00544027"/>
    <w:rsid w:val="005442EB"/>
    <w:rsid w:val="005453F8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C03"/>
    <w:rsid w:val="00552A54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C2D"/>
    <w:rsid w:val="005675F2"/>
    <w:rsid w:val="00567F34"/>
    <w:rsid w:val="0057085A"/>
    <w:rsid w:val="00570919"/>
    <w:rsid w:val="00570FF5"/>
    <w:rsid w:val="00571D18"/>
    <w:rsid w:val="005728AA"/>
    <w:rsid w:val="005729B0"/>
    <w:rsid w:val="00573713"/>
    <w:rsid w:val="00573CBD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50FF"/>
    <w:rsid w:val="00585DE9"/>
    <w:rsid w:val="00587DBE"/>
    <w:rsid w:val="005900B9"/>
    <w:rsid w:val="00590E39"/>
    <w:rsid w:val="00590F02"/>
    <w:rsid w:val="00591424"/>
    <w:rsid w:val="0059154F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1A6C"/>
    <w:rsid w:val="005A1CC9"/>
    <w:rsid w:val="005A1FA0"/>
    <w:rsid w:val="005A29B7"/>
    <w:rsid w:val="005A2F4B"/>
    <w:rsid w:val="005A3C11"/>
    <w:rsid w:val="005A3FA1"/>
    <w:rsid w:val="005A4507"/>
    <w:rsid w:val="005A46BD"/>
    <w:rsid w:val="005A4948"/>
    <w:rsid w:val="005A5198"/>
    <w:rsid w:val="005A5D2A"/>
    <w:rsid w:val="005A73E9"/>
    <w:rsid w:val="005B0264"/>
    <w:rsid w:val="005B2C4D"/>
    <w:rsid w:val="005B32F4"/>
    <w:rsid w:val="005B44C7"/>
    <w:rsid w:val="005B4768"/>
    <w:rsid w:val="005B6528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EFF"/>
    <w:rsid w:val="005D7750"/>
    <w:rsid w:val="005E0945"/>
    <w:rsid w:val="005E0B6F"/>
    <w:rsid w:val="005E2A81"/>
    <w:rsid w:val="005E337F"/>
    <w:rsid w:val="005E4A0B"/>
    <w:rsid w:val="005E64E7"/>
    <w:rsid w:val="005E6846"/>
    <w:rsid w:val="005E6B80"/>
    <w:rsid w:val="005E74B2"/>
    <w:rsid w:val="005E75DD"/>
    <w:rsid w:val="005E7C94"/>
    <w:rsid w:val="005F0F5A"/>
    <w:rsid w:val="005F1349"/>
    <w:rsid w:val="005F2C0B"/>
    <w:rsid w:val="005F4089"/>
    <w:rsid w:val="005F4BB5"/>
    <w:rsid w:val="005F4DF0"/>
    <w:rsid w:val="005F6396"/>
    <w:rsid w:val="005F76A1"/>
    <w:rsid w:val="006000EB"/>
    <w:rsid w:val="00601B63"/>
    <w:rsid w:val="00601C9B"/>
    <w:rsid w:val="006047A2"/>
    <w:rsid w:val="006047BD"/>
    <w:rsid w:val="00604BBF"/>
    <w:rsid w:val="00604CE5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D4E"/>
    <w:rsid w:val="00615639"/>
    <w:rsid w:val="0061636A"/>
    <w:rsid w:val="0061750F"/>
    <w:rsid w:val="00617C4D"/>
    <w:rsid w:val="00621709"/>
    <w:rsid w:val="00622B75"/>
    <w:rsid w:val="006244CC"/>
    <w:rsid w:val="00624752"/>
    <w:rsid w:val="00624D81"/>
    <w:rsid w:val="00625958"/>
    <w:rsid w:val="00625E42"/>
    <w:rsid w:val="00626D13"/>
    <w:rsid w:val="00631407"/>
    <w:rsid w:val="00631595"/>
    <w:rsid w:val="00631E1C"/>
    <w:rsid w:val="00631F49"/>
    <w:rsid w:val="00632515"/>
    <w:rsid w:val="006344DF"/>
    <w:rsid w:val="00634CFC"/>
    <w:rsid w:val="0063519F"/>
    <w:rsid w:val="00635ECA"/>
    <w:rsid w:val="00636452"/>
    <w:rsid w:val="006366E2"/>
    <w:rsid w:val="00636A0D"/>
    <w:rsid w:val="00636FE3"/>
    <w:rsid w:val="006376DD"/>
    <w:rsid w:val="0064140F"/>
    <w:rsid w:val="0064389D"/>
    <w:rsid w:val="00645723"/>
    <w:rsid w:val="00645735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BDD"/>
    <w:rsid w:val="00653687"/>
    <w:rsid w:val="006539CF"/>
    <w:rsid w:val="00653B37"/>
    <w:rsid w:val="0065477C"/>
    <w:rsid w:val="006547EA"/>
    <w:rsid w:val="00654940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A6E"/>
    <w:rsid w:val="00665D03"/>
    <w:rsid w:val="00667717"/>
    <w:rsid w:val="0066790E"/>
    <w:rsid w:val="00667989"/>
    <w:rsid w:val="00671693"/>
    <w:rsid w:val="006726C1"/>
    <w:rsid w:val="006731E7"/>
    <w:rsid w:val="00673558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464B"/>
    <w:rsid w:val="006846A1"/>
    <w:rsid w:val="006859A1"/>
    <w:rsid w:val="006863FE"/>
    <w:rsid w:val="006877D0"/>
    <w:rsid w:val="00690328"/>
    <w:rsid w:val="006904E8"/>
    <w:rsid w:val="0069103E"/>
    <w:rsid w:val="0069126A"/>
    <w:rsid w:val="0069148C"/>
    <w:rsid w:val="0069152B"/>
    <w:rsid w:val="0069319A"/>
    <w:rsid w:val="00693638"/>
    <w:rsid w:val="00693DB0"/>
    <w:rsid w:val="00694DC4"/>
    <w:rsid w:val="0069503C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151A"/>
    <w:rsid w:val="006D1C81"/>
    <w:rsid w:val="006D1DE0"/>
    <w:rsid w:val="006D290F"/>
    <w:rsid w:val="006D3A23"/>
    <w:rsid w:val="006D4E80"/>
    <w:rsid w:val="006D5A95"/>
    <w:rsid w:val="006D7688"/>
    <w:rsid w:val="006E0CB3"/>
    <w:rsid w:val="006E1767"/>
    <w:rsid w:val="006E1BB8"/>
    <w:rsid w:val="006E25AF"/>
    <w:rsid w:val="006E279A"/>
    <w:rsid w:val="006E5FAB"/>
    <w:rsid w:val="006E6532"/>
    <w:rsid w:val="006E6A11"/>
    <w:rsid w:val="006E6E56"/>
    <w:rsid w:val="006F1F52"/>
    <w:rsid w:val="006F1F8A"/>
    <w:rsid w:val="006F2337"/>
    <w:rsid w:val="006F309A"/>
    <w:rsid w:val="006F3139"/>
    <w:rsid w:val="006F3B70"/>
    <w:rsid w:val="006F41C4"/>
    <w:rsid w:val="006F5EB8"/>
    <w:rsid w:val="006F680E"/>
    <w:rsid w:val="006F7DC5"/>
    <w:rsid w:val="00700C78"/>
    <w:rsid w:val="00701E12"/>
    <w:rsid w:val="007021B7"/>
    <w:rsid w:val="007025C3"/>
    <w:rsid w:val="00702CB8"/>
    <w:rsid w:val="0070379B"/>
    <w:rsid w:val="00705477"/>
    <w:rsid w:val="00705E60"/>
    <w:rsid w:val="007065DB"/>
    <w:rsid w:val="0070770C"/>
    <w:rsid w:val="007107F2"/>
    <w:rsid w:val="00710E8F"/>
    <w:rsid w:val="007114CE"/>
    <w:rsid w:val="00712934"/>
    <w:rsid w:val="00713743"/>
    <w:rsid w:val="00713AC9"/>
    <w:rsid w:val="007156FC"/>
    <w:rsid w:val="00715750"/>
    <w:rsid w:val="00715D9E"/>
    <w:rsid w:val="0071665F"/>
    <w:rsid w:val="0071674F"/>
    <w:rsid w:val="00720AD3"/>
    <w:rsid w:val="00722184"/>
    <w:rsid w:val="00722447"/>
    <w:rsid w:val="00722DCB"/>
    <w:rsid w:val="00724382"/>
    <w:rsid w:val="00725070"/>
    <w:rsid w:val="00725EDA"/>
    <w:rsid w:val="00726F6D"/>
    <w:rsid w:val="00727100"/>
    <w:rsid w:val="0072740E"/>
    <w:rsid w:val="0073080C"/>
    <w:rsid w:val="00730F3D"/>
    <w:rsid w:val="00730F5D"/>
    <w:rsid w:val="0073105B"/>
    <w:rsid w:val="007311A0"/>
    <w:rsid w:val="007321BF"/>
    <w:rsid w:val="0073240B"/>
    <w:rsid w:val="00732A28"/>
    <w:rsid w:val="00732F53"/>
    <w:rsid w:val="00733125"/>
    <w:rsid w:val="007331C9"/>
    <w:rsid w:val="0073371F"/>
    <w:rsid w:val="00734DE6"/>
    <w:rsid w:val="0073586F"/>
    <w:rsid w:val="007359F5"/>
    <w:rsid w:val="0073707E"/>
    <w:rsid w:val="007374B0"/>
    <w:rsid w:val="0073772C"/>
    <w:rsid w:val="00737A76"/>
    <w:rsid w:val="00737BF1"/>
    <w:rsid w:val="0074191F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126E"/>
    <w:rsid w:val="007530F5"/>
    <w:rsid w:val="0075342D"/>
    <w:rsid w:val="00753B60"/>
    <w:rsid w:val="007542ED"/>
    <w:rsid w:val="00754448"/>
    <w:rsid w:val="00754DB9"/>
    <w:rsid w:val="0075589B"/>
    <w:rsid w:val="00756700"/>
    <w:rsid w:val="00756959"/>
    <w:rsid w:val="00757308"/>
    <w:rsid w:val="00757645"/>
    <w:rsid w:val="00763ABC"/>
    <w:rsid w:val="00763DE4"/>
    <w:rsid w:val="00764775"/>
    <w:rsid w:val="007647F8"/>
    <w:rsid w:val="00764C15"/>
    <w:rsid w:val="0076568D"/>
    <w:rsid w:val="00766046"/>
    <w:rsid w:val="0076639E"/>
    <w:rsid w:val="00766510"/>
    <w:rsid w:val="00766A84"/>
    <w:rsid w:val="00766EB8"/>
    <w:rsid w:val="0076724A"/>
    <w:rsid w:val="007719CA"/>
    <w:rsid w:val="00771ABF"/>
    <w:rsid w:val="007728FE"/>
    <w:rsid w:val="00772F5C"/>
    <w:rsid w:val="0077339B"/>
    <w:rsid w:val="00773B73"/>
    <w:rsid w:val="00774BF3"/>
    <w:rsid w:val="00775A74"/>
    <w:rsid w:val="00776E2D"/>
    <w:rsid w:val="00777A59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1D31"/>
    <w:rsid w:val="00791DDD"/>
    <w:rsid w:val="00792DB9"/>
    <w:rsid w:val="00792EA9"/>
    <w:rsid w:val="00793A2D"/>
    <w:rsid w:val="007943BE"/>
    <w:rsid w:val="00795633"/>
    <w:rsid w:val="00795A51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7D84"/>
    <w:rsid w:val="007B01F8"/>
    <w:rsid w:val="007B02CB"/>
    <w:rsid w:val="007B090B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D3"/>
    <w:rsid w:val="007C3BE4"/>
    <w:rsid w:val="007C4752"/>
    <w:rsid w:val="007C47C4"/>
    <w:rsid w:val="007C4A2B"/>
    <w:rsid w:val="007C5359"/>
    <w:rsid w:val="007C60C3"/>
    <w:rsid w:val="007C6DB2"/>
    <w:rsid w:val="007D0957"/>
    <w:rsid w:val="007D1312"/>
    <w:rsid w:val="007D1415"/>
    <w:rsid w:val="007D1E41"/>
    <w:rsid w:val="007D1F1F"/>
    <w:rsid w:val="007D31BF"/>
    <w:rsid w:val="007D3AE3"/>
    <w:rsid w:val="007D42AD"/>
    <w:rsid w:val="007D629A"/>
    <w:rsid w:val="007D63F1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328A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2E"/>
    <w:rsid w:val="0081704F"/>
    <w:rsid w:val="0081714B"/>
    <w:rsid w:val="008179FB"/>
    <w:rsid w:val="00820300"/>
    <w:rsid w:val="00820AE1"/>
    <w:rsid w:val="00820ED5"/>
    <w:rsid w:val="0082208A"/>
    <w:rsid w:val="00822653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ED3"/>
    <w:rsid w:val="008410A0"/>
    <w:rsid w:val="00841BEC"/>
    <w:rsid w:val="00842022"/>
    <w:rsid w:val="00842E6E"/>
    <w:rsid w:val="0084330E"/>
    <w:rsid w:val="0084372E"/>
    <w:rsid w:val="008438B8"/>
    <w:rsid w:val="00843A07"/>
    <w:rsid w:val="00843A53"/>
    <w:rsid w:val="0084496A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2579"/>
    <w:rsid w:val="00873E0F"/>
    <w:rsid w:val="008756B9"/>
    <w:rsid w:val="00875C2E"/>
    <w:rsid w:val="00875E99"/>
    <w:rsid w:val="00876A96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677"/>
    <w:rsid w:val="00887246"/>
    <w:rsid w:val="00887449"/>
    <w:rsid w:val="00887648"/>
    <w:rsid w:val="00887D8B"/>
    <w:rsid w:val="008903C2"/>
    <w:rsid w:val="00890F1B"/>
    <w:rsid w:val="00891F36"/>
    <w:rsid w:val="008932C0"/>
    <w:rsid w:val="0089368A"/>
    <w:rsid w:val="008940A1"/>
    <w:rsid w:val="008948DF"/>
    <w:rsid w:val="008958B0"/>
    <w:rsid w:val="008959EF"/>
    <w:rsid w:val="00895F7D"/>
    <w:rsid w:val="00897688"/>
    <w:rsid w:val="008A00D6"/>
    <w:rsid w:val="008A0A1D"/>
    <w:rsid w:val="008A0E84"/>
    <w:rsid w:val="008A2056"/>
    <w:rsid w:val="008A224A"/>
    <w:rsid w:val="008A2391"/>
    <w:rsid w:val="008A2AA2"/>
    <w:rsid w:val="008A2D39"/>
    <w:rsid w:val="008A32F8"/>
    <w:rsid w:val="008A355C"/>
    <w:rsid w:val="008A4A96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480"/>
    <w:rsid w:val="008B24DD"/>
    <w:rsid w:val="008B526C"/>
    <w:rsid w:val="008B53C9"/>
    <w:rsid w:val="008B566B"/>
    <w:rsid w:val="008B5B2B"/>
    <w:rsid w:val="008B656D"/>
    <w:rsid w:val="008B7113"/>
    <w:rsid w:val="008C0B15"/>
    <w:rsid w:val="008C1535"/>
    <w:rsid w:val="008C30B6"/>
    <w:rsid w:val="008C3632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171A"/>
    <w:rsid w:val="008E19E4"/>
    <w:rsid w:val="008E2024"/>
    <w:rsid w:val="008E28E4"/>
    <w:rsid w:val="008E387F"/>
    <w:rsid w:val="008E522A"/>
    <w:rsid w:val="008E56BD"/>
    <w:rsid w:val="008E6EEA"/>
    <w:rsid w:val="008E75F5"/>
    <w:rsid w:val="008E7B70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CE0"/>
    <w:rsid w:val="00900D25"/>
    <w:rsid w:val="0090116D"/>
    <w:rsid w:val="00901438"/>
    <w:rsid w:val="00901612"/>
    <w:rsid w:val="009041CF"/>
    <w:rsid w:val="009043FD"/>
    <w:rsid w:val="00904EC2"/>
    <w:rsid w:val="00905767"/>
    <w:rsid w:val="00906268"/>
    <w:rsid w:val="009064AF"/>
    <w:rsid w:val="00906C70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3A3"/>
    <w:rsid w:val="0092384E"/>
    <w:rsid w:val="00923DAB"/>
    <w:rsid w:val="009241B1"/>
    <w:rsid w:val="00924B99"/>
    <w:rsid w:val="009250D6"/>
    <w:rsid w:val="00925187"/>
    <w:rsid w:val="0092530A"/>
    <w:rsid w:val="0092576D"/>
    <w:rsid w:val="009276D6"/>
    <w:rsid w:val="00927AB1"/>
    <w:rsid w:val="00927C3C"/>
    <w:rsid w:val="00930552"/>
    <w:rsid w:val="009311CA"/>
    <w:rsid w:val="0093143C"/>
    <w:rsid w:val="0093155B"/>
    <w:rsid w:val="00932DA3"/>
    <w:rsid w:val="0093345E"/>
    <w:rsid w:val="0093573C"/>
    <w:rsid w:val="0093706D"/>
    <w:rsid w:val="009370FE"/>
    <w:rsid w:val="00937498"/>
    <w:rsid w:val="0094051A"/>
    <w:rsid w:val="00941195"/>
    <w:rsid w:val="00941E29"/>
    <w:rsid w:val="009427AE"/>
    <w:rsid w:val="009428A0"/>
    <w:rsid w:val="009441F5"/>
    <w:rsid w:val="009456C4"/>
    <w:rsid w:val="00945A40"/>
    <w:rsid w:val="00945C52"/>
    <w:rsid w:val="00945F80"/>
    <w:rsid w:val="009471C6"/>
    <w:rsid w:val="0095179D"/>
    <w:rsid w:val="00951975"/>
    <w:rsid w:val="00951AE1"/>
    <w:rsid w:val="00951E05"/>
    <w:rsid w:val="0095244B"/>
    <w:rsid w:val="0095397C"/>
    <w:rsid w:val="00954923"/>
    <w:rsid w:val="009552B5"/>
    <w:rsid w:val="0095581B"/>
    <w:rsid w:val="0095597F"/>
    <w:rsid w:val="0095633C"/>
    <w:rsid w:val="00956E2E"/>
    <w:rsid w:val="00956FC1"/>
    <w:rsid w:val="00957449"/>
    <w:rsid w:val="00960232"/>
    <w:rsid w:val="00961CB4"/>
    <w:rsid w:val="0096213C"/>
    <w:rsid w:val="00964834"/>
    <w:rsid w:val="00964F73"/>
    <w:rsid w:val="0096536B"/>
    <w:rsid w:val="0096564C"/>
    <w:rsid w:val="009660AE"/>
    <w:rsid w:val="00966710"/>
    <w:rsid w:val="009671BC"/>
    <w:rsid w:val="00970323"/>
    <w:rsid w:val="00972373"/>
    <w:rsid w:val="00973196"/>
    <w:rsid w:val="00975399"/>
    <w:rsid w:val="00975501"/>
    <w:rsid w:val="009756BB"/>
    <w:rsid w:val="00976C40"/>
    <w:rsid w:val="009809A7"/>
    <w:rsid w:val="00980BD1"/>
    <w:rsid w:val="0098101C"/>
    <w:rsid w:val="009813B2"/>
    <w:rsid w:val="009834C7"/>
    <w:rsid w:val="00984A9D"/>
    <w:rsid w:val="0098511E"/>
    <w:rsid w:val="00985475"/>
    <w:rsid w:val="00985CEE"/>
    <w:rsid w:val="00985D1F"/>
    <w:rsid w:val="0098647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3839"/>
    <w:rsid w:val="0099444D"/>
    <w:rsid w:val="00997182"/>
    <w:rsid w:val="0099768F"/>
    <w:rsid w:val="009A0B5E"/>
    <w:rsid w:val="009A0F73"/>
    <w:rsid w:val="009A18A6"/>
    <w:rsid w:val="009A1C15"/>
    <w:rsid w:val="009A276E"/>
    <w:rsid w:val="009A29E6"/>
    <w:rsid w:val="009A2AF6"/>
    <w:rsid w:val="009A3179"/>
    <w:rsid w:val="009A3539"/>
    <w:rsid w:val="009A3AB3"/>
    <w:rsid w:val="009A4375"/>
    <w:rsid w:val="009A5647"/>
    <w:rsid w:val="009A56CE"/>
    <w:rsid w:val="009A5877"/>
    <w:rsid w:val="009A667B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93F"/>
    <w:rsid w:val="009B5E75"/>
    <w:rsid w:val="009B75D7"/>
    <w:rsid w:val="009B7AD7"/>
    <w:rsid w:val="009C056F"/>
    <w:rsid w:val="009C057D"/>
    <w:rsid w:val="009C08E7"/>
    <w:rsid w:val="009C1599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30FB"/>
    <w:rsid w:val="009E4332"/>
    <w:rsid w:val="009E464C"/>
    <w:rsid w:val="009E7051"/>
    <w:rsid w:val="009E72AC"/>
    <w:rsid w:val="009E73E7"/>
    <w:rsid w:val="009E76A5"/>
    <w:rsid w:val="009E7703"/>
    <w:rsid w:val="009E786F"/>
    <w:rsid w:val="009E7871"/>
    <w:rsid w:val="009E7B6E"/>
    <w:rsid w:val="009F021E"/>
    <w:rsid w:val="009F13EF"/>
    <w:rsid w:val="009F156D"/>
    <w:rsid w:val="009F26B9"/>
    <w:rsid w:val="009F3B02"/>
    <w:rsid w:val="009F415C"/>
    <w:rsid w:val="009F5040"/>
    <w:rsid w:val="009F533D"/>
    <w:rsid w:val="009F5422"/>
    <w:rsid w:val="009F5C6B"/>
    <w:rsid w:val="009F68F2"/>
    <w:rsid w:val="009F6E7E"/>
    <w:rsid w:val="009F752B"/>
    <w:rsid w:val="009F7B6E"/>
    <w:rsid w:val="00A01EB9"/>
    <w:rsid w:val="00A054ED"/>
    <w:rsid w:val="00A0635A"/>
    <w:rsid w:val="00A06939"/>
    <w:rsid w:val="00A06EE5"/>
    <w:rsid w:val="00A07459"/>
    <w:rsid w:val="00A077B2"/>
    <w:rsid w:val="00A0783D"/>
    <w:rsid w:val="00A10D34"/>
    <w:rsid w:val="00A11D42"/>
    <w:rsid w:val="00A129A4"/>
    <w:rsid w:val="00A13549"/>
    <w:rsid w:val="00A135A2"/>
    <w:rsid w:val="00A20F57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0FE1"/>
    <w:rsid w:val="00A31D13"/>
    <w:rsid w:val="00A32526"/>
    <w:rsid w:val="00A32A2A"/>
    <w:rsid w:val="00A332BC"/>
    <w:rsid w:val="00A3342F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1A7F"/>
    <w:rsid w:val="00A525FA"/>
    <w:rsid w:val="00A529AE"/>
    <w:rsid w:val="00A54ED5"/>
    <w:rsid w:val="00A55A24"/>
    <w:rsid w:val="00A57665"/>
    <w:rsid w:val="00A60F4B"/>
    <w:rsid w:val="00A6271E"/>
    <w:rsid w:val="00A62AFB"/>
    <w:rsid w:val="00A6356E"/>
    <w:rsid w:val="00A646EE"/>
    <w:rsid w:val="00A64ED0"/>
    <w:rsid w:val="00A65D13"/>
    <w:rsid w:val="00A66421"/>
    <w:rsid w:val="00A66A0F"/>
    <w:rsid w:val="00A66B44"/>
    <w:rsid w:val="00A66C58"/>
    <w:rsid w:val="00A66F1F"/>
    <w:rsid w:val="00A6722C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404"/>
    <w:rsid w:val="00A73A70"/>
    <w:rsid w:val="00A74410"/>
    <w:rsid w:val="00A76B2B"/>
    <w:rsid w:val="00A80F8D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BE6"/>
    <w:rsid w:val="00A90BE8"/>
    <w:rsid w:val="00A91CE4"/>
    <w:rsid w:val="00A91F68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81D"/>
    <w:rsid w:val="00AA6CFD"/>
    <w:rsid w:val="00AA74EE"/>
    <w:rsid w:val="00AB0264"/>
    <w:rsid w:val="00AB30F5"/>
    <w:rsid w:val="00AB36CF"/>
    <w:rsid w:val="00AB4F14"/>
    <w:rsid w:val="00AB5229"/>
    <w:rsid w:val="00AB5D12"/>
    <w:rsid w:val="00AB6103"/>
    <w:rsid w:val="00AB6283"/>
    <w:rsid w:val="00AB7794"/>
    <w:rsid w:val="00AB7EDB"/>
    <w:rsid w:val="00AC03B4"/>
    <w:rsid w:val="00AC0617"/>
    <w:rsid w:val="00AC0752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64B"/>
    <w:rsid w:val="00AC5C5B"/>
    <w:rsid w:val="00AC639A"/>
    <w:rsid w:val="00AC74CF"/>
    <w:rsid w:val="00AD0A2E"/>
    <w:rsid w:val="00AD28BB"/>
    <w:rsid w:val="00AD32C0"/>
    <w:rsid w:val="00AD4824"/>
    <w:rsid w:val="00AD498B"/>
    <w:rsid w:val="00AD6414"/>
    <w:rsid w:val="00AD7983"/>
    <w:rsid w:val="00AD7FAD"/>
    <w:rsid w:val="00AE045E"/>
    <w:rsid w:val="00AE053C"/>
    <w:rsid w:val="00AE295B"/>
    <w:rsid w:val="00AE3D98"/>
    <w:rsid w:val="00AE40F5"/>
    <w:rsid w:val="00AE4272"/>
    <w:rsid w:val="00AE5261"/>
    <w:rsid w:val="00AE6237"/>
    <w:rsid w:val="00AE679C"/>
    <w:rsid w:val="00AE6D46"/>
    <w:rsid w:val="00AE785F"/>
    <w:rsid w:val="00AE7D6F"/>
    <w:rsid w:val="00AF0815"/>
    <w:rsid w:val="00AF2227"/>
    <w:rsid w:val="00AF3C2B"/>
    <w:rsid w:val="00AF46C2"/>
    <w:rsid w:val="00AF4B30"/>
    <w:rsid w:val="00AF4BD8"/>
    <w:rsid w:val="00AF4C0B"/>
    <w:rsid w:val="00AF5E71"/>
    <w:rsid w:val="00AF631A"/>
    <w:rsid w:val="00AF6404"/>
    <w:rsid w:val="00AF6F69"/>
    <w:rsid w:val="00B010F4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1B60"/>
    <w:rsid w:val="00B11C3B"/>
    <w:rsid w:val="00B125DF"/>
    <w:rsid w:val="00B1342F"/>
    <w:rsid w:val="00B15953"/>
    <w:rsid w:val="00B161D0"/>
    <w:rsid w:val="00B164CC"/>
    <w:rsid w:val="00B1654C"/>
    <w:rsid w:val="00B17CCD"/>
    <w:rsid w:val="00B17E30"/>
    <w:rsid w:val="00B20795"/>
    <w:rsid w:val="00B2080A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4A50"/>
    <w:rsid w:val="00B25428"/>
    <w:rsid w:val="00B27054"/>
    <w:rsid w:val="00B2719B"/>
    <w:rsid w:val="00B273F1"/>
    <w:rsid w:val="00B31430"/>
    <w:rsid w:val="00B31EF3"/>
    <w:rsid w:val="00B322DA"/>
    <w:rsid w:val="00B3301A"/>
    <w:rsid w:val="00B3425D"/>
    <w:rsid w:val="00B34719"/>
    <w:rsid w:val="00B35126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E51"/>
    <w:rsid w:val="00B51232"/>
    <w:rsid w:val="00B51AF6"/>
    <w:rsid w:val="00B5246F"/>
    <w:rsid w:val="00B524CD"/>
    <w:rsid w:val="00B547FE"/>
    <w:rsid w:val="00B55CCB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FD1"/>
    <w:rsid w:val="00B674D6"/>
    <w:rsid w:val="00B67AAF"/>
    <w:rsid w:val="00B67D62"/>
    <w:rsid w:val="00B7066F"/>
    <w:rsid w:val="00B708B8"/>
    <w:rsid w:val="00B70C91"/>
    <w:rsid w:val="00B72DBD"/>
    <w:rsid w:val="00B72FEB"/>
    <w:rsid w:val="00B73257"/>
    <w:rsid w:val="00B7493D"/>
    <w:rsid w:val="00B7498F"/>
    <w:rsid w:val="00B74A77"/>
    <w:rsid w:val="00B74BFA"/>
    <w:rsid w:val="00B7717D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670"/>
    <w:rsid w:val="00B96DC2"/>
    <w:rsid w:val="00BA0615"/>
    <w:rsid w:val="00BA0682"/>
    <w:rsid w:val="00BA0BBB"/>
    <w:rsid w:val="00BA2779"/>
    <w:rsid w:val="00BA327C"/>
    <w:rsid w:val="00BA390B"/>
    <w:rsid w:val="00BA4818"/>
    <w:rsid w:val="00BA5482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EFD"/>
    <w:rsid w:val="00BB6212"/>
    <w:rsid w:val="00BB6349"/>
    <w:rsid w:val="00BB670F"/>
    <w:rsid w:val="00BB7156"/>
    <w:rsid w:val="00BB746E"/>
    <w:rsid w:val="00BC0D17"/>
    <w:rsid w:val="00BC0FCC"/>
    <w:rsid w:val="00BC17DB"/>
    <w:rsid w:val="00BC186C"/>
    <w:rsid w:val="00BC1BB6"/>
    <w:rsid w:val="00BC26E2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F"/>
    <w:rsid w:val="00BC713B"/>
    <w:rsid w:val="00BC7210"/>
    <w:rsid w:val="00BD034B"/>
    <w:rsid w:val="00BD0391"/>
    <w:rsid w:val="00BD0BFB"/>
    <w:rsid w:val="00BD0F64"/>
    <w:rsid w:val="00BD19FD"/>
    <w:rsid w:val="00BD1BE8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7556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354"/>
    <w:rsid w:val="00BF6C43"/>
    <w:rsid w:val="00BF7072"/>
    <w:rsid w:val="00BF7366"/>
    <w:rsid w:val="00C0057E"/>
    <w:rsid w:val="00C01EC1"/>
    <w:rsid w:val="00C01FCF"/>
    <w:rsid w:val="00C02036"/>
    <w:rsid w:val="00C032FD"/>
    <w:rsid w:val="00C033AC"/>
    <w:rsid w:val="00C03F96"/>
    <w:rsid w:val="00C050EC"/>
    <w:rsid w:val="00C06B13"/>
    <w:rsid w:val="00C06EFA"/>
    <w:rsid w:val="00C10BBF"/>
    <w:rsid w:val="00C10F02"/>
    <w:rsid w:val="00C110E3"/>
    <w:rsid w:val="00C115FA"/>
    <w:rsid w:val="00C11FA9"/>
    <w:rsid w:val="00C1530C"/>
    <w:rsid w:val="00C17ED7"/>
    <w:rsid w:val="00C2132B"/>
    <w:rsid w:val="00C21F32"/>
    <w:rsid w:val="00C229ED"/>
    <w:rsid w:val="00C230F9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9C4"/>
    <w:rsid w:val="00C323B6"/>
    <w:rsid w:val="00C337C5"/>
    <w:rsid w:val="00C339D4"/>
    <w:rsid w:val="00C33D00"/>
    <w:rsid w:val="00C34956"/>
    <w:rsid w:val="00C34962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1167"/>
    <w:rsid w:val="00C615ED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76D"/>
    <w:rsid w:val="00C733E2"/>
    <w:rsid w:val="00C74054"/>
    <w:rsid w:val="00C7495F"/>
    <w:rsid w:val="00C749BF"/>
    <w:rsid w:val="00C75AE1"/>
    <w:rsid w:val="00C75D8D"/>
    <w:rsid w:val="00C7630D"/>
    <w:rsid w:val="00C76320"/>
    <w:rsid w:val="00C7660C"/>
    <w:rsid w:val="00C76DA3"/>
    <w:rsid w:val="00C77060"/>
    <w:rsid w:val="00C77D8B"/>
    <w:rsid w:val="00C80CB9"/>
    <w:rsid w:val="00C81103"/>
    <w:rsid w:val="00C825D5"/>
    <w:rsid w:val="00C825FB"/>
    <w:rsid w:val="00C82EF7"/>
    <w:rsid w:val="00C84E49"/>
    <w:rsid w:val="00C85770"/>
    <w:rsid w:val="00C858AB"/>
    <w:rsid w:val="00C8662D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7221"/>
    <w:rsid w:val="00CB723D"/>
    <w:rsid w:val="00CB72CB"/>
    <w:rsid w:val="00CC01AE"/>
    <w:rsid w:val="00CC049E"/>
    <w:rsid w:val="00CC1238"/>
    <w:rsid w:val="00CC18E1"/>
    <w:rsid w:val="00CC231A"/>
    <w:rsid w:val="00CC2989"/>
    <w:rsid w:val="00CC31E6"/>
    <w:rsid w:val="00CC363D"/>
    <w:rsid w:val="00CC4866"/>
    <w:rsid w:val="00CC4F08"/>
    <w:rsid w:val="00CC59EA"/>
    <w:rsid w:val="00CC60B6"/>
    <w:rsid w:val="00CC647E"/>
    <w:rsid w:val="00CC64F0"/>
    <w:rsid w:val="00CC6678"/>
    <w:rsid w:val="00CC6ACE"/>
    <w:rsid w:val="00CC7B13"/>
    <w:rsid w:val="00CC7DDD"/>
    <w:rsid w:val="00CD27EA"/>
    <w:rsid w:val="00CD3E6B"/>
    <w:rsid w:val="00CD4CAD"/>
    <w:rsid w:val="00CD5021"/>
    <w:rsid w:val="00CD515B"/>
    <w:rsid w:val="00CD5E90"/>
    <w:rsid w:val="00CD644D"/>
    <w:rsid w:val="00CD6DF1"/>
    <w:rsid w:val="00CE078B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7072"/>
    <w:rsid w:val="00D075AB"/>
    <w:rsid w:val="00D1047C"/>
    <w:rsid w:val="00D1060C"/>
    <w:rsid w:val="00D10871"/>
    <w:rsid w:val="00D10BEC"/>
    <w:rsid w:val="00D10EC8"/>
    <w:rsid w:val="00D1189D"/>
    <w:rsid w:val="00D130A4"/>
    <w:rsid w:val="00D1455A"/>
    <w:rsid w:val="00D14680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CA"/>
    <w:rsid w:val="00D2360C"/>
    <w:rsid w:val="00D24B66"/>
    <w:rsid w:val="00D25E7E"/>
    <w:rsid w:val="00D26521"/>
    <w:rsid w:val="00D269D1"/>
    <w:rsid w:val="00D26FEA"/>
    <w:rsid w:val="00D271A6"/>
    <w:rsid w:val="00D27410"/>
    <w:rsid w:val="00D27715"/>
    <w:rsid w:val="00D302C2"/>
    <w:rsid w:val="00D31BC8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74B8"/>
    <w:rsid w:val="00D37F4C"/>
    <w:rsid w:val="00D410EB"/>
    <w:rsid w:val="00D416D1"/>
    <w:rsid w:val="00D417EA"/>
    <w:rsid w:val="00D41A77"/>
    <w:rsid w:val="00D41EF5"/>
    <w:rsid w:val="00D42C55"/>
    <w:rsid w:val="00D44D0B"/>
    <w:rsid w:val="00D44F18"/>
    <w:rsid w:val="00D453A0"/>
    <w:rsid w:val="00D45BCD"/>
    <w:rsid w:val="00D4690A"/>
    <w:rsid w:val="00D46E82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145B"/>
    <w:rsid w:val="00D61B38"/>
    <w:rsid w:val="00D61B83"/>
    <w:rsid w:val="00D6252F"/>
    <w:rsid w:val="00D626D9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2173"/>
    <w:rsid w:val="00D747F6"/>
    <w:rsid w:val="00D74881"/>
    <w:rsid w:val="00D75BD8"/>
    <w:rsid w:val="00D75CB5"/>
    <w:rsid w:val="00D76297"/>
    <w:rsid w:val="00D76F5E"/>
    <w:rsid w:val="00D80D89"/>
    <w:rsid w:val="00D81D51"/>
    <w:rsid w:val="00D81E0E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662E"/>
    <w:rsid w:val="00DA6660"/>
    <w:rsid w:val="00DA7497"/>
    <w:rsid w:val="00DA7CED"/>
    <w:rsid w:val="00DB0135"/>
    <w:rsid w:val="00DB1325"/>
    <w:rsid w:val="00DB1963"/>
    <w:rsid w:val="00DB1F54"/>
    <w:rsid w:val="00DB25AA"/>
    <w:rsid w:val="00DB2D42"/>
    <w:rsid w:val="00DB2F02"/>
    <w:rsid w:val="00DB32F6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8AD"/>
    <w:rsid w:val="00DD137B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7A95"/>
    <w:rsid w:val="00E00C01"/>
    <w:rsid w:val="00E01386"/>
    <w:rsid w:val="00E01E13"/>
    <w:rsid w:val="00E01F24"/>
    <w:rsid w:val="00E02833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4015"/>
    <w:rsid w:val="00E14873"/>
    <w:rsid w:val="00E148D8"/>
    <w:rsid w:val="00E149A4"/>
    <w:rsid w:val="00E14A09"/>
    <w:rsid w:val="00E14BD4"/>
    <w:rsid w:val="00E154A3"/>
    <w:rsid w:val="00E16EA5"/>
    <w:rsid w:val="00E1730E"/>
    <w:rsid w:val="00E206B9"/>
    <w:rsid w:val="00E20F2A"/>
    <w:rsid w:val="00E217D7"/>
    <w:rsid w:val="00E23197"/>
    <w:rsid w:val="00E235E2"/>
    <w:rsid w:val="00E241BE"/>
    <w:rsid w:val="00E2633D"/>
    <w:rsid w:val="00E26F96"/>
    <w:rsid w:val="00E30F1F"/>
    <w:rsid w:val="00E32023"/>
    <w:rsid w:val="00E32CEA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EE6"/>
    <w:rsid w:val="00E4455A"/>
    <w:rsid w:val="00E45C02"/>
    <w:rsid w:val="00E472D9"/>
    <w:rsid w:val="00E47B77"/>
    <w:rsid w:val="00E47BFA"/>
    <w:rsid w:val="00E47EAE"/>
    <w:rsid w:val="00E51CF6"/>
    <w:rsid w:val="00E53F33"/>
    <w:rsid w:val="00E561B8"/>
    <w:rsid w:val="00E606F9"/>
    <w:rsid w:val="00E61436"/>
    <w:rsid w:val="00E61B1D"/>
    <w:rsid w:val="00E62DAB"/>
    <w:rsid w:val="00E633F7"/>
    <w:rsid w:val="00E63496"/>
    <w:rsid w:val="00E63B38"/>
    <w:rsid w:val="00E6486D"/>
    <w:rsid w:val="00E6740D"/>
    <w:rsid w:val="00E67BB9"/>
    <w:rsid w:val="00E7241C"/>
    <w:rsid w:val="00E73359"/>
    <w:rsid w:val="00E74826"/>
    <w:rsid w:val="00E80485"/>
    <w:rsid w:val="00E81D81"/>
    <w:rsid w:val="00E82007"/>
    <w:rsid w:val="00E82056"/>
    <w:rsid w:val="00E82181"/>
    <w:rsid w:val="00E83286"/>
    <w:rsid w:val="00E8461C"/>
    <w:rsid w:val="00E84DC5"/>
    <w:rsid w:val="00E85094"/>
    <w:rsid w:val="00E85593"/>
    <w:rsid w:val="00E86556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A60"/>
    <w:rsid w:val="00E92AA9"/>
    <w:rsid w:val="00E92F26"/>
    <w:rsid w:val="00E935C4"/>
    <w:rsid w:val="00E93ABC"/>
    <w:rsid w:val="00E93BB3"/>
    <w:rsid w:val="00E941C3"/>
    <w:rsid w:val="00E94CA6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B0EB9"/>
    <w:rsid w:val="00EB326E"/>
    <w:rsid w:val="00EB34FD"/>
    <w:rsid w:val="00EB4378"/>
    <w:rsid w:val="00EB44E7"/>
    <w:rsid w:val="00EB4797"/>
    <w:rsid w:val="00EB51C4"/>
    <w:rsid w:val="00EB63D3"/>
    <w:rsid w:val="00EB6FFB"/>
    <w:rsid w:val="00EC15E6"/>
    <w:rsid w:val="00EC23D0"/>
    <w:rsid w:val="00EC2D10"/>
    <w:rsid w:val="00EC2F4A"/>
    <w:rsid w:val="00EC3DAA"/>
    <w:rsid w:val="00EC4A18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7C2B"/>
    <w:rsid w:val="00EE005E"/>
    <w:rsid w:val="00EE0AC8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E3C"/>
    <w:rsid w:val="00F10873"/>
    <w:rsid w:val="00F108CC"/>
    <w:rsid w:val="00F109E9"/>
    <w:rsid w:val="00F12771"/>
    <w:rsid w:val="00F135E1"/>
    <w:rsid w:val="00F1476E"/>
    <w:rsid w:val="00F14788"/>
    <w:rsid w:val="00F14CB6"/>
    <w:rsid w:val="00F156AA"/>
    <w:rsid w:val="00F15DFD"/>
    <w:rsid w:val="00F167E2"/>
    <w:rsid w:val="00F20BB9"/>
    <w:rsid w:val="00F22107"/>
    <w:rsid w:val="00F223B8"/>
    <w:rsid w:val="00F2245D"/>
    <w:rsid w:val="00F22EFA"/>
    <w:rsid w:val="00F237C3"/>
    <w:rsid w:val="00F23DA7"/>
    <w:rsid w:val="00F24EFD"/>
    <w:rsid w:val="00F24FB4"/>
    <w:rsid w:val="00F25E46"/>
    <w:rsid w:val="00F25E4D"/>
    <w:rsid w:val="00F26635"/>
    <w:rsid w:val="00F26CFF"/>
    <w:rsid w:val="00F27589"/>
    <w:rsid w:val="00F27D2A"/>
    <w:rsid w:val="00F3131F"/>
    <w:rsid w:val="00F32358"/>
    <w:rsid w:val="00F3262C"/>
    <w:rsid w:val="00F32AEC"/>
    <w:rsid w:val="00F32CC6"/>
    <w:rsid w:val="00F32FF6"/>
    <w:rsid w:val="00F33398"/>
    <w:rsid w:val="00F334EA"/>
    <w:rsid w:val="00F348F5"/>
    <w:rsid w:val="00F35560"/>
    <w:rsid w:val="00F406FD"/>
    <w:rsid w:val="00F4133C"/>
    <w:rsid w:val="00F413AB"/>
    <w:rsid w:val="00F415C5"/>
    <w:rsid w:val="00F42AEB"/>
    <w:rsid w:val="00F42F2A"/>
    <w:rsid w:val="00F44F8D"/>
    <w:rsid w:val="00F46651"/>
    <w:rsid w:val="00F4792D"/>
    <w:rsid w:val="00F4793F"/>
    <w:rsid w:val="00F47BEC"/>
    <w:rsid w:val="00F47E59"/>
    <w:rsid w:val="00F50375"/>
    <w:rsid w:val="00F5056F"/>
    <w:rsid w:val="00F51E15"/>
    <w:rsid w:val="00F51FF3"/>
    <w:rsid w:val="00F5219B"/>
    <w:rsid w:val="00F52558"/>
    <w:rsid w:val="00F52E0F"/>
    <w:rsid w:val="00F5301F"/>
    <w:rsid w:val="00F530D8"/>
    <w:rsid w:val="00F53971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33D4"/>
    <w:rsid w:val="00F749AC"/>
    <w:rsid w:val="00F76537"/>
    <w:rsid w:val="00F76A92"/>
    <w:rsid w:val="00F80AA8"/>
    <w:rsid w:val="00F80FF6"/>
    <w:rsid w:val="00F81C66"/>
    <w:rsid w:val="00F81EA1"/>
    <w:rsid w:val="00F822C3"/>
    <w:rsid w:val="00F844C1"/>
    <w:rsid w:val="00F84714"/>
    <w:rsid w:val="00F84CA3"/>
    <w:rsid w:val="00F85392"/>
    <w:rsid w:val="00F86302"/>
    <w:rsid w:val="00F86477"/>
    <w:rsid w:val="00F86902"/>
    <w:rsid w:val="00F86CD8"/>
    <w:rsid w:val="00F87360"/>
    <w:rsid w:val="00F87C7D"/>
    <w:rsid w:val="00F87D49"/>
    <w:rsid w:val="00F903F5"/>
    <w:rsid w:val="00F91BF9"/>
    <w:rsid w:val="00F92FDA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C90"/>
    <w:rsid w:val="00FA39DA"/>
    <w:rsid w:val="00FA3B6B"/>
    <w:rsid w:val="00FA4211"/>
    <w:rsid w:val="00FA446E"/>
    <w:rsid w:val="00FA4EA2"/>
    <w:rsid w:val="00FA5127"/>
    <w:rsid w:val="00FA5AF9"/>
    <w:rsid w:val="00FA5CDB"/>
    <w:rsid w:val="00FA5E8B"/>
    <w:rsid w:val="00FA6316"/>
    <w:rsid w:val="00FA6ABD"/>
    <w:rsid w:val="00FA6AEA"/>
    <w:rsid w:val="00FB1C33"/>
    <w:rsid w:val="00FB2254"/>
    <w:rsid w:val="00FB23D8"/>
    <w:rsid w:val="00FB3890"/>
    <w:rsid w:val="00FB5506"/>
    <w:rsid w:val="00FB73AD"/>
    <w:rsid w:val="00FB74C5"/>
    <w:rsid w:val="00FC07A8"/>
    <w:rsid w:val="00FC1070"/>
    <w:rsid w:val="00FC2078"/>
    <w:rsid w:val="00FC28B1"/>
    <w:rsid w:val="00FC31CB"/>
    <w:rsid w:val="00FC3358"/>
    <w:rsid w:val="00FC3D35"/>
    <w:rsid w:val="00FC5AFB"/>
    <w:rsid w:val="00FC63E7"/>
    <w:rsid w:val="00FC6E03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61F3"/>
    <w:rsid w:val="00FE0ED0"/>
    <w:rsid w:val="00FE14AF"/>
    <w:rsid w:val="00FE2A44"/>
    <w:rsid w:val="00FE2CBE"/>
    <w:rsid w:val="00FE3AB7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98647B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3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8004E"/>
    <w:pPr>
      <w:keepNext/>
      <w:numPr>
        <w:numId w:val="5"/>
      </w:numPr>
      <w:tabs>
        <w:tab w:val="left" w:pos="450"/>
      </w:tabs>
      <w:spacing w:before="360"/>
      <w:ind w:left="450" w:hanging="450"/>
      <w:outlineLvl w:val="0"/>
    </w:pPr>
    <w:rPr>
      <w:b/>
      <w:kern w:val="28"/>
      <w:sz w:val="24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047A"/>
    <w:pPr>
      <w:keepNext/>
      <w:numPr>
        <w:numId w:val="9"/>
      </w:numPr>
      <w:spacing w:before="360"/>
      <w:jc w:val="both"/>
      <w:outlineLvl w:val="1"/>
    </w:pPr>
    <w:rPr>
      <w:b/>
      <w:color w:val="000000"/>
      <w:u w:val="single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98647B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2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3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4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6636EC"/>
    <w:pPr>
      <w:numPr>
        <w:numId w:val="10"/>
      </w:numPr>
    </w:pPr>
    <w:rPr>
      <w:rFonts w:cs="Times New Roman"/>
      <w:u w:val="single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004E"/>
    <w:rPr>
      <w:rFonts w:ascii="Arial" w:hAnsi="Arial" w:cs="Arial"/>
      <w:b/>
      <w:kern w:val="28"/>
      <w:sz w:val="24"/>
      <w:u w:val="single"/>
      <w:lang w:val="en-US"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7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8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11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7366"/>
    <w:rPr>
      <w:rFonts w:ascii="Arial" w:hAnsi="Arial"/>
      <w:u w:val="single"/>
    </w:rPr>
  </w:style>
  <w:style w:type="character" w:customStyle="1" w:styleId="Heading2Char">
    <w:name w:val="Heading 2 Char"/>
    <w:aliases w:val="TSBTWO Char"/>
    <w:basedOn w:val="DefaultParagraphFont"/>
    <w:link w:val="Heading2"/>
    <w:rsid w:val="00302447"/>
    <w:rPr>
      <w:rFonts w:ascii="Arial" w:hAnsi="Arial" w:cs="Arial"/>
      <w:b/>
      <w:color w:val="000000"/>
      <w:u w:val="single"/>
      <w:lang w:val="en-US"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4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13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package" Target="embeddings/Microsoft_Excel_Worksheet1.xlsx"/><Relationship Id="rId25" Type="http://schemas.openxmlformats.org/officeDocument/2006/relationships/package" Target="embeddings/Microsoft_Excel_Worksheet5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package" Target="embeddings/Microsoft_Excel_Worksheet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6.emf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package" Target="embeddings/Microsoft_Excel_Worksheet4.xlsx"/><Relationship Id="rId28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package" Target="embeddings/Microsoft_Excel_Worksheet2.xlsx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5.emf"/><Relationship Id="rId27" Type="http://schemas.openxmlformats.org/officeDocument/2006/relationships/package" Target="embeddings/Microsoft_Word_Document6.docx"/><Relationship Id="rId30" Type="http://schemas.openxmlformats.org/officeDocument/2006/relationships/header" Target="header4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5B77-D099-4FA0-B1B2-7631F7A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1682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10824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31</cp:revision>
  <cp:lastPrinted>2012-05-10T13:07:00Z</cp:lastPrinted>
  <dcterms:created xsi:type="dcterms:W3CDTF">2017-06-07T09:59:00Z</dcterms:created>
  <dcterms:modified xsi:type="dcterms:W3CDTF">2017-07-05T10:02:00Z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