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2FD9B231" wp14:editId="4D95C922">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5E4302" w:rsidP="005E4302">
      <w:pPr>
        <w:pStyle w:val="Header"/>
        <w:rPr>
          <w:lang w:val="en-GB"/>
        </w:rPr>
      </w:pPr>
      <w:r>
        <w:rPr>
          <w:lang w:val="en-GB"/>
        </w:rPr>
        <w:t>Telephone conference Minutes</w:t>
      </w:r>
    </w:p>
    <w:p w:rsidR="00AB6103" w:rsidRPr="00C10F02" w:rsidRDefault="00152F80" w:rsidP="00592037">
      <w:pPr>
        <w:pStyle w:val="Header"/>
        <w:rPr>
          <w:lang w:val="en-GB"/>
        </w:rPr>
      </w:pPr>
      <w:r>
        <w:rPr>
          <w:lang w:val="en-GB"/>
        </w:rPr>
        <w:t>19</w:t>
      </w:r>
      <w:r w:rsidR="00AC555A">
        <w:rPr>
          <w:lang w:val="en-GB"/>
        </w:rPr>
        <w:t xml:space="preserve"> </w:t>
      </w:r>
      <w:r>
        <w:rPr>
          <w:lang w:val="en-GB"/>
        </w:rPr>
        <w:t>Februa</w:t>
      </w:r>
      <w:r w:rsidR="005A2625">
        <w:rPr>
          <w:lang w:val="en-GB"/>
        </w:rPr>
        <w:t>ry</w:t>
      </w:r>
      <w:r w:rsidR="00646B65">
        <w:rPr>
          <w:lang w:val="en-GB"/>
        </w:rPr>
        <w:t>,</w:t>
      </w:r>
      <w:r w:rsidR="005E4302">
        <w:rPr>
          <w:lang w:val="en-GB"/>
        </w:rPr>
        <w:t xml:space="preserve"> </w:t>
      </w:r>
      <w:r w:rsidR="00B20795" w:rsidRPr="00C10F02">
        <w:rPr>
          <w:lang w:val="en-GB"/>
        </w:rPr>
        <w:t>201</w:t>
      </w:r>
      <w:r w:rsidR="005A2625">
        <w:rPr>
          <w:lang w:val="en-GB"/>
        </w:rPr>
        <w:t>9</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5E4302"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0" w:name="_Toc54501830"/>
      <w:r>
        <w:rPr>
          <w:lang w:val="en-GB"/>
        </w:rPr>
        <w:t>Draft</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sidR="001B1B9D">
        <w:rPr>
          <w:lang w:val="en-GB"/>
        </w:rPr>
        <w:t>0</w:t>
      </w:r>
      <w:r w:rsidR="00E17A68">
        <w:rPr>
          <w:lang w:val="en-GB"/>
        </w:rPr>
        <w:t>.1</w:t>
      </w:r>
      <w:r w:rsidR="005B2C4D">
        <w:rPr>
          <w:lang w:val="en-GB"/>
        </w:rPr>
        <w:t xml:space="preserve"> –</w:t>
      </w:r>
      <w:r w:rsidR="002D2DC4">
        <w:rPr>
          <w:lang w:val="en-GB"/>
        </w:rPr>
        <w:t xml:space="preserve"> </w:t>
      </w:r>
      <w:r w:rsidR="00060AB8">
        <w:rPr>
          <w:lang w:val="en-GB"/>
        </w:rPr>
        <w:t>March 7</w:t>
      </w:r>
      <w:r w:rsidR="00906C70">
        <w:rPr>
          <w:lang w:val="en-GB"/>
        </w:rPr>
        <w:t>,</w:t>
      </w:r>
      <w:r w:rsidR="005A2625">
        <w:rPr>
          <w:lang w:val="en-GB"/>
        </w:rPr>
        <w:t xml:space="preserve"> 2019</w:t>
      </w:r>
    </w:p>
    <w:p w:rsidR="00AB6103" w:rsidRDefault="00E81D81" w:rsidP="00592037">
      <w:pPr>
        <w:pStyle w:val="Title1"/>
      </w:pPr>
      <w:r>
        <w:lastRenderedPageBreak/>
        <w:t>Table of Contents</w:t>
      </w:r>
    </w:p>
    <w:bookmarkStart w:id="1" w:name="_GoBack"/>
    <w:bookmarkEnd w:id="1"/>
    <w:p w:rsidR="0050363D"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2873313" w:history="1">
        <w:r w:rsidR="0050363D" w:rsidRPr="00AC530D">
          <w:rPr>
            <w:rStyle w:val="Hyperlink"/>
            <w:lang w:val="en-GB" w:eastAsia="en-GB"/>
          </w:rPr>
          <w:t>1.</w:t>
        </w:r>
        <w:r w:rsidR="0050363D">
          <w:rPr>
            <w:rFonts w:asciiTheme="minorHAnsi" w:eastAsiaTheme="minorEastAsia" w:hAnsiTheme="minorHAnsi" w:cstheme="minorBidi"/>
            <w:b w:val="0"/>
            <w:bCs w:val="0"/>
            <w:sz w:val="22"/>
            <w:szCs w:val="22"/>
            <w:lang w:val="en-GB" w:eastAsia="en-GB"/>
          </w:rPr>
          <w:tab/>
        </w:r>
        <w:r w:rsidR="0050363D" w:rsidRPr="00AC530D">
          <w:rPr>
            <w:rStyle w:val="Hyperlink"/>
            <w:lang w:eastAsia="en-GB"/>
          </w:rPr>
          <w:t>Approval of January Meeting Minutes</w:t>
        </w:r>
        <w:r w:rsidR="0050363D">
          <w:rPr>
            <w:webHidden/>
          </w:rPr>
          <w:tab/>
        </w:r>
        <w:r w:rsidR="0050363D">
          <w:rPr>
            <w:webHidden/>
          </w:rPr>
          <w:fldChar w:fldCharType="begin"/>
        </w:r>
        <w:r w:rsidR="0050363D">
          <w:rPr>
            <w:webHidden/>
          </w:rPr>
          <w:instrText xml:space="preserve"> PAGEREF _Toc2873313 \h </w:instrText>
        </w:r>
        <w:r w:rsidR="0050363D">
          <w:rPr>
            <w:webHidden/>
          </w:rPr>
        </w:r>
        <w:r w:rsidR="0050363D">
          <w:rPr>
            <w:webHidden/>
          </w:rPr>
          <w:fldChar w:fldCharType="separate"/>
        </w:r>
        <w:r w:rsidR="0050363D">
          <w:rPr>
            <w:webHidden/>
          </w:rPr>
          <w:t>4</w:t>
        </w:r>
        <w:r w:rsidR="0050363D">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14" w:history="1">
        <w:r w:rsidRPr="00AC530D">
          <w:rPr>
            <w:rStyle w:val="Hyperlink"/>
            <w:lang w:val="en-GB"/>
          </w:rPr>
          <w:t>2.</w:t>
        </w:r>
        <w:r>
          <w:rPr>
            <w:rFonts w:asciiTheme="minorHAnsi" w:eastAsiaTheme="minorEastAsia" w:hAnsiTheme="minorHAnsi" w:cstheme="minorBidi"/>
            <w:b w:val="0"/>
            <w:bCs w:val="0"/>
            <w:sz w:val="22"/>
            <w:szCs w:val="22"/>
            <w:lang w:val="en-GB" w:eastAsia="en-GB"/>
          </w:rPr>
          <w:tab/>
        </w:r>
        <w:r w:rsidRPr="00AC530D">
          <w:rPr>
            <w:rStyle w:val="Hyperlink"/>
          </w:rPr>
          <w:t>SMPG Meeting in Frankfurt Follow up</w:t>
        </w:r>
        <w:r>
          <w:rPr>
            <w:webHidden/>
          </w:rPr>
          <w:tab/>
        </w:r>
        <w:r>
          <w:rPr>
            <w:webHidden/>
          </w:rPr>
          <w:fldChar w:fldCharType="begin"/>
        </w:r>
        <w:r>
          <w:rPr>
            <w:webHidden/>
          </w:rPr>
          <w:instrText xml:space="preserve"> PAGEREF _Toc2873314 \h </w:instrText>
        </w:r>
        <w:r>
          <w:rPr>
            <w:webHidden/>
          </w:rPr>
        </w:r>
        <w:r>
          <w:rPr>
            <w:webHidden/>
          </w:rPr>
          <w:fldChar w:fldCharType="separate"/>
        </w:r>
        <w:r>
          <w:rPr>
            <w:webHidden/>
          </w:rPr>
          <w:t>4</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15" w:history="1">
        <w:r w:rsidRPr="00AC530D">
          <w:rPr>
            <w:rStyle w:val="Hyperlink"/>
            <w:lang w:val="en-GB"/>
          </w:rPr>
          <w:t>3.</w:t>
        </w:r>
        <w:r>
          <w:rPr>
            <w:rFonts w:asciiTheme="minorHAnsi" w:eastAsiaTheme="minorEastAsia" w:hAnsiTheme="minorHAnsi" w:cstheme="minorBidi"/>
            <w:b w:val="0"/>
            <w:bCs w:val="0"/>
            <w:sz w:val="22"/>
            <w:szCs w:val="22"/>
            <w:lang w:val="en-GB" w:eastAsia="en-GB"/>
          </w:rPr>
          <w:tab/>
        </w:r>
        <w:r w:rsidRPr="00AC530D">
          <w:rPr>
            <w:rStyle w:val="Hyperlink"/>
          </w:rPr>
          <w:t>CA378 TNDP MP and TNDP Indicator DSS Usage</w:t>
        </w:r>
        <w:r>
          <w:rPr>
            <w:webHidden/>
          </w:rPr>
          <w:tab/>
        </w:r>
        <w:r>
          <w:rPr>
            <w:webHidden/>
          </w:rPr>
          <w:fldChar w:fldCharType="begin"/>
        </w:r>
        <w:r>
          <w:rPr>
            <w:webHidden/>
          </w:rPr>
          <w:instrText xml:space="preserve"> PAGEREF _Toc2873315 \h </w:instrText>
        </w:r>
        <w:r>
          <w:rPr>
            <w:webHidden/>
          </w:rPr>
        </w:r>
        <w:r>
          <w:rPr>
            <w:webHidden/>
          </w:rPr>
          <w:fldChar w:fldCharType="separate"/>
        </w:r>
        <w:r>
          <w:rPr>
            <w:webHidden/>
          </w:rPr>
          <w:t>4</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16" w:history="1">
        <w:r w:rsidRPr="00AC530D">
          <w:rPr>
            <w:rStyle w:val="Hyperlink"/>
            <w:lang w:val="en-GB"/>
          </w:rPr>
          <w:t>4.</w:t>
        </w:r>
        <w:r>
          <w:rPr>
            <w:rFonts w:asciiTheme="minorHAnsi" w:eastAsiaTheme="minorEastAsia" w:hAnsiTheme="minorHAnsi" w:cstheme="minorBidi"/>
            <w:b w:val="0"/>
            <w:bCs w:val="0"/>
            <w:sz w:val="22"/>
            <w:szCs w:val="22"/>
            <w:lang w:val="en-GB" w:eastAsia="en-GB"/>
          </w:rPr>
          <w:tab/>
        </w:r>
        <w:r w:rsidRPr="00AC530D">
          <w:rPr>
            <w:rStyle w:val="Hyperlink"/>
          </w:rPr>
          <w:t>CA391 Identify which line of Multi-listed Securities on a Notification</w:t>
        </w:r>
        <w:r>
          <w:rPr>
            <w:webHidden/>
          </w:rPr>
          <w:tab/>
        </w:r>
        <w:r>
          <w:rPr>
            <w:webHidden/>
          </w:rPr>
          <w:fldChar w:fldCharType="begin"/>
        </w:r>
        <w:r>
          <w:rPr>
            <w:webHidden/>
          </w:rPr>
          <w:instrText xml:space="preserve"> PAGEREF _Toc2873316 \h </w:instrText>
        </w:r>
        <w:r>
          <w:rPr>
            <w:webHidden/>
          </w:rPr>
        </w:r>
        <w:r>
          <w:rPr>
            <w:webHidden/>
          </w:rPr>
          <w:fldChar w:fldCharType="separate"/>
        </w:r>
        <w:r>
          <w:rPr>
            <w:webHidden/>
          </w:rPr>
          <w:t>4</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17" w:history="1">
        <w:r w:rsidRPr="00AC530D">
          <w:rPr>
            <w:rStyle w:val="Hyperlink"/>
            <w:lang w:val="en-GB"/>
          </w:rPr>
          <w:t>5.</w:t>
        </w:r>
        <w:r>
          <w:rPr>
            <w:rFonts w:asciiTheme="minorHAnsi" w:eastAsiaTheme="minorEastAsia" w:hAnsiTheme="minorHAnsi" w:cstheme="minorBidi"/>
            <w:b w:val="0"/>
            <w:bCs w:val="0"/>
            <w:sz w:val="22"/>
            <w:szCs w:val="22"/>
            <w:lang w:val="en-GB" w:eastAsia="en-GB"/>
          </w:rPr>
          <w:tab/>
        </w:r>
        <w:r w:rsidRPr="00AC530D">
          <w:rPr>
            <w:rStyle w:val="Hyperlink"/>
          </w:rPr>
          <w:t>CA398 GMP1 – Full revamp of section 10 on Market Claim</w:t>
        </w:r>
        <w:r>
          <w:rPr>
            <w:webHidden/>
          </w:rPr>
          <w:tab/>
        </w:r>
        <w:r>
          <w:rPr>
            <w:webHidden/>
          </w:rPr>
          <w:fldChar w:fldCharType="begin"/>
        </w:r>
        <w:r>
          <w:rPr>
            <w:webHidden/>
          </w:rPr>
          <w:instrText xml:space="preserve"> PAGEREF _Toc2873317 \h </w:instrText>
        </w:r>
        <w:r>
          <w:rPr>
            <w:webHidden/>
          </w:rPr>
        </w:r>
        <w:r>
          <w:rPr>
            <w:webHidden/>
          </w:rPr>
          <w:fldChar w:fldCharType="separate"/>
        </w:r>
        <w:r>
          <w:rPr>
            <w:webHidden/>
          </w:rPr>
          <w:t>4</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18" w:history="1">
        <w:r w:rsidRPr="00AC530D">
          <w:rPr>
            <w:rStyle w:val="Hyperlink"/>
            <w:lang w:val="en-GB"/>
          </w:rPr>
          <w:t>6.</w:t>
        </w:r>
        <w:r>
          <w:rPr>
            <w:rFonts w:asciiTheme="minorHAnsi" w:eastAsiaTheme="minorEastAsia" w:hAnsiTheme="minorHAnsi" w:cstheme="minorBidi"/>
            <w:b w:val="0"/>
            <w:bCs w:val="0"/>
            <w:sz w:val="22"/>
            <w:szCs w:val="22"/>
            <w:lang w:val="en-GB" w:eastAsia="en-GB"/>
          </w:rPr>
          <w:tab/>
        </w:r>
        <w:r w:rsidRPr="00AC530D">
          <w:rPr>
            <w:rStyle w:val="Hyperlink"/>
          </w:rPr>
          <w:t>CA400 Scheme of Arrangement</w:t>
        </w:r>
        <w:r>
          <w:rPr>
            <w:webHidden/>
          </w:rPr>
          <w:tab/>
        </w:r>
        <w:r>
          <w:rPr>
            <w:webHidden/>
          </w:rPr>
          <w:fldChar w:fldCharType="begin"/>
        </w:r>
        <w:r>
          <w:rPr>
            <w:webHidden/>
          </w:rPr>
          <w:instrText xml:space="preserve"> PAGEREF _Toc2873318 \h </w:instrText>
        </w:r>
        <w:r>
          <w:rPr>
            <w:webHidden/>
          </w:rPr>
        </w:r>
        <w:r>
          <w:rPr>
            <w:webHidden/>
          </w:rPr>
          <w:fldChar w:fldCharType="separate"/>
        </w:r>
        <w:r>
          <w:rPr>
            <w:webHidden/>
          </w:rPr>
          <w:t>5</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19" w:history="1">
        <w:r w:rsidRPr="00AC530D">
          <w:rPr>
            <w:rStyle w:val="Hyperlink"/>
            <w:lang w:val="en-GB"/>
          </w:rPr>
          <w:t>7.</w:t>
        </w:r>
        <w:r>
          <w:rPr>
            <w:rFonts w:asciiTheme="minorHAnsi" w:eastAsiaTheme="minorEastAsia" w:hAnsiTheme="minorHAnsi" w:cstheme="minorBidi"/>
            <w:b w:val="0"/>
            <w:bCs w:val="0"/>
            <w:sz w:val="22"/>
            <w:szCs w:val="22"/>
            <w:lang w:val="en-GB" w:eastAsia="en-GB"/>
          </w:rPr>
          <w:tab/>
        </w:r>
        <w:r w:rsidRPr="00AC530D">
          <w:rPr>
            <w:rStyle w:val="Hyperlink"/>
          </w:rPr>
          <w:t>CA403 Multi-Deposited Securities and COAF / CORP / SAFE in the MT565</w:t>
        </w:r>
        <w:r>
          <w:rPr>
            <w:webHidden/>
          </w:rPr>
          <w:tab/>
        </w:r>
        <w:r>
          <w:rPr>
            <w:webHidden/>
          </w:rPr>
          <w:fldChar w:fldCharType="begin"/>
        </w:r>
        <w:r>
          <w:rPr>
            <w:webHidden/>
          </w:rPr>
          <w:instrText xml:space="preserve"> PAGEREF _Toc2873319 \h </w:instrText>
        </w:r>
        <w:r>
          <w:rPr>
            <w:webHidden/>
          </w:rPr>
        </w:r>
        <w:r>
          <w:rPr>
            <w:webHidden/>
          </w:rPr>
          <w:fldChar w:fldCharType="separate"/>
        </w:r>
        <w:r>
          <w:rPr>
            <w:webHidden/>
          </w:rPr>
          <w:t>5</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0" w:history="1">
        <w:r w:rsidRPr="00AC530D">
          <w:rPr>
            <w:rStyle w:val="Hyperlink"/>
            <w:lang w:val="en-GB"/>
          </w:rPr>
          <w:t>8.</w:t>
        </w:r>
        <w:r>
          <w:rPr>
            <w:rFonts w:asciiTheme="minorHAnsi" w:eastAsiaTheme="minorEastAsia" w:hAnsiTheme="minorHAnsi" w:cstheme="minorBidi"/>
            <w:b w:val="0"/>
            <w:bCs w:val="0"/>
            <w:sz w:val="22"/>
            <w:szCs w:val="22"/>
            <w:lang w:val="en-GB" w:eastAsia="en-GB"/>
          </w:rPr>
          <w:tab/>
        </w:r>
        <w:r w:rsidRPr="00AC530D">
          <w:rPr>
            <w:rStyle w:val="Hyperlink"/>
          </w:rPr>
          <w:t>CA405 New flag for securities being Blocked</w:t>
        </w:r>
        <w:r>
          <w:rPr>
            <w:webHidden/>
          </w:rPr>
          <w:tab/>
        </w:r>
        <w:r>
          <w:rPr>
            <w:webHidden/>
          </w:rPr>
          <w:fldChar w:fldCharType="begin"/>
        </w:r>
        <w:r>
          <w:rPr>
            <w:webHidden/>
          </w:rPr>
          <w:instrText xml:space="preserve"> PAGEREF _Toc2873320 \h </w:instrText>
        </w:r>
        <w:r>
          <w:rPr>
            <w:webHidden/>
          </w:rPr>
        </w:r>
        <w:r>
          <w:rPr>
            <w:webHidden/>
          </w:rPr>
          <w:fldChar w:fldCharType="separate"/>
        </w:r>
        <w:r>
          <w:rPr>
            <w:webHidden/>
          </w:rPr>
          <w:t>6</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1" w:history="1">
        <w:r w:rsidRPr="00AC530D">
          <w:rPr>
            <w:rStyle w:val="Hyperlink"/>
            <w:lang w:val="en-GB"/>
          </w:rPr>
          <w:t>9.</w:t>
        </w:r>
        <w:r>
          <w:rPr>
            <w:rFonts w:asciiTheme="minorHAnsi" w:eastAsiaTheme="minorEastAsia" w:hAnsiTheme="minorHAnsi" w:cstheme="minorBidi"/>
            <w:b w:val="0"/>
            <w:bCs w:val="0"/>
            <w:sz w:val="22"/>
            <w:szCs w:val="22"/>
            <w:lang w:val="en-GB" w:eastAsia="en-GB"/>
          </w:rPr>
          <w:tab/>
        </w:r>
        <w:r w:rsidRPr="00AC530D">
          <w:rPr>
            <w:rStyle w:val="Hyperlink"/>
          </w:rPr>
          <w:t>CA406 Add MITI to the MT566 ?</w:t>
        </w:r>
        <w:r>
          <w:rPr>
            <w:webHidden/>
          </w:rPr>
          <w:tab/>
        </w:r>
        <w:r>
          <w:rPr>
            <w:webHidden/>
          </w:rPr>
          <w:fldChar w:fldCharType="begin"/>
        </w:r>
        <w:r>
          <w:rPr>
            <w:webHidden/>
          </w:rPr>
          <w:instrText xml:space="preserve"> PAGEREF _Toc2873321 \h </w:instrText>
        </w:r>
        <w:r>
          <w:rPr>
            <w:webHidden/>
          </w:rPr>
        </w:r>
        <w:r>
          <w:rPr>
            <w:webHidden/>
          </w:rPr>
          <w:fldChar w:fldCharType="separate"/>
        </w:r>
        <w:r>
          <w:rPr>
            <w:webHidden/>
          </w:rPr>
          <w:t>6</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2" w:history="1">
        <w:r w:rsidRPr="00AC530D">
          <w:rPr>
            <w:rStyle w:val="Hyperlink"/>
            <w:lang w:val="en-GB"/>
          </w:rPr>
          <w:t>10.</w:t>
        </w:r>
        <w:r>
          <w:rPr>
            <w:rFonts w:asciiTheme="minorHAnsi" w:eastAsiaTheme="minorEastAsia" w:hAnsiTheme="minorHAnsi" w:cstheme="minorBidi"/>
            <w:b w:val="0"/>
            <w:bCs w:val="0"/>
            <w:sz w:val="22"/>
            <w:szCs w:val="22"/>
            <w:lang w:val="en-GB" w:eastAsia="en-GB"/>
          </w:rPr>
          <w:tab/>
        </w:r>
        <w:r w:rsidRPr="00AC530D">
          <w:rPr>
            <w:rStyle w:val="Hyperlink"/>
          </w:rPr>
          <w:t>CA413 AMI SeCo CMH-TF CA Thread Update</w:t>
        </w:r>
        <w:r>
          <w:rPr>
            <w:webHidden/>
          </w:rPr>
          <w:tab/>
        </w:r>
        <w:r>
          <w:rPr>
            <w:webHidden/>
          </w:rPr>
          <w:fldChar w:fldCharType="begin"/>
        </w:r>
        <w:r>
          <w:rPr>
            <w:webHidden/>
          </w:rPr>
          <w:instrText xml:space="preserve"> PAGEREF _Toc2873322 \h </w:instrText>
        </w:r>
        <w:r>
          <w:rPr>
            <w:webHidden/>
          </w:rPr>
        </w:r>
        <w:r>
          <w:rPr>
            <w:webHidden/>
          </w:rPr>
          <w:fldChar w:fldCharType="separate"/>
        </w:r>
        <w:r>
          <w:rPr>
            <w:webHidden/>
          </w:rPr>
          <w:t>7</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3" w:history="1">
        <w:r w:rsidRPr="00AC530D">
          <w:rPr>
            <w:rStyle w:val="Hyperlink"/>
            <w:lang w:val="en-GB"/>
          </w:rPr>
          <w:t>11.</w:t>
        </w:r>
        <w:r>
          <w:rPr>
            <w:rFonts w:asciiTheme="minorHAnsi" w:eastAsiaTheme="minorEastAsia" w:hAnsiTheme="minorHAnsi" w:cstheme="minorBidi"/>
            <w:b w:val="0"/>
            <w:bCs w:val="0"/>
            <w:sz w:val="22"/>
            <w:szCs w:val="22"/>
            <w:lang w:val="en-GB" w:eastAsia="en-GB"/>
          </w:rPr>
          <w:tab/>
        </w:r>
        <w:r w:rsidRPr="00AC530D">
          <w:rPr>
            <w:rStyle w:val="Hyperlink"/>
          </w:rPr>
          <w:t>CA418 SR2019 GMP Parts 1-3 &amp; Templates Updates</w:t>
        </w:r>
        <w:r>
          <w:rPr>
            <w:webHidden/>
          </w:rPr>
          <w:tab/>
        </w:r>
        <w:r>
          <w:rPr>
            <w:webHidden/>
          </w:rPr>
          <w:fldChar w:fldCharType="begin"/>
        </w:r>
        <w:r>
          <w:rPr>
            <w:webHidden/>
          </w:rPr>
          <w:instrText xml:space="preserve"> PAGEREF _Toc2873323 \h </w:instrText>
        </w:r>
        <w:r>
          <w:rPr>
            <w:webHidden/>
          </w:rPr>
        </w:r>
        <w:r>
          <w:rPr>
            <w:webHidden/>
          </w:rPr>
          <w:fldChar w:fldCharType="separate"/>
        </w:r>
        <w:r>
          <w:rPr>
            <w:webHidden/>
          </w:rPr>
          <w:t>7</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4" w:history="1">
        <w:r w:rsidRPr="00AC530D">
          <w:rPr>
            <w:rStyle w:val="Hyperlink"/>
            <w:lang w:val="en-GB"/>
          </w:rPr>
          <w:t>12.</w:t>
        </w:r>
        <w:r>
          <w:rPr>
            <w:rFonts w:asciiTheme="minorHAnsi" w:eastAsiaTheme="minorEastAsia" w:hAnsiTheme="minorHAnsi" w:cstheme="minorBidi"/>
            <w:b w:val="0"/>
            <w:bCs w:val="0"/>
            <w:sz w:val="22"/>
            <w:szCs w:val="22"/>
            <w:lang w:val="en-GB" w:eastAsia="en-GB"/>
          </w:rPr>
          <w:tab/>
        </w:r>
        <w:r w:rsidRPr="00AC530D">
          <w:rPr>
            <w:rStyle w:val="Hyperlink"/>
          </w:rPr>
          <w:t>CA422 SRD2 TF Progress Update</w:t>
        </w:r>
        <w:r>
          <w:rPr>
            <w:webHidden/>
          </w:rPr>
          <w:tab/>
        </w:r>
        <w:r>
          <w:rPr>
            <w:webHidden/>
          </w:rPr>
          <w:fldChar w:fldCharType="begin"/>
        </w:r>
        <w:r>
          <w:rPr>
            <w:webHidden/>
          </w:rPr>
          <w:instrText xml:space="preserve"> PAGEREF _Toc2873324 \h </w:instrText>
        </w:r>
        <w:r>
          <w:rPr>
            <w:webHidden/>
          </w:rPr>
        </w:r>
        <w:r>
          <w:rPr>
            <w:webHidden/>
          </w:rPr>
          <w:fldChar w:fldCharType="separate"/>
        </w:r>
        <w:r>
          <w:rPr>
            <w:webHidden/>
          </w:rPr>
          <w:t>8</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5" w:history="1">
        <w:r w:rsidRPr="00AC530D">
          <w:rPr>
            <w:rStyle w:val="Hyperlink"/>
            <w:lang w:val="en-GB"/>
          </w:rPr>
          <w:t>13.</w:t>
        </w:r>
        <w:r>
          <w:rPr>
            <w:rFonts w:asciiTheme="minorHAnsi" w:eastAsiaTheme="minorEastAsia" w:hAnsiTheme="minorHAnsi" w:cstheme="minorBidi"/>
            <w:b w:val="0"/>
            <w:bCs w:val="0"/>
            <w:sz w:val="22"/>
            <w:szCs w:val="22"/>
            <w:lang w:val="en-GB" w:eastAsia="en-GB"/>
          </w:rPr>
          <w:tab/>
        </w:r>
        <w:r w:rsidRPr="00AC530D">
          <w:rPr>
            <w:rStyle w:val="Hyperlink"/>
          </w:rPr>
          <w:t>CA423 Usage of ADDB//ATFX</w:t>
        </w:r>
        <w:r>
          <w:rPr>
            <w:webHidden/>
          </w:rPr>
          <w:tab/>
        </w:r>
        <w:r>
          <w:rPr>
            <w:webHidden/>
          </w:rPr>
          <w:fldChar w:fldCharType="begin"/>
        </w:r>
        <w:r>
          <w:rPr>
            <w:webHidden/>
          </w:rPr>
          <w:instrText xml:space="preserve"> PAGEREF _Toc2873325 \h </w:instrText>
        </w:r>
        <w:r>
          <w:rPr>
            <w:webHidden/>
          </w:rPr>
        </w:r>
        <w:r>
          <w:rPr>
            <w:webHidden/>
          </w:rPr>
          <w:fldChar w:fldCharType="separate"/>
        </w:r>
        <w:r>
          <w:rPr>
            <w:webHidden/>
          </w:rPr>
          <w:t>8</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6" w:history="1">
        <w:r w:rsidRPr="00AC530D">
          <w:rPr>
            <w:rStyle w:val="Hyperlink"/>
            <w:lang w:val="en-GB"/>
          </w:rPr>
          <w:t>14.</w:t>
        </w:r>
        <w:r>
          <w:rPr>
            <w:rFonts w:asciiTheme="minorHAnsi" w:eastAsiaTheme="minorEastAsia" w:hAnsiTheme="minorHAnsi" w:cstheme="minorBidi"/>
            <w:b w:val="0"/>
            <w:bCs w:val="0"/>
            <w:sz w:val="22"/>
            <w:szCs w:val="22"/>
            <w:lang w:val="en-GB" w:eastAsia="en-GB"/>
          </w:rPr>
          <w:tab/>
        </w:r>
        <w:r w:rsidRPr="00AC530D">
          <w:rPr>
            <w:rStyle w:val="Hyperlink"/>
          </w:rPr>
          <w:t>CA425 Usage of Index Factor for INT and Redemptions</w:t>
        </w:r>
        <w:r>
          <w:rPr>
            <w:webHidden/>
          </w:rPr>
          <w:tab/>
        </w:r>
        <w:r>
          <w:rPr>
            <w:webHidden/>
          </w:rPr>
          <w:fldChar w:fldCharType="begin"/>
        </w:r>
        <w:r>
          <w:rPr>
            <w:webHidden/>
          </w:rPr>
          <w:instrText xml:space="preserve"> PAGEREF _Toc2873326 \h </w:instrText>
        </w:r>
        <w:r>
          <w:rPr>
            <w:webHidden/>
          </w:rPr>
        </w:r>
        <w:r>
          <w:rPr>
            <w:webHidden/>
          </w:rPr>
          <w:fldChar w:fldCharType="separate"/>
        </w:r>
        <w:r>
          <w:rPr>
            <w:webHidden/>
          </w:rPr>
          <w:t>8</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7" w:history="1">
        <w:r w:rsidRPr="00AC530D">
          <w:rPr>
            <w:rStyle w:val="Hyperlink"/>
            <w:lang w:val="en-GB"/>
          </w:rPr>
          <w:t>15.</w:t>
        </w:r>
        <w:r>
          <w:rPr>
            <w:rFonts w:asciiTheme="minorHAnsi" w:eastAsiaTheme="minorEastAsia" w:hAnsiTheme="minorHAnsi" w:cstheme="minorBidi"/>
            <w:b w:val="0"/>
            <w:bCs w:val="0"/>
            <w:sz w:val="22"/>
            <w:szCs w:val="22"/>
            <w:lang w:val="en-GB" w:eastAsia="en-GB"/>
          </w:rPr>
          <w:tab/>
        </w:r>
        <w:r w:rsidRPr="00AC530D">
          <w:rPr>
            <w:rStyle w:val="Hyperlink"/>
          </w:rPr>
          <w:t>CA427 Create new MP to use 94C::COIN//XF</w:t>
        </w:r>
        <w:r>
          <w:rPr>
            <w:webHidden/>
          </w:rPr>
          <w:tab/>
        </w:r>
        <w:r>
          <w:rPr>
            <w:webHidden/>
          </w:rPr>
          <w:fldChar w:fldCharType="begin"/>
        </w:r>
        <w:r>
          <w:rPr>
            <w:webHidden/>
          </w:rPr>
          <w:instrText xml:space="preserve"> PAGEREF _Toc2873327 \h </w:instrText>
        </w:r>
        <w:r>
          <w:rPr>
            <w:webHidden/>
          </w:rPr>
        </w:r>
        <w:r>
          <w:rPr>
            <w:webHidden/>
          </w:rPr>
          <w:fldChar w:fldCharType="separate"/>
        </w:r>
        <w:r>
          <w:rPr>
            <w:webHidden/>
          </w:rPr>
          <w:t>8</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8" w:history="1">
        <w:r w:rsidRPr="00AC530D">
          <w:rPr>
            <w:rStyle w:val="Hyperlink"/>
            <w:lang w:val="en-GB"/>
          </w:rPr>
          <w:t>16.</w:t>
        </w:r>
        <w:r>
          <w:rPr>
            <w:rFonts w:asciiTheme="minorHAnsi" w:eastAsiaTheme="minorEastAsia" w:hAnsiTheme="minorHAnsi" w:cstheme="minorBidi"/>
            <w:b w:val="0"/>
            <w:bCs w:val="0"/>
            <w:sz w:val="22"/>
            <w:szCs w:val="22"/>
            <w:lang w:val="en-GB" w:eastAsia="en-GB"/>
          </w:rPr>
          <w:tab/>
        </w:r>
        <w:r w:rsidRPr="00AC530D">
          <w:rPr>
            <w:rStyle w:val="Hyperlink"/>
          </w:rPr>
          <w:t>CA428 Question from Catarina on on OFFE//ERUN for EXOF</w:t>
        </w:r>
        <w:r>
          <w:rPr>
            <w:webHidden/>
          </w:rPr>
          <w:tab/>
        </w:r>
        <w:r>
          <w:rPr>
            <w:webHidden/>
          </w:rPr>
          <w:fldChar w:fldCharType="begin"/>
        </w:r>
        <w:r>
          <w:rPr>
            <w:webHidden/>
          </w:rPr>
          <w:instrText xml:space="preserve"> PAGEREF _Toc2873328 \h </w:instrText>
        </w:r>
        <w:r>
          <w:rPr>
            <w:webHidden/>
          </w:rPr>
        </w:r>
        <w:r>
          <w:rPr>
            <w:webHidden/>
          </w:rPr>
          <w:fldChar w:fldCharType="separate"/>
        </w:r>
        <w:r>
          <w:rPr>
            <w:webHidden/>
          </w:rPr>
          <w:t>8</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29" w:history="1">
        <w:r w:rsidRPr="00AC530D">
          <w:rPr>
            <w:rStyle w:val="Hyperlink"/>
            <w:lang w:val="en-GB"/>
          </w:rPr>
          <w:t>17.</w:t>
        </w:r>
        <w:r>
          <w:rPr>
            <w:rFonts w:asciiTheme="minorHAnsi" w:eastAsiaTheme="minorEastAsia" w:hAnsiTheme="minorHAnsi" w:cstheme="minorBidi"/>
            <w:b w:val="0"/>
            <w:bCs w:val="0"/>
            <w:sz w:val="22"/>
            <w:szCs w:val="22"/>
            <w:lang w:val="en-GB" w:eastAsia="en-GB"/>
          </w:rPr>
          <w:tab/>
        </w:r>
        <w:r w:rsidRPr="00AC530D">
          <w:rPr>
            <w:rStyle w:val="Hyperlink"/>
          </w:rPr>
          <w:t>CA429 ADDB//REAC with DDL fields</w:t>
        </w:r>
        <w:r>
          <w:rPr>
            <w:webHidden/>
          </w:rPr>
          <w:tab/>
        </w:r>
        <w:r>
          <w:rPr>
            <w:webHidden/>
          </w:rPr>
          <w:fldChar w:fldCharType="begin"/>
        </w:r>
        <w:r>
          <w:rPr>
            <w:webHidden/>
          </w:rPr>
          <w:instrText xml:space="preserve"> PAGEREF _Toc2873329 \h </w:instrText>
        </w:r>
        <w:r>
          <w:rPr>
            <w:webHidden/>
          </w:rPr>
        </w:r>
        <w:r>
          <w:rPr>
            <w:webHidden/>
          </w:rPr>
          <w:fldChar w:fldCharType="separate"/>
        </w:r>
        <w:r>
          <w:rPr>
            <w:webHidden/>
          </w:rPr>
          <w:t>8</w:t>
        </w:r>
        <w:r>
          <w:rPr>
            <w:webHidden/>
          </w:rPr>
          <w:fldChar w:fldCharType="end"/>
        </w:r>
      </w:hyperlink>
    </w:p>
    <w:p w:rsidR="0050363D" w:rsidRDefault="0050363D">
      <w:pPr>
        <w:pStyle w:val="TOC1"/>
        <w:rPr>
          <w:rFonts w:asciiTheme="minorHAnsi" w:eastAsiaTheme="minorEastAsia" w:hAnsiTheme="minorHAnsi" w:cstheme="minorBidi"/>
          <w:b w:val="0"/>
          <w:bCs w:val="0"/>
          <w:sz w:val="22"/>
          <w:szCs w:val="22"/>
          <w:lang w:val="en-GB" w:eastAsia="en-GB"/>
        </w:rPr>
      </w:pPr>
      <w:hyperlink w:anchor="_Toc2873330" w:history="1">
        <w:r w:rsidRPr="00AC530D">
          <w:rPr>
            <w:rStyle w:val="Hyperlink"/>
            <w:lang w:val="en-GB"/>
          </w:rPr>
          <w:t>18.</w:t>
        </w:r>
        <w:r>
          <w:rPr>
            <w:rFonts w:asciiTheme="minorHAnsi" w:eastAsiaTheme="minorEastAsia" w:hAnsiTheme="minorHAnsi" w:cstheme="minorBidi"/>
            <w:b w:val="0"/>
            <w:bCs w:val="0"/>
            <w:sz w:val="22"/>
            <w:szCs w:val="22"/>
            <w:lang w:val="en-GB" w:eastAsia="en-GB"/>
          </w:rPr>
          <w:tab/>
        </w:r>
        <w:r w:rsidRPr="00AC530D">
          <w:rPr>
            <w:rStyle w:val="Hyperlink"/>
          </w:rPr>
          <w:t>AOB</w:t>
        </w:r>
        <w:r>
          <w:rPr>
            <w:webHidden/>
          </w:rPr>
          <w:tab/>
        </w:r>
        <w:r>
          <w:rPr>
            <w:webHidden/>
          </w:rPr>
          <w:fldChar w:fldCharType="begin"/>
        </w:r>
        <w:r>
          <w:rPr>
            <w:webHidden/>
          </w:rPr>
          <w:instrText xml:space="preserve"> PAGEREF _Toc2873330 \h </w:instrText>
        </w:r>
        <w:r>
          <w:rPr>
            <w:webHidden/>
          </w:rPr>
        </w:r>
        <w:r>
          <w:rPr>
            <w:webHidden/>
          </w:rPr>
          <w:fldChar w:fldCharType="separate"/>
        </w:r>
        <w:r>
          <w:rPr>
            <w:webHidden/>
          </w:rPr>
          <w:t>9</w:t>
        </w:r>
        <w:r>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AB6103" w:rsidRDefault="00AB6103" w:rsidP="005742F5">
      <w:pPr>
        <w:rPr>
          <w:b/>
          <w:sz w:val="32"/>
          <w:szCs w:val="32"/>
          <w:u w:val="single"/>
        </w:rPr>
      </w:pPr>
      <w:r w:rsidRPr="00060DFF">
        <w:rPr>
          <w:b/>
          <w:sz w:val="32"/>
          <w:szCs w:val="32"/>
          <w:u w:val="single"/>
        </w:rPr>
        <w:lastRenderedPageBreak/>
        <w:t>Attendees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800"/>
        <w:gridCol w:w="1226"/>
        <w:gridCol w:w="2847"/>
        <w:gridCol w:w="1214"/>
      </w:tblGrid>
      <w:tr w:rsidR="005742F5" w:rsidRPr="00761329" w:rsidTr="005742F5">
        <w:tc>
          <w:tcPr>
            <w:tcW w:w="1348" w:type="dxa"/>
            <w:tcBorders>
              <w:left w:val="single" w:sz="4" w:space="0" w:color="auto"/>
            </w:tcBorders>
            <w:shd w:val="clear" w:color="auto" w:fill="CCCCCC"/>
            <w:vAlign w:val="center"/>
          </w:tcPr>
          <w:p w:rsidR="005742F5" w:rsidRPr="00ED35A1" w:rsidRDefault="005742F5" w:rsidP="005742F5">
            <w:pPr>
              <w:ind w:left="106"/>
              <w:rPr>
                <w:b/>
                <w:lang w:val="en-GB"/>
              </w:rPr>
            </w:pPr>
            <w:bookmarkStart w:id="4" w:name="_Toc482870651"/>
            <w:bookmarkStart w:id="5" w:name="_Toc436145644"/>
            <w:bookmarkStart w:id="6" w:name="_Toc450127687"/>
            <w:bookmarkStart w:id="7" w:name="OLE_LINK5"/>
            <w:bookmarkStart w:id="8" w:name="OLE_LINK8"/>
            <w:bookmarkEnd w:id="2"/>
            <w:bookmarkEnd w:id="3"/>
            <w:r>
              <w:rPr>
                <w:b/>
                <w:lang w:val="en-GB"/>
              </w:rPr>
              <w:t>NMPG</w:t>
            </w:r>
          </w:p>
        </w:tc>
        <w:tc>
          <w:tcPr>
            <w:tcW w:w="851" w:type="dxa"/>
            <w:shd w:val="clear" w:color="auto" w:fill="CCCCCC"/>
          </w:tcPr>
          <w:p w:rsidR="005742F5" w:rsidRPr="00ED35A1" w:rsidRDefault="005742F5" w:rsidP="005742F5">
            <w:pPr>
              <w:ind w:left="-91"/>
              <w:rPr>
                <w:b/>
                <w:lang w:val="en-GB"/>
              </w:rPr>
            </w:pPr>
          </w:p>
        </w:tc>
        <w:tc>
          <w:tcPr>
            <w:tcW w:w="1800" w:type="dxa"/>
            <w:shd w:val="clear" w:color="auto" w:fill="CCCCCC"/>
            <w:vAlign w:val="center"/>
          </w:tcPr>
          <w:p w:rsidR="005742F5" w:rsidRPr="00ED35A1" w:rsidRDefault="005742F5" w:rsidP="005742F5">
            <w:pPr>
              <w:ind w:left="-91"/>
              <w:rPr>
                <w:b/>
                <w:lang w:val="en-GB"/>
              </w:rPr>
            </w:pPr>
            <w:r w:rsidRPr="00ED35A1">
              <w:rPr>
                <w:b/>
                <w:lang w:val="en-GB"/>
              </w:rPr>
              <w:t>First Name</w:t>
            </w:r>
          </w:p>
        </w:tc>
        <w:tc>
          <w:tcPr>
            <w:tcW w:w="0" w:type="auto"/>
            <w:shd w:val="clear" w:color="auto" w:fill="CCCCCC"/>
            <w:vAlign w:val="center"/>
          </w:tcPr>
          <w:p w:rsidR="005742F5" w:rsidRPr="00ED35A1" w:rsidRDefault="005742F5" w:rsidP="005742F5">
            <w:pPr>
              <w:ind w:left="-91"/>
              <w:rPr>
                <w:b/>
                <w:lang w:val="en-GB"/>
              </w:rPr>
            </w:pPr>
            <w:r w:rsidRPr="00ED35A1">
              <w:rPr>
                <w:b/>
                <w:lang w:val="en-GB"/>
              </w:rPr>
              <w:t>Last Name</w:t>
            </w:r>
          </w:p>
        </w:tc>
        <w:tc>
          <w:tcPr>
            <w:tcW w:w="2847" w:type="dxa"/>
            <w:shd w:val="clear" w:color="auto" w:fill="CCCCCC"/>
            <w:vAlign w:val="center"/>
          </w:tcPr>
          <w:p w:rsidR="005742F5" w:rsidRPr="00ED35A1" w:rsidRDefault="005742F5" w:rsidP="005742F5">
            <w:pPr>
              <w:ind w:left="-91"/>
              <w:rPr>
                <w:b/>
                <w:lang w:val="en-GB"/>
              </w:rPr>
            </w:pPr>
            <w:r w:rsidRPr="00ED35A1">
              <w:rPr>
                <w:b/>
                <w:lang w:val="en-GB"/>
              </w:rPr>
              <w:t>Institution</w:t>
            </w:r>
          </w:p>
        </w:tc>
        <w:tc>
          <w:tcPr>
            <w:tcW w:w="1214" w:type="dxa"/>
            <w:shd w:val="clear" w:color="auto" w:fill="CCCCCC"/>
          </w:tcPr>
          <w:p w:rsidR="005742F5" w:rsidRPr="00761329" w:rsidRDefault="005742F5" w:rsidP="005742F5">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5742F5" w:rsidRPr="003B4C9C" w:rsidTr="00CD216C">
        <w:tblPrEx>
          <w:tblCellMar>
            <w:left w:w="108" w:type="dxa"/>
            <w:right w:w="108" w:type="dxa"/>
          </w:tblCellMar>
        </w:tblPrEx>
        <w:tc>
          <w:tcPr>
            <w:tcW w:w="1348" w:type="dxa"/>
            <w:tcBorders>
              <w:left w:val="single" w:sz="4" w:space="0" w:color="auto"/>
            </w:tcBorders>
            <w:shd w:val="clear" w:color="auto" w:fill="92D050"/>
            <w:vAlign w:val="bottom"/>
          </w:tcPr>
          <w:p w:rsidR="005742F5" w:rsidRPr="00CD216C" w:rsidRDefault="005742F5" w:rsidP="005742F5">
            <w:pPr>
              <w:spacing w:before="100" w:beforeAutospacing="1" w:after="100" w:afterAutospacing="1"/>
              <w:ind w:left="106"/>
              <w:rPr>
                <w:rFonts w:ascii="Calibri" w:hAnsi="Calibri" w:cs="Calibri"/>
                <w:sz w:val="22"/>
                <w:szCs w:val="22"/>
              </w:rPr>
            </w:pPr>
            <w:r w:rsidRPr="00CD216C">
              <w:rPr>
                <w:rFonts w:ascii="Calibri" w:hAnsi="Calibri" w:cs="Calibri"/>
                <w:sz w:val="22"/>
                <w:szCs w:val="22"/>
              </w:rPr>
              <w:t>AU</w:t>
            </w:r>
          </w:p>
        </w:tc>
        <w:tc>
          <w:tcPr>
            <w:tcW w:w="851" w:type="dxa"/>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 xml:space="preserve">Ms. </w:t>
            </w:r>
          </w:p>
        </w:tc>
        <w:tc>
          <w:tcPr>
            <w:tcW w:w="1800" w:type="dxa"/>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Narelle</w:t>
            </w:r>
          </w:p>
        </w:tc>
        <w:tc>
          <w:tcPr>
            <w:tcW w:w="0" w:type="auto"/>
            <w:shd w:val="clear" w:color="auto" w:fill="92D050"/>
            <w:vAlign w:val="bottom"/>
          </w:tcPr>
          <w:p w:rsidR="005742F5" w:rsidRPr="00CD216C" w:rsidRDefault="005742F5" w:rsidP="005742F5">
            <w:pPr>
              <w:spacing w:before="100" w:beforeAutospacing="1" w:after="100" w:afterAutospacing="1"/>
              <w:ind w:left="-91"/>
            </w:pPr>
            <w:r w:rsidRPr="00CD216C">
              <w:t>Rutter</w:t>
            </w:r>
          </w:p>
        </w:tc>
        <w:tc>
          <w:tcPr>
            <w:tcW w:w="2847" w:type="dxa"/>
            <w:shd w:val="clear" w:color="auto" w:fill="92D050"/>
            <w:vAlign w:val="bottom"/>
          </w:tcPr>
          <w:p w:rsidR="005742F5" w:rsidRPr="00CD216C" w:rsidRDefault="004653E9"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ASX</w:t>
            </w:r>
          </w:p>
        </w:tc>
        <w:tc>
          <w:tcPr>
            <w:tcW w:w="1214" w:type="dxa"/>
            <w:shd w:val="clear" w:color="auto" w:fill="92D050"/>
          </w:tcPr>
          <w:p w:rsidR="005742F5" w:rsidRPr="00CD216C" w:rsidRDefault="005742F5" w:rsidP="005742F5">
            <w:pPr>
              <w:spacing w:before="100" w:beforeAutospacing="1" w:after="100" w:afterAutospacing="1"/>
              <w:ind w:left="-91"/>
              <w:jc w:val="center"/>
              <w:rPr>
                <w:rFonts w:ascii="Calibri" w:hAnsi="Calibri" w:cs="Calibri"/>
                <w:sz w:val="22"/>
                <w:szCs w:val="22"/>
              </w:rPr>
            </w:pPr>
          </w:p>
        </w:tc>
      </w:tr>
      <w:tr w:rsidR="005742F5" w:rsidRPr="003223A0" w:rsidTr="00F22285">
        <w:tblPrEx>
          <w:tblCellMar>
            <w:left w:w="108" w:type="dxa"/>
            <w:right w:w="108" w:type="dxa"/>
          </w:tblCellMar>
        </w:tblPrEx>
        <w:tc>
          <w:tcPr>
            <w:tcW w:w="1348" w:type="dxa"/>
            <w:tcBorders>
              <w:left w:val="single" w:sz="4" w:space="0" w:color="auto"/>
            </w:tcBorders>
            <w:shd w:val="clear" w:color="auto" w:fill="92D050"/>
            <w:vAlign w:val="bottom"/>
          </w:tcPr>
          <w:p w:rsidR="005742F5" w:rsidRPr="00F22285" w:rsidRDefault="005742F5" w:rsidP="005742F5">
            <w:pPr>
              <w:spacing w:before="100" w:beforeAutospacing="1" w:after="100" w:afterAutospacing="1"/>
              <w:ind w:left="106"/>
              <w:jc w:val="both"/>
              <w:rPr>
                <w:rFonts w:ascii="Calibri" w:hAnsi="Calibri" w:cs="Calibri"/>
                <w:sz w:val="22"/>
                <w:szCs w:val="22"/>
              </w:rPr>
            </w:pPr>
            <w:r w:rsidRPr="00F22285">
              <w:rPr>
                <w:rFonts w:ascii="Calibri" w:hAnsi="Calibri" w:cs="Calibri"/>
                <w:sz w:val="22"/>
                <w:szCs w:val="22"/>
              </w:rPr>
              <w:t>BE</w:t>
            </w:r>
          </w:p>
        </w:tc>
        <w:tc>
          <w:tcPr>
            <w:tcW w:w="851"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Ms.</w:t>
            </w:r>
          </w:p>
        </w:tc>
        <w:tc>
          <w:tcPr>
            <w:tcW w:w="1800" w:type="dxa"/>
            <w:shd w:val="clear" w:color="auto" w:fill="92D050"/>
            <w:vAlign w:val="bottom"/>
          </w:tcPr>
          <w:p w:rsidR="005742F5" w:rsidRPr="00F22285" w:rsidRDefault="005742F5" w:rsidP="005742F5">
            <w:pPr>
              <w:spacing w:before="100" w:beforeAutospacing="1" w:after="100" w:afterAutospacing="1"/>
              <w:ind w:left="-91"/>
              <w:jc w:val="both"/>
              <w:rPr>
                <w:rFonts w:ascii="Calibri" w:hAnsi="Calibri" w:cs="Calibri"/>
                <w:sz w:val="22"/>
                <w:szCs w:val="22"/>
              </w:rPr>
            </w:pPr>
            <w:r w:rsidRPr="00F22285">
              <w:rPr>
                <w:rFonts w:ascii="Calibri" w:hAnsi="Calibri" w:cs="Calibri"/>
                <w:sz w:val="22"/>
                <w:szCs w:val="22"/>
              </w:rPr>
              <w:t>Véronique</w:t>
            </w:r>
          </w:p>
        </w:tc>
        <w:tc>
          <w:tcPr>
            <w:tcW w:w="0" w:type="auto"/>
            <w:shd w:val="clear" w:color="auto" w:fill="92D050"/>
            <w:vAlign w:val="bottom"/>
          </w:tcPr>
          <w:p w:rsidR="005742F5" w:rsidRPr="00F22285" w:rsidRDefault="005742F5" w:rsidP="005742F5">
            <w:pPr>
              <w:spacing w:before="100" w:beforeAutospacing="1" w:after="100" w:afterAutospacing="1"/>
              <w:ind w:left="-91"/>
              <w:jc w:val="both"/>
            </w:pPr>
            <w:r w:rsidRPr="00F22285">
              <w:t>Peeters</w:t>
            </w:r>
          </w:p>
        </w:tc>
        <w:tc>
          <w:tcPr>
            <w:tcW w:w="2847" w:type="dxa"/>
            <w:shd w:val="clear" w:color="auto" w:fill="92D050"/>
            <w:vAlign w:val="bottom"/>
          </w:tcPr>
          <w:p w:rsidR="005742F5" w:rsidRPr="00F22285" w:rsidRDefault="005742F5" w:rsidP="005742F5">
            <w:pPr>
              <w:spacing w:before="100" w:beforeAutospacing="1" w:after="100" w:afterAutospacing="1"/>
              <w:ind w:left="-91"/>
              <w:jc w:val="both"/>
              <w:rPr>
                <w:rFonts w:ascii="Calibri" w:hAnsi="Calibri" w:cs="Calibri"/>
                <w:sz w:val="22"/>
                <w:szCs w:val="22"/>
              </w:rPr>
            </w:pPr>
            <w:r w:rsidRPr="00F22285">
              <w:rPr>
                <w:rFonts w:ascii="Calibri" w:hAnsi="Calibri" w:cs="Calibri"/>
                <w:sz w:val="22"/>
                <w:szCs w:val="22"/>
              </w:rPr>
              <w:t>BNY Mellon</w:t>
            </w:r>
          </w:p>
        </w:tc>
        <w:tc>
          <w:tcPr>
            <w:tcW w:w="1214" w:type="dxa"/>
            <w:shd w:val="clear" w:color="auto" w:fill="92D050"/>
          </w:tcPr>
          <w:p w:rsidR="0057190B" w:rsidRPr="00F22285" w:rsidRDefault="00F22285" w:rsidP="00F2228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3223A0" w:rsidTr="00FE03ED">
        <w:tblPrEx>
          <w:tblCellMar>
            <w:left w:w="108" w:type="dxa"/>
            <w:right w:w="108" w:type="dxa"/>
          </w:tblCellMar>
        </w:tblPrEx>
        <w:tc>
          <w:tcPr>
            <w:tcW w:w="1348" w:type="dxa"/>
            <w:tcBorders>
              <w:lef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sz w:val="22"/>
                <w:szCs w:val="22"/>
              </w:rPr>
            </w:pPr>
            <w:r w:rsidRPr="00FE03ED">
              <w:rPr>
                <w:rFonts w:ascii="Calibri" w:hAnsi="Calibri" w:cs="Calibri"/>
                <w:sz w:val="22"/>
                <w:szCs w:val="22"/>
              </w:rPr>
              <w:t>CH</w:t>
            </w:r>
          </w:p>
        </w:tc>
        <w:tc>
          <w:tcPr>
            <w:tcW w:w="851"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Mr.</w:t>
            </w:r>
          </w:p>
        </w:tc>
        <w:tc>
          <w:tcPr>
            <w:tcW w:w="1800"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Michael</w:t>
            </w:r>
          </w:p>
        </w:tc>
        <w:tc>
          <w:tcPr>
            <w:tcW w:w="0" w:type="auto"/>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Blumer</w:t>
            </w:r>
          </w:p>
        </w:tc>
        <w:tc>
          <w:tcPr>
            <w:tcW w:w="2847"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Credit Suisse</w:t>
            </w:r>
          </w:p>
        </w:tc>
        <w:tc>
          <w:tcPr>
            <w:tcW w:w="1214" w:type="dxa"/>
            <w:shd w:val="clear" w:color="auto" w:fill="92D050"/>
          </w:tcPr>
          <w:p w:rsidR="005742F5" w:rsidRPr="00FE03ED" w:rsidRDefault="00FE03ED" w:rsidP="005742F5">
            <w:pPr>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3345A2"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sz w:val="22"/>
                <w:szCs w:val="22"/>
              </w:rPr>
            </w:pPr>
            <w:r w:rsidRPr="00FE03ED">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Schaefer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Daniel</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E03ED" w:rsidRDefault="00FE03ED" w:rsidP="005742F5">
            <w:pPr>
              <w:tabs>
                <w:tab w:val="left" w:pos="375"/>
                <w:tab w:val="center" w:pos="502"/>
              </w:tabs>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3223A0" w:rsidTr="00060AB8">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060AB8" w:rsidRDefault="005742F5" w:rsidP="005742F5">
            <w:pPr>
              <w:spacing w:before="100" w:beforeAutospacing="1" w:after="100" w:afterAutospacing="1"/>
              <w:ind w:left="106"/>
              <w:rPr>
                <w:rFonts w:ascii="Calibri" w:hAnsi="Calibri" w:cs="Calibri"/>
                <w:sz w:val="22"/>
                <w:szCs w:val="22"/>
              </w:rPr>
            </w:pPr>
            <w:r w:rsidRPr="00060AB8">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Melchior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Hendrik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State Street Bank International</w:t>
            </w:r>
          </w:p>
        </w:tc>
        <w:tc>
          <w:tcPr>
            <w:tcW w:w="1214" w:type="dxa"/>
            <w:tcBorders>
              <w:top w:val="single" w:sz="4" w:space="0" w:color="auto"/>
              <w:left w:val="single" w:sz="4" w:space="0" w:color="auto"/>
              <w:bottom w:val="single" w:sz="4" w:space="0" w:color="auto"/>
              <w:right w:val="single" w:sz="4" w:space="0" w:color="auto"/>
            </w:tcBorders>
            <w:shd w:val="clear" w:color="auto" w:fill="92D050"/>
            <w:vAlign w:val="center"/>
          </w:tcPr>
          <w:p w:rsidR="005742F5" w:rsidRPr="00060AB8" w:rsidRDefault="00060AB8" w:rsidP="0057190B">
            <w:pPr>
              <w:spacing w:before="100" w:beforeAutospacing="1" w:after="100" w:afterAutospacing="1"/>
              <w:ind w:left="-91"/>
              <w:jc w:val="center"/>
              <w:rPr>
                <w:rFonts w:ascii="Calibri" w:hAnsi="Calibri" w:cs="Calibri"/>
                <w:sz w:val="22"/>
                <w:szCs w:val="22"/>
              </w:rPr>
            </w:pPr>
            <w:r w:rsidRPr="00060AB8">
              <w:rPr>
                <w:rFonts w:ascii="Calibri" w:hAnsi="Calibri" w:cs="Calibri"/>
                <w:sz w:val="22"/>
                <w:szCs w:val="22"/>
              </w:rPr>
              <w:sym w:font="Wingdings 2" w:char="F050"/>
            </w:r>
          </w:p>
        </w:tc>
      </w:tr>
      <w:tr w:rsidR="005742F5" w:rsidRPr="003223A0" w:rsidTr="00CD216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106"/>
              <w:rPr>
                <w:rFonts w:ascii="Calibri" w:hAnsi="Calibri" w:cs="Calibri"/>
                <w:sz w:val="22"/>
                <w:szCs w:val="22"/>
              </w:rPr>
            </w:pPr>
            <w:r w:rsidRPr="00CD216C">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Ravn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Charlotte </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CD216C" w:rsidRDefault="005A2625" w:rsidP="005742F5">
            <w:pPr>
              <w:spacing w:before="100" w:beforeAutospacing="1" w:after="100" w:afterAutospacing="1"/>
              <w:ind w:left="-91"/>
              <w:jc w:val="center"/>
              <w:rPr>
                <w:rFonts w:ascii="Calibri" w:hAnsi="Calibri" w:cs="Calibri"/>
                <w:sz w:val="22"/>
                <w:szCs w:val="22"/>
              </w:rPr>
            </w:pPr>
            <w:r w:rsidRPr="00CD216C">
              <w:rPr>
                <w:rFonts w:ascii="Calibri" w:hAnsi="Calibri" w:cs="Calibri"/>
                <w:sz w:val="22"/>
                <w:szCs w:val="22"/>
              </w:rPr>
              <w:sym w:font="Wingdings 2" w:char="F050"/>
            </w:r>
          </w:p>
        </w:tc>
      </w:tr>
      <w:tr w:rsidR="005742F5" w:rsidRPr="003223A0"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Hattens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Randi Marie</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0C7639"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Cristobal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BBVA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0C7639"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3223A0" w:rsidTr="0057190B">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106"/>
              <w:rPr>
                <w:rFonts w:ascii="Calibri" w:hAnsi="Calibri" w:cs="Calibri"/>
                <w:sz w:val="22"/>
                <w:szCs w:val="22"/>
              </w:rPr>
            </w:pPr>
            <w:r w:rsidRPr="0057190B">
              <w:rPr>
                <w:rFonts w:ascii="Calibri" w:hAnsi="Calibri" w:cs="Calibri"/>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Mrs</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Diego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57190B" w:rsidRDefault="0057190B" w:rsidP="005742F5">
            <w:pPr>
              <w:spacing w:before="100" w:beforeAutospacing="1" w:after="100" w:afterAutospacing="1"/>
              <w:ind w:left="-91"/>
              <w:jc w:val="center"/>
              <w:rPr>
                <w:rFonts w:ascii="Calibri" w:hAnsi="Calibri" w:cs="Calibri"/>
                <w:sz w:val="22"/>
                <w:szCs w:val="22"/>
              </w:rPr>
            </w:pPr>
            <w:r w:rsidRPr="0057190B">
              <w:rPr>
                <w:rFonts w:ascii="Calibri" w:hAnsi="Calibri" w:cs="Calibri"/>
                <w:sz w:val="22"/>
                <w:szCs w:val="22"/>
              </w:rPr>
              <w:sym w:font="Wingdings 2" w:char="F050"/>
            </w:r>
          </w:p>
        </w:tc>
      </w:tr>
      <w:tr w:rsidR="005742F5" w:rsidRPr="003223A0" w:rsidTr="00060AB8">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060AB8"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060AB8">
              <w:rPr>
                <w:rFonts w:ascii="Calibri" w:hAnsi="Calibri" w:cs="Calibri"/>
                <w:color w:val="808080" w:themeColor="background1" w:themeShade="80"/>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060AB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60AB8">
              <w:rPr>
                <w:rFonts w:ascii="Calibri" w:hAnsi="Calibri" w:cs="Calibri"/>
                <w:color w:val="808080" w:themeColor="background1" w:themeShade="80"/>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060AB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60AB8">
              <w:rPr>
                <w:rFonts w:ascii="Calibri" w:hAnsi="Calibri" w:cs="Calibri"/>
                <w:color w:val="808080" w:themeColor="background1" w:themeShade="80"/>
                <w:sz w:val="22"/>
                <w:szCs w:val="22"/>
              </w:rPr>
              <w:t>Rask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060AB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60AB8">
              <w:rPr>
                <w:rFonts w:ascii="Calibri" w:hAnsi="Calibri" w:cs="Calibri"/>
                <w:color w:val="808080" w:themeColor="background1" w:themeShade="80"/>
                <w:sz w:val="22"/>
                <w:szCs w:val="22"/>
              </w:rPr>
              <w:t>Sari</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060AB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60AB8">
              <w:rPr>
                <w:rFonts w:ascii="Calibri" w:hAnsi="Calibri" w:cs="Calibri"/>
                <w:color w:val="808080" w:themeColor="background1" w:themeShade="80"/>
                <w:sz w:val="22"/>
                <w:szCs w:val="22"/>
              </w:rPr>
              <w:t>Nordea Bank Plc </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5742F5" w:rsidRPr="00060AB8" w:rsidRDefault="00060AB8" w:rsidP="005742F5">
            <w:pPr>
              <w:spacing w:before="100" w:beforeAutospacing="1" w:after="100" w:afterAutospacing="1"/>
              <w:ind w:left="-91"/>
              <w:jc w:val="center"/>
              <w:rPr>
                <w:rFonts w:ascii="Calibri" w:hAnsi="Calibri" w:cs="Calibri"/>
                <w:color w:val="808080" w:themeColor="background1" w:themeShade="80"/>
                <w:sz w:val="22"/>
                <w:szCs w:val="22"/>
              </w:rPr>
            </w:pPr>
            <w:r>
              <w:rPr>
                <w:rFonts w:ascii="Calibri" w:hAnsi="Calibri" w:cs="Calibri"/>
                <w:color w:val="808080" w:themeColor="background1" w:themeShade="80"/>
                <w:sz w:val="22"/>
                <w:szCs w:val="22"/>
              </w:rPr>
              <w:t>Excused</w:t>
            </w:r>
          </w:p>
        </w:tc>
      </w:tr>
      <w:tr w:rsidR="005742F5" w:rsidRPr="00011E7E"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color w:val="000000" w:themeColor="text1"/>
                <w:sz w:val="22"/>
                <w:szCs w:val="22"/>
              </w:rPr>
            </w:pPr>
            <w:r w:rsidRPr="00FE03ED">
              <w:rPr>
                <w:rFonts w:ascii="Calibri" w:hAnsi="Calibri" w:cs="Calibri"/>
                <w:color w:val="000000" w:themeColor="text1"/>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Jean-Pierre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Klak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Statestreet</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E03ED" w:rsidRDefault="00FE03ED" w:rsidP="005742F5">
            <w:pPr>
              <w:spacing w:before="100" w:beforeAutospacing="1" w:after="100" w:afterAutospacing="1"/>
              <w:ind w:left="-91"/>
              <w:jc w:val="center"/>
              <w:rPr>
                <w:rFonts w:ascii="Calibri" w:hAnsi="Calibri" w:cs="Calibri"/>
                <w:color w:val="000000" w:themeColor="text1"/>
                <w:sz w:val="22"/>
                <w:szCs w:val="22"/>
              </w:rPr>
            </w:pPr>
            <w:r w:rsidRPr="00646B65">
              <w:rPr>
                <w:rFonts w:ascii="Calibri" w:hAnsi="Calibri" w:cs="Calibri"/>
                <w:sz w:val="22"/>
                <w:szCs w:val="22"/>
              </w:rPr>
              <w:sym w:font="Wingdings 2" w:char="F050"/>
            </w:r>
          </w:p>
        </w:tc>
      </w:tr>
      <w:tr w:rsidR="005742F5" w:rsidRPr="00107F23"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Angela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Katopodi</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Eurobank</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107F23"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FE03ED" w:rsidRPr="00FE03ED" w:rsidTr="00060AB8">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FE03ED" w:rsidRPr="00060AB8" w:rsidRDefault="00FE03ED" w:rsidP="005742F5">
            <w:pPr>
              <w:spacing w:before="100" w:beforeAutospacing="1" w:after="100" w:afterAutospacing="1"/>
              <w:ind w:left="106"/>
              <w:rPr>
                <w:rFonts w:ascii="Calibri" w:hAnsi="Calibri" w:cs="Calibri"/>
                <w:sz w:val="22"/>
                <w:szCs w:val="22"/>
              </w:rPr>
            </w:pPr>
            <w:r w:rsidRPr="00060AB8">
              <w:rPr>
                <w:rFonts w:ascii="Calibri" w:hAnsi="Calibri" w:cs="Calibri"/>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FE03ED" w:rsidRPr="00060AB8" w:rsidRDefault="00060AB8" w:rsidP="005742F5">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FE03ED" w:rsidRPr="00060AB8" w:rsidRDefault="00060AB8" w:rsidP="005742F5">
            <w:pPr>
              <w:spacing w:before="100" w:beforeAutospacing="1" w:after="100" w:afterAutospacing="1"/>
              <w:ind w:left="-91"/>
              <w:rPr>
                <w:rFonts w:ascii="Calibri" w:hAnsi="Calibri" w:cs="Calibri"/>
                <w:sz w:val="22"/>
                <w:szCs w:val="22"/>
              </w:rPr>
            </w:pPr>
            <w:r>
              <w:rPr>
                <w:rFonts w:ascii="Calibri" w:hAnsi="Calibri" w:cs="Calibri"/>
                <w:sz w:val="22"/>
                <w:szCs w:val="22"/>
              </w:rPr>
              <w:t>James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FE03ED" w:rsidRPr="00060AB8" w:rsidRDefault="00060AB8" w:rsidP="00060AB8">
            <w:pPr>
              <w:spacing w:before="100" w:beforeAutospacing="1" w:after="100" w:afterAutospacing="1"/>
              <w:ind w:left="-66"/>
              <w:rPr>
                <w:rFonts w:ascii="Calibri" w:hAnsi="Calibri" w:cs="Calibri"/>
                <w:sz w:val="22"/>
                <w:szCs w:val="22"/>
              </w:rPr>
            </w:pPr>
            <w:proofErr w:type="spellStart"/>
            <w:r w:rsidRPr="00060AB8">
              <w:rPr>
                <w:rFonts w:ascii="Calibri" w:hAnsi="Calibri" w:cs="Calibri"/>
                <w:sz w:val="22"/>
                <w:szCs w:val="22"/>
              </w:rPr>
              <w:t>Mullens</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FE03ED" w:rsidRPr="00060AB8" w:rsidRDefault="00060AB8" w:rsidP="005742F5">
            <w:pPr>
              <w:spacing w:before="100" w:beforeAutospacing="1" w:after="100" w:afterAutospacing="1"/>
              <w:ind w:left="-91"/>
              <w:rPr>
                <w:rFonts w:ascii="Calibri" w:hAnsi="Calibri" w:cs="Calibri"/>
                <w:sz w:val="22"/>
                <w:szCs w:val="22"/>
              </w:rPr>
            </w:pPr>
            <w:r>
              <w:rPr>
                <w:rFonts w:ascii="Calibri" w:hAnsi="Calibri" w:cs="Calibri"/>
                <w:sz w:val="22"/>
                <w:szCs w:val="22"/>
              </w:rPr>
              <w:t>Nomura</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FE03ED" w:rsidRPr="00060AB8" w:rsidRDefault="00060AB8" w:rsidP="005742F5">
            <w:pPr>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4C345F"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Deantoni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4C345F" w:rsidRDefault="005742F5" w:rsidP="005742F5">
            <w:pPr>
              <w:spacing w:before="100" w:beforeAutospacing="1" w:after="100" w:afterAutospacing="1"/>
              <w:ind w:left="-91"/>
              <w:jc w:val="center"/>
              <w:rPr>
                <w:rFonts w:ascii="Calibri" w:hAnsi="Calibri" w:cs="Calibri"/>
                <w:sz w:val="22"/>
                <w:szCs w:val="22"/>
              </w:rPr>
            </w:pPr>
          </w:p>
        </w:tc>
      </w:tr>
      <w:tr w:rsidR="005742F5" w:rsidRPr="009E0317"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106"/>
              <w:rPr>
                <w:rFonts w:ascii="Calibri" w:hAnsi="Calibri" w:cs="Calibri"/>
                <w:sz w:val="22"/>
                <w:szCs w:val="22"/>
              </w:rPr>
            </w:pPr>
            <w:r w:rsidRPr="009E0317">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Hideki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Ito</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9E0317" w:rsidRDefault="005742F5" w:rsidP="005742F5">
            <w:pPr>
              <w:spacing w:before="100" w:beforeAutospacing="1" w:after="100" w:afterAutospacing="1"/>
              <w:ind w:left="-91"/>
              <w:jc w:val="center"/>
              <w:rPr>
                <w:rFonts w:ascii="Calibri" w:hAnsi="Calibri" w:cs="Calibri"/>
                <w:sz w:val="22"/>
                <w:szCs w:val="22"/>
              </w:rPr>
            </w:pPr>
            <w:r w:rsidRPr="009E0317">
              <w:rPr>
                <w:rFonts w:ascii="Calibri" w:hAnsi="Calibri" w:cs="Calibri"/>
                <w:sz w:val="22"/>
                <w:szCs w:val="22"/>
              </w:rPr>
              <w:sym w:font="Wingdings 2" w:char="F050"/>
            </w:r>
          </w:p>
        </w:tc>
      </w:tr>
      <w:tr w:rsidR="00646B65" w:rsidRPr="009E0317"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646B6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646B6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Arata</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Kazunori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646B6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190B" w:rsidRPr="0043180C" w:rsidTr="00F22285">
        <w:tblPrEx>
          <w:tblCellMar>
            <w:left w:w="108" w:type="dxa"/>
            <w:right w:w="108" w:type="dxa"/>
          </w:tblCellMar>
        </w:tblPrEx>
        <w:tc>
          <w:tcPr>
            <w:tcW w:w="1348" w:type="dxa"/>
            <w:tcBorders>
              <w:left w:val="single" w:sz="4" w:space="0" w:color="auto"/>
            </w:tcBorders>
            <w:shd w:val="clear" w:color="auto" w:fill="92D050"/>
            <w:vAlign w:val="bottom"/>
          </w:tcPr>
          <w:p w:rsidR="0057190B" w:rsidRPr="00F22285" w:rsidRDefault="0057190B"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LU</w:t>
            </w:r>
          </w:p>
        </w:tc>
        <w:tc>
          <w:tcPr>
            <w:tcW w:w="851"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Ms.</w:t>
            </w:r>
          </w:p>
        </w:tc>
        <w:tc>
          <w:tcPr>
            <w:tcW w:w="1800"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Catarina</w:t>
            </w:r>
          </w:p>
        </w:tc>
        <w:tc>
          <w:tcPr>
            <w:tcW w:w="0" w:type="auto"/>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Marques</w:t>
            </w:r>
          </w:p>
        </w:tc>
        <w:tc>
          <w:tcPr>
            <w:tcW w:w="2847"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Clearstream</w:t>
            </w:r>
          </w:p>
        </w:tc>
        <w:tc>
          <w:tcPr>
            <w:tcW w:w="1214" w:type="dxa"/>
            <w:shd w:val="clear" w:color="auto" w:fill="92D050"/>
          </w:tcPr>
          <w:p w:rsidR="0057190B"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43180C" w:rsidTr="00F22285">
        <w:tblPrEx>
          <w:tblCellMar>
            <w:left w:w="108" w:type="dxa"/>
            <w:right w:w="108" w:type="dxa"/>
          </w:tblCellMar>
        </w:tblPrEx>
        <w:tc>
          <w:tcPr>
            <w:tcW w:w="1348" w:type="dxa"/>
            <w:tcBorders>
              <w:left w:val="single" w:sz="4" w:space="0" w:color="auto"/>
            </w:tcBorders>
            <w:shd w:val="clear" w:color="auto" w:fill="92D050"/>
            <w:vAlign w:val="bottom"/>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MDPUG</w:t>
            </w:r>
          </w:p>
        </w:tc>
        <w:tc>
          <w:tcPr>
            <w:tcW w:w="851"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Peter</w:t>
            </w:r>
          </w:p>
        </w:tc>
        <w:tc>
          <w:tcPr>
            <w:tcW w:w="0" w:type="auto"/>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Hinds</w:t>
            </w:r>
          </w:p>
        </w:tc>
        <w:tc>
          <w:tcPr>
            <w:tcW w:w="2847"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MDPUG / Interactive Data</w:t>
            </w:r>
          </w:p>
        </w:tc>
        <w:tc>
          <w:tcPr>
            <w:tcW w:w="1214" w:type="dxa"/>
            <w:shd w:val="clear" w:color="auto" w:fill="92D050"/>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C12772" w:rsidTr="00CD216C">
        <w:tblPrEx>
          <w:tblCellMar>
            <w:left w:w="108" w:type="dxa"/>
            <w:right w:w="108" w:type="dxa"/>
          </w:tblCellMar>
        </w:tblPrEx>
        <w:tc>
          <w:tcPr>
            <w:tcW w:w="1348" w:type="dxa"/>
            <w:tcBorders>
              <w:left w:val="single" w:sz="4" w:space="0" w:color="auto"/>
            </w:tcBorders>
            <w:shd w:val="clear" w:color="auto" w:fill="92D050"/>
            <w:vAlign w:val="bottom"/>
          </w:tcPr>
          <w:p w:rsidR="005742F5" w:rsidRPr="00CD216C" w:rsidRDefault="005742F5" w:rsidP="005742F5">
            <w:pPr>
              <w:spacing w:before="100" w:beforeAutospacing="1" w:after="100" w:afterAutospacing="1"/>
              <w:ind w:left="106"/>
              <w:rPr>
                <w:rFonts w:ascii="Calibri" w:hAnsi="Calibri" w:cs="Calibri"/>
                <w:sz w:val="22"/>
                <w:szCs w:val="22"/>
              </w:rPr>
            </w:pPr>
            <w:r w:rsidRPr="00CD216C">
              <w:rPr>
                <w:rFonts w:ascii="Calibri" w:hAnsi="Calibri" w:cs="Calibri"/>
                <w:sz w:val="22"/>
                <w:szCs w:val="22"/>
              </w:rPr>
              <w:t>MDPUG</w:t>
            </w:r>
          </w:p>
        </w:tc>
        <w:tc>
          <w:tcPr>
            <w:tcW w:w="851" w:type="dxa"/>
            <w:shd w:val="clear" w:color="auto" w:fill="92D050"/>
            <w:vAlign w:val="bottom"/>
          </w:tcPr>
          <w:p w:rsidR="005742F5" w:rsidRPr="00CD216C" w:rsidRDefault="005742F5" w:rsidP="005742F5">
            <w:pPr>
              <w:spacing w:before="100" w:beforeAutospacing="1" w:after="100" w:afterAutospacing="1"/>
              <w:ind w:left="-91"/>
              <w:rPr>
                <w:rFonts w:ascii="Calibri" w:hAnsi="Calibri" w:cs="Calibri"/>
                <w:sz w:val="22"/>
                <w:szCs w:val="22"/>
              </w:rPr>
            </w:pPr>
            <w:r w:rsidRPr="00CD216C">
              <w:rPr>
                <w:rFonts w:ascii="Calibri" w:hAnsi="Calibri" w:cs="Calibri"/>
                <w:sz w:val="22"/>
                <w:szCs w:val="22"/>
              </w:rPr>
              <w:t>Ms.</w:t>
            </w:r>
          </w:p>
        </w:tc>
        <w:tc>
          <w:tcPr>
            <w:tcW w:w="1800" w:type="dxa"/>
            <w:shd w:val="clear" w:color="auto" w:fill="92D050"/>
            <w:vAlign w:val="bottom"/>
          </w:tcPr>
          <w:p w:rsidR="005742F5" w:rsidRPr="00CD216C" w:rsidRDefault="005742F5" w:rsidP="005742F5">
            <w:pPr>
              <w:spacing w:before="100" w:beforeAutospacing="1" w:after="100" w:afterAutospacing="1"/>
              <w:ind w:left="-91"/>
            </w:pPr>
            <w:r w:rsidRPr="00CD216C">
              <w:t>Laura</w:t>
            </w:r>
          </w:p>
        </w:tc>
        <w:tc>
          <w:tcPr>
            <w:tcW w:w="0" w:type="auto"/>
            <w:shd w:val="clear" w:color="auto" w:fill="92D050"/>
            <w:vAlign w:val="bottom"/>
          </w:tcPr>
          <w:p w:rsidR="005742F5" w:rsidRPr="00CD216C" w:rsidRDefault="005742F5" w:rsidP="005742F5">
            <w:pPr>
              <w:spacing w:before="100" w:beforeAutospacing="1" w:after="100" w:afterAutospacing="1"/>
              <w:ind w:left="-91"/>
            </w:pPr>
            <w:r w:rsidRPr="00CD216C">
              <w:t>Fuller</w:t>
            </w:r>
          </w:p>
        </w:tc>
        <w:tc>
          <w:tcPr>
            <w:tcW w:w="2847" w:type="dxa"/>
            <w:shd w:val="clear" w:color="auto" w:fill="92D050"/>
            <w:vAlign w:val="bottom"/>
          </w:tcPr>
          <w:p w:rsidR="005742F5" w:rsidRPr="00CD216C" w:rsidRDefault="005742F5" w:rsidP="005742F5">
            <w:pPr>
              <w:spacing w:before="100" w:beforeAutospacing="1" w:after="100" w:afterAutospacing="1"/>
              <w:ind w:left="-91"/>
            </w:pPr>
            <w:r w:rsidRPr="00CD216C">
              <w:t>Telekurs</w:t>
            </w:r>
          </w:p>
        </w:tc>
        <w:tc>
          <w:tcPr>
            <w:tcW w:w="1214" w:type="dxa"/>
            <w:shd w:val="clear" w:color="auto" w:fill="92D050"/>
          </w:tcPr>
          <w:p w:rsidR="005742F5" w:rsidRPr="00CD216C" w:rsidRDefault="005742F5" w:rsidP="005742F5">
            <w:pPr>
              <w:spacing w:before="100" w:beforeAutospacing="1" w:after="100" w:afterAutospacing="1"/>
              <w:ind w:left="-91"/>
              <w:jc w:val="center"/>
              <w:rPr>
                <w:rFonts w:ascii="Calibri" w:hAnsi="Calibri" w:cs="Calibri"/>
                <w:sz w:val="22"/>
                <w:szCs w:val="22"/>
              </w:rPr>
            </w:pPr>
            <w:r w:rsidRPr="00CD216C">
              <w:rPr>
                <w:rFonts w:ascii="Calibri" w:hAnsi="Calibri" w:cs="Calibri"/>
                <w:sz w:val="22"/>
                <w:szCs w:val="22"/>
              </w:rPr>
              <w:sym w:font="Wingdings 2" w:char="F050"/>
            </w:r>
          </w:p>
        </w:tc>
      </w:tr>
      <w:tr w:rsidR="005742F5" w:rsidRPr="00EE045B"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van der Velpen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Ben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B94CF2" w:rsidP="005742F5">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5742F5" w:rsidRPr="003223A0" w:rsidTr="00060AB8">
        <w:tblPrEx>
          <w:tblCellMar>
            <w:left w:w="108" w:type="dxa"/>
            <w:right w:w="108" w:type="dxa"/>
          </w:tblCellMar>
        </w:tblPrEx>
        <w:trPr>
          <w:trHeight w:val="296"/>
        </w:trPr>
        <w:tc>
          <w:tcPr>
            <w:tcW w:w="1348" w:type="dxa"/>
            <w:tcBorders>
              <w:left w:val="single" w:sz="4" w:space="0" w:color="auto"/>
            </w:tcBorders>
            <w:shd w:val="clear" w:color="auto" w:fill="FFFFFF" w:themeFill="background1"/>
            <w:vAlign w:val="center"/>
          </w:tcPr>
          <w:p w:rsidR="005742F5" w:rsidRPr="00060AB8"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060AB8">
              <w:rPr>
                <w:rFonts w:ascii="Calibri" w:hAnsi="Calibri" w:cs="Calibri"/>
                <w:color w:val="808080" w:themeColor="background1" w:themeShade="80"/>
                <w:sz w:val="22"/>
                <w:szCs w:val="22"/>
              </w:rPr>
              <w:t>NO</w:t>
            </w:r>
          </w:p>
        </w:tc>
        <w:tc>
          <w:tcPr>
            <w:tcW w:w="851" w:type="dxa"/>
            <w:shd w:val="clear" w:color="auto" w:fill="FFFFFF" w:themeFill="background1"/>
            <w:vAlign w:val="center"/>
          </w:tcPr>
          <w:p w:rsidR="005742F5" w:rsidRPr="00060AB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60AB8">
              <w:rPr>
                <w:rFonts w:ascii="Calibri" w:hAnsi="Calibri" w:cs="Calibri"/>
                <w:color w:val="808080" w:themeColor="background1" w:themeShade="80"/>
                <w:sz w:val="22"/>
                <w:szCs w:val="22"/>
              </w:rPr>
              <w:t>Mr.</w:t>
            </w:r>
          </w:p>
        </w:tc>
        <w:tc>
          <w:tcPr>
            <w:tcW w:w="1800" w:type="dxa"/>
            <w:shd w:val="clear" w:color="auto" w:fill="FFFFFF" w:themeFill="background1"/>
            <w:vAlign w:val="center"/>
          </w:tcPr>
          <w:p w:rsidR="005742F5" w:rsidRPr="00060AB8" w:rsidRDefault="005742F5" w:rsidP="005742F5">
            <w:pPr>
              <w:spacing w:before="100" w:beforeAutospacing="1" w:after="100" w:afterAutospacing="1"/>
              <w:ind w:left="-91"/>
              <w:rPr>
                <w:color w:val="808080" w:themeColor="background1" w:themeShade="80"/>
              </w:rPr>
            </w:pPr>
            <w:r w:rsidRPr="00060AB8">
              <w:rPr>
                <w:color w:val="808080" w:themeColor="background1" w:themeShade="80"/>
              </w:rPr>
              <w:t>Alexander</w:t>
            </w:r>
          </w:p>
        </w:tc>
        <w:tc>
          <w:tcPr>
            <w:tcW w:w="0" w:type="auto"/>
            <w:shd w:val="clear" w:color="auto" w:fill="FFFFFF" w:themeFill="background1"/>
            <w:vAlign w:val="center"/>
          </w:tcPr>
          <w:p w:rsidR="005742F5" w:rsidRPr="00060AB8" w:rsidRDefault="005742F5" w:rsidP="005742F5">
            <w:pPr>
              <w:spacing w:before="100" w:beforeAutospacing="1" w:after="100" w:afterAutospacing="1"/>
              <w:ind w:left="-91"/>
              <w:rPr>
                <w:color w:val="808080" w:themeColor="background1" w:themeShade="80"/>
              </w:rPr>
            </w:pPr>
            <w:r w:rsidRPr="00060AB8">
              <w:rPr>
                <w:color w:val="808080" w:themeColor="background1" w:themeShade="80"/>
              </w:rPr>
              <w:t>Wathne</w:t>
            </w:r>
          </w:p>
        </w:tc>
        <w:tc>
          <w:tcPr>
            <w:tcW w:w="2847" w:type="dxa"/>
            <w:shd w:val="clear" w:color="auto" w:fill="FFFFFF" w:themeFill="background1"/>
            <w:vAlign w:val="center"/>
          </w:tcPr>
          <w:p w:rsidR="005742F5" w:rsidRPr="00060AB8" w:rsidRDefault="005742F5" w:rsidP="005742F5">
            <w:pPr>
              <w:spacing w:before="100" w:beforeAutospacing="1" w:after="100" w:afterAutospacing="1"/>
              <w:ind w:left="-91"/>
              <w:rPr>
                <w:color w:val="808080" w:themeColor="background1" w:themeShade="80"/>
              </w:rPr>
            </w:pPr>
            <w:r w:rsidRPr="00060AB8">
              <w:rPr>
                <w:color w:val="808080" w:themeColor="background1" w:themeShade="80"/>
              </w:rPr>
              <w:t>Nordea</w:t>
            </w:r>
          </w:p>
        </w:tc>
        <w:tc>
          <w:tcPr>
            <w:tcW w:w="1214" w:type="dxa"/>
            <w:shd w:val="clear" w:color="auto" w:fill="FFFFFF" w:themeFill="background1"/>
            <w:vAlign w:val="center"/>
          </w:tcPr>
          <w:p w:rsidR="005742F5" w:rsidRPr="00060AB8" w:rsidRDefault="00060AB8" w:rsidP="005742F5">
            <w:pPr>
              <w:spacing w:before="100" w:beforeAutospacing="1" w:after="100" w:afterAutospacing="1"/>
              <w:ind w:left="-91"/>
              <w:jc w:val="center"/>
              <w:rPr>
                <w:rFonts w:ascii="Calibri" w:hAnsi="Calibri" w:cs="Calibri"/>
                <w:color w:val="808080" w:themeColor="background1" w:themeShade="80"/>
                <w:sz w:val="22"/>
                <w:szCs w:val="22"/>
              </w:rPr>
            </w:pPr>
            <w:r w:rsidRPr="00060AB8">
              <w:rPr>
                <w:rFonts w:ascii="Calibri" w:hAnsi="Calibri" w:cs="Calibri"/>
                <w:color w:val="808080" w:themeColor="background1" w:themeShade="80"/>
                <w:sz w:val="22"/>
                <w:szCs w:val="22"/>
              </w:rPr>
              <w:t>Excused</w:t>
            </w:r>
          </w:p>
        </w:tc>
      </w:tr>
      <w:tr w:rsidR="005742F5" w:rsidRPr="0043180C" w:rsidTr="00646B65">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646B65"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PL</w:t>
            </w:r>
          </w:p>
        </w:tc>
        <w:tc>
          <w:tcPr>
            <w:tcW w:w="851" w:type="dxa"/>
            <w:shd w:val="clear" w:color="auto" w:fill="FFFFFF" w:themeFill="background1"/>
            <w:vAlign w:val="bottom"/>
          </w:tcPr>
          <w:p w:rsidR="005742F5" w:rsidRPr="00646B6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Mr.</w:t>
            </w:r>
          </w:p>
        </w:tc>
        <w:tc>
          <w:tcPr>
            <w:tcW w:w="1800" w:type="dxa"/>
            <w:shd w:val="clear" w:color="auto" w:fill="FFFFFF" w:themeFill="background1"/>
            <w:vAlign w:val="bottom"/>
          </w:tcPr>
          <w:p w:rsidR="005742F5" w:rsidRPr="00646B6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Michal</w:t>
            </w:r>
          </w:p>
        </w:tc>
        <w:tc>
          <w:tcPr>
            <w:tcW w:w="0" w:type="auto"/>
            <w:shd w:val="clear" w:color="auto" w:fill="FFFFFF" w:themeFill="background1"/>
            <w:vAlign w:val="center"/>
          </w:tcPr>
          <w:p w:rsidR="005742F5" w:rsidRPr="00646B65" w:rsidRDefault="005742F5" w:rsidP="005742F5">
            <w:pPr>
              <w:spacing w:beforeLines="20" w:before="48" w:afterLines="20" w:after="48"/>
              <w:ind w:left="-91"/>
              <w:rPr>
                <w:color w:val="808080" w:themeColor="background1" w:themeShade="80"/>
              </w:rPr>
            </w:pPr>
            <w:r w:rsidRPr="00646B65">
              <w:rPr>
                <w:color w:val="808080" w:themeColor="background1" w:themeShade="80"/>
              </w:rPr>
              <w:t>Krystkiewicz</w:t>
            </w:r>
          </w:p>
        </w:tc>
        <w:tc>
          <w:tcPr>
            <w:tcW w:w="2847" w:type="dxa"/>
            <w:shd w:val="clear" w:color="auto" w:fill="FFFFFF" w:themeFill="background1"/>
            <w:vAlign w:val="center"/>
          </w:tcPr>
          <w:p w:rsidR="005742F5" w:rsidRPr="00646B65" w:rsidRDefault="005742F5" w:rsidP="005742F5">
            <w:pPr>
              <w:spacing w:beforeLines="20" w:before="48" w:afterLines="20" w:after="48"/>
              <w:ind w:left="-91"/>
              <w:rPr>
                <w:color w:val="808080" w:themeColor="background1" w:themeShade="80"/>
              </w:rPr>
            </w:pPr>
            <w:r w:rsidRPr="00646B65">
              <w:rPr>
                <w:color w:val="808080" w:themeColor="background1" w:themeShade="80"/>
              </w:rPr>
              <w:t>CSD of Poland (KDPW S.A.)</w:t>
            </w:r>
          </w:p>
        </w:tc>
        <w:tc>
          <w:tcPr>
            <w:tcW w:w="1214" w:type="dxa"/>
            <w:shd w:val="clear" w:color="auto" w:fill="FFFFFF" w:themeFill="background1"/>
            <w:vAlign w:val="center"/>
          </w:tcPr>
          <w:p w:rsidR="005742F5" w:rsidRPr="00E86402" w:rsidRDefault="005742F5" w:rsidP="005742F5">
            <w:pPr>
              <w:spacing w:before="100" w:beforeAutospacing="1" w:after="100" w:afterAutospacing="1"/>
              <w:ind w:left="-91"/>
              <w:jc w:val="center"/>
              <w:rPr>
                <w:rFonts w:ascii="Calibri" w:hAnsi="Calibri" w:cs="Calibri"/>
                <w:color w:val="000000" w:themeColor="text1"/>
                <w:sz w:val="22"/>
                <w:szCs w:val="22"/>
              </w:rPr>
            </w:pPr>
          </w:p>
        </w:tc>
      </w:tr>
      <w:tr w:rsidR="005742F5" w:rsidRPr="003223A0" w:rsidTr="00060AB8">
        <w:tblPrEx>
          <w:tblCellMar>
            <w:left w:w="108" w:type="dxa"/>
            <w:right w:w="108" w:type="dxa"/>
          </w:tblCellMar>
        </w:tblPrEx>
        <w:tc>
          <w:tcPr>
            <w:tcW w:w="1348" w:type="dxa"/>
            <w:tcBorders>
              <w:left w:val="single" w:sz="4" w:space="0" w:color="auto"/>
            </w:tcBorders>
            <w:shd w:val="clear" w:color="auto" w:fill="92D050"/>
            <w:vAlign w:val="bottom"/>
          </w:tcPr>
          <w:p w:rsidR="005742F5" w:rsidRPr="00060AB8" w:rsidRDefault="005742F5" w:rsidP="005742F5">
            <w:pPr>
              <w:spacing w:before="100" w:beforeAutospacing="1" w:after="100" w:afterAutospacing="1"/>
              <w:ind w:left="106"/>
              <w:rPr>
                <w:rFonts w:ascii="Calibri" w:hAnsi="Calibri" w:cs="Calibri"/>
                <w:sz w:val="22"/>
                <w:szCs w:val="22"/>
              </w:rPr>
            </w:pPr>
            <w:r w:rsidRPr="00060AB8">
              <w:rPr>
                <w:rFonts w:ascii="Calibri" w:hAnsi="Calibri" w:cs="Calibri"/>
                <w:sz w:val="22"/>
                <w:szCs w:val="22"/>
              </w:rPr>
              <w:t>RU</w:t>
            </w:r>
          </w:p>
        </w:tc>
        <w:tc>
          <w:tcPr>
            <w:tcW w:w="851" w:type="dxa"/>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Ms</w:t>
            </w:r>
          </w:p>
        </w:tc>
        <w:tc>
          <w:tcPr>
            <w:tcW w:w="1800" w:type="dxa"/>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Elena</w:t>
            </w:r>
          </w:p>
        </w:tc>
        <w:tc>
          <w:tcPr>
            <w:tcW w:w="0" w:type="auto"/>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Solovyeva</w:t>
            </w:r>
          </w:p>
        </w:tc>
        <w:tc>
          <w:tcPr>
            <w:tcW w:w="2847" w:type="dxa"/>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ROSSWIFT</w:t>
            </w:r>
          </w:p>
        </w:tc>
        <w:tc>
          <w:tcPr>
            <w:tcW w:w="1214" w:type="dxa"/>
            <w:shd w:val="clear" w:color="auto" w:fill="92D050"/>
          </w:tcPr>
          <w:p w:rsidR="005742F5" w:rsidRPr="00060AB8" w:rsidRDefault="00060AB8" w:rsidP="005742F5">
            <w:pPr>
              <w:spacing w:before="100" w:beforeAutospacing="1" w:after="100" w:afterAutospacing="1"/>
              <w:ind w:left="-91"/>
              <w:jc w:val="center"/>
            </w:pPr>
            <w:r w:rsidRPr="00060AB8">
              <w:rPr>
                <w:rFonts w:ascii="Calibri" w:hAnsi="Calibri" w:cs="Calibri"/>
                <w:sz w:val="22"/>
                <w:szCs w:val="22"/>
              </w:rPr>
              <w:sym w:font="Wingdings 2" w:char="F050"/>
            </w:r>
          </w:p>
        </w:tc>
      </w:tr>
      <w:tr w:rsidR="005742F5" w:rsidRPr="00324639" w:rsidTr="00060AB8">
        <w:tblPrEx>
          <w:tblCellMar>
            <w:left w:w="108" w:type="dxa"/>
            <w:right w:w="108" w:type="dxa"/>
          </w:tblCellMar>
        </w:tblPrEx>
        <w:trPr>
          <w:trHeight w:val="278"/>
        </w:trPr>
        <w:tc>
          <w:tcPr>
            <w:tcW w:w="1348" w:type="dxa"/>
            <w:tcBorders>
              <w:left w:val="single" w:sz="4" w:space="0" w:color="auto"/>
            </w:tcBorders>
            <w:shd w:val="clear" w:color="auto" w:fill="92D050"/>
            <w:vAlign w:val="bottom"/>
          </w:tcPr>
          <w:p w:rsidR="005742F5" w:rsidRPr="00060AB8" w:rsidRDefault="005742F5" w:rsidP="005742F5">
            <w:pPr>
              <w:spacing w:before="100" w:beforeAutospacing="1" w:after="100" w:afterAutospacing="1"/>
              <w:ind w:left="106"/>
              <w:rPr>
                <w:rFonts w:ascii="Calibri" w:hAnsi="Calibri" w:cs="Calibri"/>
                <w:sz w:val="22"/>
                <w:szCs w:val="22"/>
              </w:rPr>
            </w:pPr>
            <w:r w:rsidRPr="00060AB8">
              <w:rPr>
                <w:rFonts w:ascii="Calibri" w:hAnsi="Calibri" w:cs="Calibri"/>
                <w:sz w:val="22"/>
                <w:szCs w:val="22"/>
              </w:rPr>
              <w:t>SE</w:t>
            </w:r>
          </w:p>
        </w:tc>
        <w:tc>
          <w:tcPr>
            <w:tcW w:w="851" w:type="dxa"/>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Ms.</w:t>
            </w:r>
          </w:p>
        </w:tc>
        <w:tc>
          <w:tcPr>
            <w:tcW w:w="1800" w:type="dxa"/>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Christine</w:t>
            </w:r>
          </w:p>
        </w:tc>
        <w:tc>
          <w:tcPr>
            <w:tcW w:w="0" w:type="auto"/>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Strandberg</w:t>
            </w:r>
          </w:p>
        </w:tc>
        <w:tc>
          <w:tcPr>
            <w:tcW w:w="2847" w:type="dxa"/>
            <w:shd w:val="clear" w:color="auto" w:fill="92D050"/>
            <w:vAlign w:val="bottom"/>
          </w:tcPr>
          <w:p w:rsidR="005742F5" w:rsidRPr="00060AB8" w:rsidRDefault="005742F5" w:rsidP="005742F5">
            <w:pPr>
              <w:spacing w:before="100" w:beforeAutospacing="1" w:after="100" w:afterAutospacing="1"/>
              <w:ind w:left="-91"/>
              <w:rPr>
                <w:rFonts w:ascii="Calibri" w:hAnsi="Calibri" w:cs="Calibri"/>
                <w:sz w:val="22"/>
                <w:szCs w:val="22"/>
              </w:rPr>
            </w:pPr>
            <w:r w:rsidRPr="00060AB8">
              <w:rPr>
                <w:rFonts w:ascii="Calibri" w:hAnsi="Calibri" w:cs="Calibri"/>
                <w:sz w:val="22"/>
                <w:szCs w:val="22"/>
              </w:rPr>
              <w:t>SEB</w:t>
            </w:r>
          </w:p>
        </w:tc>
        <w:tc>
          <w:tcPr>
            <w:tcW w:w="1214" w:type="dxa"/>
            <w:shd w:val="clear" w:color="auto" w:fill="92D050"/>
          </w:tcPr>
          <w:p w:rsidR="005742F5" w:rsidRPr="00060AB8" w:rsidRDefault="00060AB8" w:rsidP="005742F5">
            <w:pPr>
              <w:spacing w:before="100" w:beforeAutospacing="1" w:after="100" w:afterAutospacing="1"/>
              <w:ind w:left="-91"/>
              <w:jc w:val="center"/>
              <w:rPr>
                <w:rFonts w:ascii="Calibri" w:hAnsi="Calibri" w:cs="Calibri"/>
                <w:b/>
                <w:sz w:val="22"/>
                <w:szCs w:val="22"/>
              </w:rPr>
            </w:pPr>
            <w:r w:rsidRPr="00060AB8">
              <w:rPr>
                <w:rFonts w:ascii="Calibri" w:hAnsi="Calibri" w:cs="Calibri"/>
                <w:sz w:val="22"/>
                <w:szCs w:val="22"/>
              </w:rPr>
              <w:sym w:font="Wingdings 2" w:char="F050"/>
            </w:r>
          </w:p>
        </w:tc>
      </w:tr>
      <w:tr w:rsidR="005742F5" w:rsidRPr="00586305" w:rsidTr="00A00DB6">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A00DB6"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 xml:space="preserve"> SG</w:t>
            </w:r>
          </w:p>
        </w:tc>
        <w:tc>
          <w:tcPr>
            <w:tcW w:w="851" w:type="dxa"/>
            <w:shd w:val="clear" w:color="auto" w:fill="FFFFFF" w:themeFill="background1"/>
            <w:vAlign w:val="bottom"/>
          </w:tcPr>
          <w:p w:rsidR="005742F5" w:rsidRPr="00A00DB6"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Mr.</w:t>
            </w:r>
          </w:p>
        </w:tc>
        <w:tc>
          <w:tcPr>
            <w:tcW w:w="1800" w:type="dxa"/>
            <w:shd w:val="clear" w:color="auto" w:fill="FFFFFF" w:themeFill="background1"/>
            <w:vAlign w:val="bottom"/>
          </w:tcPr>
          <w:p w:rsidR="005742F5" w:rsidRPr="00A00DB6"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Jyi-Chen</w:t>
            </w:r>
          </w:p>
        </w:tc>
        <w:tc>
          <w:tcPr>
            <w:tcW w:w="0" w:type="auto"/>
            <w:shd w:val="clear" w:color="auto" w:fill="FFFFFF" w:themeFill="background1"/>
            <w:vAlign w:val="bottom"/>
          </w:tcPr>
          <w:p w:rsidR="005742F5" w:rsidRPr="00A00DB6"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Chueh</w:t>
            </w:r>
          </w:p>
        </w:tc>
        <w:tc>
          <w:tcPr>
            <w:tcW w:w="2847" w:type="dxa"/>
            <w:shd w:val="clear" w:color="auto" w:fill="FFFFFF" w:themeFill="background1"/>
            <w:vAlign w:val="bottom"/>
          </w:tcPr>
          <w:p w:rsidR="005742F5" w:rsidRPr="00A00DB6"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SC</w:t>
            </w:r>
          </w:p>
        </w:tc>
        <w:tc>
          <w:tcPr>
            <w:tcW w:w="1214" w:type="dxa"/>
            <w:shd w:val="clear" w:color="auto" w:fill="FFFFFF" w:themeFill="background1"/>
          </w:tcPr>
          <w:p w:rsidR="005742F5" w:rsidRPr="00A00DB6" w:rsidRDefault="005A2625" w:rsidP="005742F5">
            <w:pPr>
              <w:spacing w:before="100" w:beforeAutospacing="1" w:after="100" w:afterAutospacing="1"/>
              <w:ind w:left="-91"/>
              <w:jc w:val="center"/>
              <w:rPr>
                <w:rFonts w:ascii="Calibri" w:hAnsi="Calibri" w:cs="Calibri"/>
                <w:b/>
                <w:color w:val="808080" w:themeColor="background1" w:themeShade="80"/>
                <w:sz w:val="22"/>
                <w:szCs w:val="22"/>
              </w:rPr>
            </w:pPr>
            <w:r w:rsidRPr="00A00DB6">
              <w:rPr>
                <w:rFonts w:ascii="Calibri" w:hAnsi="Calibri" w:cs="Calibri"/>
                <w:color w:val="808080" w:themeColor="background1" w:themeShade="80"/>
                <w:sz w:val="22"/>
                <w:szCs w:val="22"/>
              </w:rPr>
              <w:sym w:font="Wingdings 2" w:char="F050"/>
            </w:r>
          </w:p>
        </w:tc>
      </w:tr>
      <w:tr w:rsidR="005742F5" w:rsidRPr="00E72B43"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E72B43" w:rsidRDefault="005742F5" w:rsidP="005742F5">
            <w:pPr>
              <w:spacing w:before="100" w:beforeAutospacing="1" w:after="100" w:afterAutospacing="1"/>
              <w:ind w:left="106"/>
              <w:rPr>
                <w:rFonts w:ascii="Calibri" w:hAnsi="Calibri" w:cs="Calibri"/>
                <w:sz w:val="22"/>
                <w:szCs w:val="22"/>
              </w:rPr>
            </w:pPr>
            <w:r w:rsidRPr="00E72B43">
              <w:rPr>
                <w:rFonts w:ascii="Calibri" w:hAnsi="Calibri" w:cs="Calibri"/>
                <w:sz w:val="22"/>
                <w:szCs w:val="22"/>
              </w:rPr>
              <w:t>UK &amp; IE</w:t>
            </w:r>
          </w:p>
        </w:tc>
        <w:tc>
          <w:tcPr>
            <w:tcW w:w="851"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Ms.</w:t>
            </w:r>
          </w:p>
        </w:tc>
        <w:tc>
          <w:tcPr>
            <w:tcW w:w="1800"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Mariangela</w:t>
            </w:r>
          </w:p>
        </w:tc>
        <w:tc>
          <w:tcPr>
            <w:tcW w:w="0" w:type="auto"/>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Fumagalli</w:t>
            </w:r>
          </w:p>
        </w:tc>
        <w:tc>
          <w:tcPr>
            <w:tcW w:w="2847"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BNP Paribas</w:t>
            </w:r>
          </w:p>
        </w:tc>
        <w:tc>
          <w:tcPr>
            <w:tcW w:w="1214" w:type="dxa"/>
            <w:shd w:val="clear" w:color="auto" w:fill="92D050"/>
          </w:tcPr>
          <w:p w:rsidR="005742F5" w:rsidRPr="00E72B43" w:rsidRDefault="005742F5" w:rsidP="005742F5">
            <w:pPr>
              <w:spacing w:before="100" w:beforeAutospacing="1" w:after="100" w:afterAutospacing="1"/>
              <w:ind w:left="-91"/>
              <w:jc w:val="center"/>
              <w:rPr>
                <w:rFonts w:ascii="Calibri" w:hAnsi="Calibri" w:cs="Calibri"/>
                <w:sz w:val="22"/>
                <w:szCs w:val="22"/>
              </w:rPr>
            </w:pPr>
            <w:r w:rsidRPr="00E72B43">
              <w:rPr>
                <w:rFonts w:ascii="Calibri" w:hAnsi="Calibri" w:cs="Calibri"/>
                <w:sz w:val="22"/>
                <w:szCs w:val="22"/>
              </w:rPr>
              <w:sym w:font="Wingdings 2" w:char="F050"/>
            </w:r>
          </w:p>
        </w:tc>
      </w:tr>
      <w:tr w:rsidR="005742F5" w:rsidRPr="00011E7E" w:rsidTr="00A00DB6">
        <w:tblPrEx>
          <w:tblCellMar>
            <w:left w:w="108" w:type="dxa"/>
            <w:right w:w="108" w:type="dxa"/>
          </w:tblCellMar>
        </w:tblPrEx>
        <w:tc>
          <w:tcPr>
            <w:tcW w:w="1348" w:type="dxa"/>
            <w:tcBorders>
              <w:left w:val="single" w:sz="4" w:space="0" w:color="auto"/>
              <w:bottom w:val="single" w:sz="4" w:space="0" w:color="auto"/>
            </w:tcBorders>
            <w:shd w:val="clear" w:color="auto" w:fill="92D050"/>
            <w:vAlign w:val="bottom"/>
          </w:tcPr>
          <w:p w:rsidR="005742F5" w:rsidRPr="00A00DB6" w:rsidRDefault="005742F5" w:rsidP="005742F5">
            <w:pPr>
              <w:spacing w:before="100" w:beforeAutospacing="1" w:after="100" w:afterAutospacing="1"/>
              <w:ind w:left="106"/>
              <w:rPr>
                <w:rFonts w:ascii="Calibri" w:hAnsi="Calibri" w:cs="Calibri"/>
                <w:sz w:val="22"/>
                <w:szCs w:val="22"/>
              </w:rPr>
            </w:pPr>
            <w:r w:rsidRPr="00A00DB6">
              <w:rPr>
                <w:rFonts w:ascii="Calibri" w:hAnsi="Calibri" w:cs="Calibri"/>
                <w:sz w:val="22"/>
                <w:szCs w:val="22"/>
              </w:rPr>
              <w:t>UK &amp; IE</w:t>
            </w:r>
          </w:p>
        </w:tc>
        <w:tc>
          <w:tcPr>
            <w:tcW w:w="851" w:type="dxa"/>
            <w:tcBorders>
              <w:bottom w:val="single" w:sz="4" w:space="0" w:color="auto"/>
            </w:tcBorders>
            <w:shd w:val="clear" w:color="auto" w:fill="92D050"/>
            <w:vAlign w:val="bottom"/>
          </w:tcPr>
          <w:p w:rsidR="005742F5" w:rsidRPr="00A00DB6" w:rsidRDefault="005742F5" w:rsidP="005742F5">
            <w:pPr>
              <w:spacing w:before="100" w:beforeAutospacing="1" w:after="100" w:afterAutospacing="1"/>
              <w:ind w:left="-91"/>
              <w:rPr>
                <w:rFonts w:ascii="Calibri" w:hAnsi="Calibri" w:cs="Calibri"/>
                <w:sz w:val="22"/>
                <w:szCs w:val="22"/>
              </w:rPr>
            </w:pPr>
            <w:r w:rsidRPr="00A00DB6">
              <w:rPr>
                <w:rFonts w:ascii="Calibri" w:hAnsi="Calibri" w:cs="Calibri"/>
                <w:sz w:val="22"/>
                <w:szCs w:val="22"/>
              </w:rPr>
              <w:t>Mr.</w:t>
            </w:r>
          </w:p>
        </w:tc>
        <w:tc>
          <w:tcPr>
            <w:tcW w:w="1800" w:type="dxa"/>
            <w:tcBorders>
              <w:bottom w:val="single" w:sz="4" w:space="0" w:color="auto"/>
            </w:tcBorders>
            <w:shd w:val="clear" w:color="auto" w:fill="92D050"/>
            <w:vAlign w:val="bottom"/>
          </w:tcPr>
          <w:p w:rsidR="005742F5" w:rsidRPr="00A00DB6" w:rsidRDefault="005742F5" w:rsidP="005742F5">
            <w:pPr>
              <w:spacing w:before="100" w:beforeAutospacing="1" w:after="100" w:afterAutospacing="1"/>
              <w:ind w:left="-91"/>
              <w:rPr>
                <w:rFonts w:ascii="Calibri" w:hAnsi="Calibri" w:cs="Calibri"/>
                <w:sz w:val="22"/>
                <w:szCs w:val="22"/>
              </w:rPr>
            </w:pPr>
            <w:r w:rsidRPr="00A00DB6">
              <w:rPr>
                <w:rFonts w:ascii="Calibri" w:hAnsi="Calibri" w:cs="Calibri"/>
                <w:sz w:val="22"/>
                <w:szCs w:val="22"/>
              </w:rPr>
              <w:t>Matthew</w:t>
            </w:r>
          </w:p>
        </w:tc>
        <w:tc>
          <w:tcPr>
            <w:tcW w:w="0" w:type="auto"/>
            <w:tcBorders>
              <w:bottom w:val="single" w:sz="4" w:space="0" w:color="auto"/>
            </w:tcBorders>
            <w:shd w:val="clear" w:color="auto" w:fill="92D050"/>
            <w:vAlign w:val="bottom"/>
          </w:tcPr>
          <w:p w:rsidR="005742F5" w:rsidRPr="00A00DB6" w:rsidRDefault="005742F5" w:rsidP="005742F5">
            <w:pPr>
              <w:spacing w:before="100" w:beforeAutospacing="1" w:after="100" w:afterAutospacing="1"/>
              <w:ind w:left="-91"/>
              <w:rPr>
                <w:rFonts w:ascii="Calibri" w:hAnsi="Calibri" w:cs="Calibri"/>
                <w:sz w:val="22"/>
                <w:szCs w:val="22"/>
              </w:rPr>
            </w:pPr>
            <w:r w:rsidRPr="00A00DB6">
              <w:rPr>
                <w:rFonts w:ascii="Calibri" w:hAnsi="Calibri" w:cs="Calibri"/>
                <w:sz w:val="22"/>
                <w:szCs w:val="22"/>
              </w:rPr>
              <w:t>Middleton</w:t>
            </w:r>
          </w:p>
        </w:tc>
        <w:tc>
          <w:tcPr>
            <w:tcW w:w="2847" w:type="dxa"/>
            <w:tcBorders>
              <w:bottom w:val="single" w:sz="4" w:space="0" w:color="auto"/>
            </w:tcBorders>
            <w:shd w:val="clear" w:color="auto" w:fill="92D050"/>
            <w:vAlign w:val="bottom"/>
          </w:tcPr>
          <w:p w:rsidR="005742F5" w:rsidRPr="00A00DB6" w:rsidRDefault="005742F5" w:rsidP="005742F5">
            <w:pPr>
              <w:spacing w:before="100" w:beforeAutospacing="1" w:after="100" w:afterAutospacing="1"/>
              <w:ind w:left="-91"/>
              <w:rPr>
                <w:rFonts w:ascii="Calibri" w:hAnsi="Calibri" w:cs="Calibri"/>
                <w:sz w:val="22"/>
                <w:szCs w:val="22"/>
              </w:rPr>
            </w:pPr>
            <w:r w:rsidRPr="00A00DB6">
              <w:rPr>
                <w:rFonts w:ascii="Calibri" w:hAnsi="Calibri" w:cs="Calibri"/>
                <w:sz w:val="22"/>
                <w:szCs w:val="22"/>
              </w:rPr>
              <w:t>LSE</w:t>
            </w:r>
          </w:p>
        </w:tc>
        <w:tc>
          <w:tcPr>
            <w:tcW w:w="1214" w:type="dxa"/>
            <w:tcBorders>
              <w:bottom w:val="single" w:sz="4" w:space="0" w:color="auto"/>
            </w:tcBorders>
            <w:shd w:val="clear" w:color="auto" w:fill="92D050"/>
          </w:tcPr>
          <w:p w:rsidR="005742F5" w:rsidRPr="00A00DB6" w:rsidRDefault="00A00DB6" w:rsidP="005742F5">
            <w:pPr>
              <w:spacing w:before="100" w:beforeAutospacing="1" w:after="100" w:afterAutospacing="1"/>
              <w:ind w:left="-91"/>
              <w:jc w:val="center"/>
              <w:rPr>
                <w:rFonts w:ascii="Calibri" w:hAnsi="Calibri" w:cs="Calibri"/>
                <w:sz w:val="22"/>
                <w:szCs w:val="22"/>
              </w:rPr>
            </w:pPr>
            <w:r w:rsidRPr="00A00DB6">
              <w:rPr>
                <w:rFonts w:ascii="Calibri" w:hAnsi="Calibri" w:cs="Calibri"/>
                <w:sz w:val="22"/>
                <w:szCs w:val="22"/>
              </w:rPr>
              <w:sym w:font="Wingdings 2" w:char="F050"/>
            </w:r>
          </w:p>
        </w:tc>
      </w:tr>
      <w:tr w:rsidR="005742F5" w:rsidRPr="00A529AE" w:rsidTr="00F22285">
        <w:tblPrEx>
          <w:tblCellMar>
            <w:left w:w="108" w:type="dxa"/>
            <w:right w:w="108" w:type="dxa"/>
          </w:tblCellMar>
        </w:tblPrEx>
        <w:tc>
          <w:tcPr>
            <w:tcW w:w="1348" w:type="dxa"/>
            <w:tcBorders>
              <w:top w:val="single" w:sz="4" w:space="0" w:color="auto"/>
              <w:left w:val="single" w:sz="4" w:space="0" w:color="auto"/>
            </w:tcBorders>
            <w:shd w:val="clear" w:color="auto" w:fill="92D050"/>
            <w:vAlign w:val="center"/>
          </w:tcPr>
          <w:p w:rsidR="005742F5" w:rsidRPr="00A00DB6" w:rsidRDefault="005742F5" w:rsidP="005742F5">
            <w:pPr>
              <w:spacing w:before="100" w:beforeAutospacing="1" w:after="100" w:afterAutospacing="1"/>
              <w:ind w:left="106"/>
              <w:rPr>
                <w:rFonts w:ascii="Calibri" w:hAnsi="Calibri" w:cs="Calibri"/>
                <w:sz w:val="22"/>
                <w:szCs w:val="22"/>
              </w:rPr>
            </w:pPr>
            <w:r w:rsidRPr="00A00DB6">
              <w:rPr>
                <w:rFonts w:ascii="Calibri" w:hAnsi="Calibri" w:cs="Calibri"/>
                <w:sz w:val="22"/>
                <w:szCs w:val="22"/>
              </w:rPr>
              <w:t>US ISITC</w:t>
            </w:r>
          </w:p>
        </w:tc>
        <w:tc>
          <w:tcPr>
            <w:tcW w:w="851" w:type="dxa"/>
            <w:tcBorders>
              <w:top w:val="single" w:sz="4" w:space="0" w:color="auto"/>
            </w:tcBorders>
            <w:shd w:val="clear" w:color="auto" w:fill="92D050"/>
            <w:vAlign w:val="center"/>
          </w:tcPr>
          <w:p w:rsidR="005742F5" w:rsidRPr="00A00DB6" w:rsidRDefault="005742F5" w:rsidP="005742F5">
            <w:pPr>
              <w:spacing w:before="100" w:beforeAutospacing="1" w:after="100" w:afterAutospacing="1"/>
              <w:ind w:left="-91"/>
              <w:rPr>
                <w:rFonts w:ascii="Calibri" w:hAnsi="Calibri" w:cs="Calibri"/>
                <w:sz w:val="22"/>
                <w:szCs w:val="22"/>
              </w:rPr>
            </w:pPr>
            <w:r w:rsidRPr="00A00DB6">
              <w:rPr>
                <w:rFonts w:ascii="Calibri" w:hAnsi="Calibri" w:cs="Calibri"/>
                <w:sz w:val="22"/>
                <w:szCs w:val="22"/>
              </w:rPr>
              <w:t>Mr.</w:t>
            </w:r>
          </w:p>
        </w:tc>
        <w:tc>
          <w:tcPr>
            <w:tcW w:w="1800" w:type="dxa"/>
            <w:tcBorders>
              <w:top w:val="single" w:sz="4" w:space="0" w:color="auto"/>
            </w:tcBorders>
            <w:shd w:val="clear" w:color="auto" w:fill="92D050"/>
            <w:vAlign w:val="center"/>
          </w:tcPr>
          <w:p w:rsidR="005742F5" w:rsidRPr="00A00DB6" w:rsidRDefault="005742F5" w:rsidP="005742F5">
            <w:pPr>
              <w:spacing w:before="100" w:beforeAutospacing="1" w:after="100" w:afterAutospacing="1"/>
              <w:ind w:left="-91"/>
              <w:rPr>
                <w:rFonts w:ascii="Calibri" w:hAnsi="Calibri" w:cs="Calibri"/>
                <w:sz w:val="22"/>
                <w:szCs w:val="22"/>
              </w:rPr>
            </w:pPr>
            <w:r w:rsidRPr="00A00DB6">
              <w:rPr>
                <w:rFonts w:ascii="Calibri" w:hAnsi="Calibri" w:cs="Calibri"/>
                <w:sz w:val="22"/>
                <w:szCs w:val="22"/>
              </w:rPr>
              <w:t>Steve</w:t>
            </w:r>
          </w:p>
        </w:tc>
        <w:tc>
          <w:tcPr>
            <w:tcW w:w="0" w:type="auto"/>
            <w:tcBorders>
              <w:top w:val="single" w:sz="4" w:space="0" w:color="auto"/>
            </w:tcBorders>
            <w:shd w:val="clear" w:color="auto" w:fill="92D050"/>
            <w:vAlign w:val="center"/>
          </w:tcPr>
          <w:p w:rsidR="005742F5" w:rsidRPr="00A00DB6" w:rsidRDefault="005742F5" w:rsidP="005742F5">
            <w:pPr>
              <w:spacing w:before="100" w:beforeAutospacing="1" w:after="100" w:afterAutospacing="1"/>
              <w:ind w:left="-91"/>
              <w:rPr>
                <w:rFonts w:ascii="Calibri" w:hAnsi="Calibri" w:cs="Calibri"/>
                <w:sz w:val="22"/>
                <w:szCs w:val="22"/>
              </w:rPr>
            </w:pPr>
            <w:r w:rsidRPr="00A00DB6">
              <w:rPr>
                <w:rFonts w:ascii="Calibri" w:hAnsi="Calibri" w:cs="Calibri"/>
                <w:sz w:val="22"/>
                <w:szCs w:val="22"/>
              </w:rPr>
              <w:t>Sloan</w:t>
            </w:r>
          </w:p>
        </w:tc>
        <w:tc>
          <w:tcPr>
            <w:tcW w:w="2847" w:type="dxa"/>
            <w:tcBorders>
              <w:top w:val="single" w:sz="4" w:space="0" w:color="auto"/>
            </w:tcBorders>
            <w:shd w:val="clear" w:color="auto" w:fill="92D050"/>
            <w:vAlign w:val="center"/>
          </w:tcPr>
          <w:p w:rsidR="005742F5" w:rsidRPr="00A00DB6" w:rsidRDefault="005742F5" w:rsidP="005742F5">
            <w:pPr>
              <w:spacing w:before="100" w:beforeAutospacing="1" w:after="100" w:afterAutospacing="1"/>
              <w:ind w:left="-91"/>
              <w:rPr>
                <w:rFonts w:ascii="Calibri" w:hAnsi="Calibri" w:cs="Calibri"/>
                <w:sz w:val="22"/>
                <w:szCs w:val="22"/>
              </w:rPr>
            </w:pPr>
            <w:r w:rsidRPr="00A00DB6">
              <w:rPr>
                <w:rFonts w:ascii="Calibri" w:hAnsi="Calibri" w:cs="Calibri"/>
                <w:sz w:val="22"/>
                <w:szCs w:val="22"/>
              </w:rPr>
              <w:t>DTCC</w:t>
            </w:r>
          </w:p>
        </w:tc>
        <w:tc>
          <w:tcPr>
            <w:tcW w:w="1214" w:type="dxa"/>
            <w:tcBorders>
              <w:top w:val="single" w:sz="4" w:space="0" w:color="auto"/>
            </w:tcBorders>
            <w:shd w:val="clear" w:color="auto" w:fill="92D050"/>
            <w:vAlign w:val="center"/>
          </w:tcPr>
          <w:p w:rsidR="005742F5" w:rsidRPr="00A00DB6" w:rsidRDefault="00F22285" w:rsidP="005742F5">
            <w:pPr>
              <w:spacing w:before="100" w:beforeAutospacing="1" w:after="100" w:afterAutospacing="1"/>
              <w:ind w:left="-91"/>
              <w:jc w:val="center"/>
              <w:rPr>
                <w:rFonts w:ascii="Calibri" w:hAnsi="Calibri" w:cs="Calibri"/>
                <w:sz w:val="22"/>
                <w:szCs w:val="22"/>
              </w:rPr>
            </w:pPr>
            <w:r w:rsidRPr="00A00DB6">
              <w:rPr>
                <w:rFonts w:ascii="Calibri" w:hAnsi="Calibri" w:cs="Calibri"/>
                <w:sz w:val="22"/>
                <w:szCs w:val="22"/>
              </w:rPr>
              <w:sym w:font="Wingdings 2" w:char="F050"/>
            </w:r>
          </w:p>
        </w:tc>
      </w:tr>
      <w:tr w:rsidR="005742F5" w:rsidRPr="008E2B8E" w:rsidTr="00CB4682">
        <w:tblPrEx>
          <w:tblCellMar>
            <w:left w:w="108" w:type="dxa"/>
            <w:right w:w="108" w:type="dxa"/>
          </w:tblCellMar>
        </w:tblPrEx>
        <w:tc>
          <w:tcPr>
            <w:tcW w:w="1348" w:type="dxa"/>
            <w:tcBorders>
              <w:top w:val="single" w:sz="4" w:space="0" w:color="auto"/>
              <w:left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US ISITC</w:t>
            </w:r>
          </w:p>
        </w:tc>
        <w:tc>
          <w:tcPr>
            <w:tcW w:w="851" w:type="dxa"/>
            <w:tcBorders>
              <w:top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Mr.</w:t>
            </w:r>
          </w:p>
        </w:tc>
        <w:tc>
          <w:tcPr>
            <w:tcW w:w="1800" w:type="dxa"/>
            <w:tcBorders>
              <w:top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Paul</w:t>
            </w:r>
          </w:p>
        </w:tc>
        <w:tc>
          <w:tcPr>
            <w:tcW w:w="0" w:type="auto"/>
            <w:tcBorders>
              <w:top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Fullam</w:t>
            </w:r>
          </w:p>
        </w:tc>
        <w:tc>
          <w:tcPr>
            <w:tcW w:w="2847" w:type="dxa"/>
            <w:tcBorders>
              <w:top w:val="single" w:sz="4" w:space="0" w:color="auto"/>
            </w:tcBorders>
            <w:shd w:val="clear" w:color="auto" w:fill="FFFFFF" w:themeFill="background1"/>
            <w:vAlign w:val="center"/>
          </w:tcPr>
          <w:p w:rsidR="005742F5" w:rsidRPr="00CB4682" w:rsidRDefault="005742F5" w:rsidP="005742F5">
            <w:pPr>
              <w:spacing w:before="100" w:beforeAutospacing="1" w:after="100" w:afterAutospacing="1"/>
              <w:ind w:left="-91"/>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Fiserv</w:t>
            </w:r>
          </w:p>
        </w:tc>
        <w:tc>
          <w:tcPr>
            <w:tcW w:w="1214" w:type="dxa"/>
            <w:tcBorders>
              <w:top w:val="single" w:sz="4" w:space="0" w:color="auto"/>
            </w:tcBorders>
            <w:shd w:val="clear" w:color="auto" w:fill="FFFFFF" w:themeFill="background1"/>
            <w:vAlign w:val="center"/>
          </w:tcPr>
          <w:p w:rsidR="005742F5" w:rsidRPr="00CB4682" w:rsidRDefault="005A2625" w:rsidP="005742F5">
            <w:pPr>
              <w:spacing w:before="100" w:beforeAutospacing="1" w:after="100" w:afterAutospacing="1"/>
              <w:ind w:left="-91"/>
              <w:jc w:val="center"/>
              <w:rPr>
                <w:rFonts w:ascii="Calibri" w:hAnsi="Calibri" w:cs="Calibri"/>
                <w:color w:val="808080" w:themeColor="background1" w:themeShade="80"/>
                <w:sz w:val="22"/>
                <w:szCs w:val="22"/>
              </w:rPr>
            </w:pPr>
            <w:r w:rsidRPr="00CB4682">
              <w:rPr>
                <w:rFonts w:ascii="Calibri" w:hAnsi="Calibri" w:cs="Calibri"/>
                <w:color w:val="808080" w:themeColor="background1" w:themeShade="80"/>
                <w:sz w:val="22"/>
                <w:szCs w:val="22"/>
              </w:rPr>
              <w:t>Excused</w:t>
            </w:r>
          </w:p>
        </w:tc>
      </w:tr>
      <w:tr w:rsidR="005742F5" w:rsidRPr="00EE045B" w:rsidTr="00A00DB6">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A00DB6"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XS</w:t>
            </w:r>
          </w:p>
        </w:tc>
        <w:tc>
          <w:tcPr>
            <w:tcW w:w="851" w:type="dxa"/>
            <w:shd w:val="clear" w:color="auto" w:fill="FFFFFF" w:themeFill="background1"/>
            <w:vAlign w:val="bottom"/>
          </w:tcPr>
          <w:p w:rsidR="005742F5" w:rsidRPr="00A00DB6"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 xml:space="preserve">Mr. </w:t>
            </w:r>
          </w:p>
        </w:tc>
        <w:tc>
          <w:tcPr>
            <w:tcW w:w="1800" w:type="dxa"/>
            <w:shd w:val="clear" w:color="auto" w:fill="FFFFFF" w:themeFill="background1"/>
            <w:vAlign w:val="bottom"/>
          </w:tcPr>
          <w:p w:rsidR="005742F5" w:rsidRPr="00A00DB6"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Lambotte</w:t>
            </w:r>
          </w:p>
        </w:tc>
        <w:tc>
          <w:tcPr>
            <w:tcW w:w="0" w:type="auto"/>
            <w:shd w:val="clear" w:color="auto" w:fill="FFFFFF" w:themeFill="background1"/>
            <w:vAlign w:val="bottom"/>
          </w:tcPr>
          <w:p w:rsidR="005742F5" w:rsidRPr="00A00DB6"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Jean-Paul</w:t>
            </w:r>
          </w:p>
        </w:tc>
        <w:tc>
          <w:tcPr>
            <w:tcW w:w="2847" w:type="dxa"/>
            <w:shd w:val="clear" w:color="auto" w:fill="FFFFFF" w:themeFill="background1"/>
            <w:vAlign w:val="bottom"/>
          </w:tcPr>
          <w:p w:rsidR="005742F5" w:rsidRPr="00A00DB6"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Euroclear </w:t>
            </w:r>
          </w:p>
        </w:tc>
        <w:tc>
          <w:tcPr>
            <w:tcW w:w="1214" w:type="dxa"/>
            <w:shd w:val="clear" w:color="auto" w:fill="FFFFFF" w:themeFill="background1"/>
          </w:tcPr>
          <w:p w:rsidR="005742F5" w:rsidRPr="00A00DB6" w:rsidRDefault="00357D6C" w:rsidP="004A4F28">
            <w:pPr>
              <w:spacing w:before="100" w:beforeAutospacing="1" w:after="100" w:afterAutospacing="1"/>
              <w:ind w:left="-91"/>
              <w:jc w:val="center"/>
              <w:rPr>
                <w:rFonts w:ascii="Calibri" w:hAnsi="Calibri" w:cs="Calibri"/>
                <w:color w:val="808080" w:themeColor="background1" w:themeShade="80"/>
                <w:sz w:val="22"/>
                <w:szCs w:val="22"/>
              </w:rPr>
            </w:pPr>
            <w:r>
              <w:rPr>
                <w:rFonts w:ascii="Calibri" w:hAnsi="Calibri" w:cs="Calibri"/>
                <w:color w:val="808080" w:themeColor="background1" w:themeShade="80"/>
                <w:sz w:val="22"/>
                <w:szCs w:val="22"/>
              </w:rPr>
              <w:t>Excused</w:t>
            </w:r>
          </w:p>
        </w:tc>
      </w:tr>
      <w:tr w:rsidR="005742F5" w:rsidRPr="008E2B8E" w:rsidTr="00A00DB6">
        <w:tblPrEx>
          <w:tblCellMar>
            <w:left w:w="108" w:type="dxa"/>
            <w:right w:w="108" w:type="dxa"/>
          </w:tblCellMar>
        </w:tblPrEx>
        <w:tc>
          <w:tcPr>
            <w:tcW w:w="1348" w:type="dxa"/>
            <w:tcBorders>
              <w:left w:val="single" w:sz="4" w:space="0" w:color="auto"/>
            </w:tcBorders>
            <w:shd w:val="clear" w:color="auto" w:fill="92D050"/>
            <w:vAlign w:val="bottom"/>
          </w:tcPr>
          <w:p w:rsidR="005742F5" w:rsidRPr="00D26B9B" w:rsidRDefault="005742F5" w:rsidP="005742F5">
            <w:pPr>
              <w:spacing w:before="100" w:beforeAutospacing="1" w:after="100" w:afterAutospacing="1"/>
              <w:ind w:left="106"/>
              <w:rPr>
                <w:rFonts w:ascii="Calibri" w:hAnsi="Calibri" w:cs="Calibri"/>
                <w:color w:val="000000" w:themeColor="text1"/>
                <w:sz w:val="22"/>
                <w:szCs w:val="22"/>
              </w:rPr>
            </w:pPr>
            <w:r w:rsidRPr="00D26B9B">
              <w:rPr>
                <w:rFonts w:ascii="Calibri" w:hAnsi="Calibri" w:cs="Calibri"/>
                <w:color w:val="000000" w:themeColor="text1"/>
                <w:sz w:val="22"/>
                <w:szCs w:val="22"/>
              </w:rPr>
              <w:t>ZA</w:t>
            </w:r>
          </w:p>
        </w:tc>
        <w:tc>
          <w:tcPr>
            <w:tcW w:w="851" w:type="dxa"/>
            <w:shd w:val="clear" w:color="auto" w:fill="92D050"/>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Mr.</w:t>
            </w:r>
          </w:p>
        </w:tc>
        <w:tc>
          <w:tcPr>
            <w:tcW w:w="1800" w:type="dxa"/>
            <w:shd w:val="clear" w:color="auto" w:fill="92D050"/>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Sanjeev</w:t>
            </w:r>
          </w:p>
        </w:tc>
        <w:tc>
          <w:tcPr>
            <w:tcW w:w="0" w:type="auto"/>
            <w:shd w:val="clear" w:color="auto" w:fill="92D050"/>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Jayram</w:t>
            </w:r>
          </w:p>
        </w:tc>
        <w:tc>
          <w:tcPr>
            <w:tcW w:w="2847" w:type="dxa"/>
            <w:shd w:val="clear" w:color="auto" w:fill="92D050"/>
            <w:vAlign w:val="bottom"/>
          </w:tcPr>
          <w:p w:rsidR="005742F5" w:rsidRPr="00D26B9B" w:rsidRDefault="005742F5" w:rsidP="005742F5">
            <w:pPr>
              <w:spacing w:before="100" w:beforeAutospacing="1" w:after="100" w:afterAutospacing="1"/>
              <w:ind w:left="-91"/>
              <w:rPr>
                <w:rFonts w:ascii="Calibri" w:hAnsi="Calibri" w:cs="Calibri"/>
                <w:color w:val="000000" w:themeColor="text1"/>
                <w:sz w:val="22"/>
                <w:szCs w:val="22"/>
              </w:rPr>
            </w:pPr>
            <w:r w:rsidRPr="00D26B9B">
              <w:rPr>
                <w:rFonts w:ascii="Calibri" w:hAnsi="Calibri" w:cs="Calibri"/>
                <w:color w:val="000000" w:themeColor="text1"/>
                <w:sz w:val="22"/>
                <w:szCs w:val="22"/>
              </w:rPr>
              <w:t>First National Bank</w:t>
            </w:r>
          </w:p>
        </w:tc>
        <w:tc>
          <w:tcPr>
            <w:tcW w:w="1214" w:type="dxa"/>
            <w:shd w:val="clear" w:color="auto" w:fill="92D050"/>
          </w:tcPr>
          <w:p w:rsidR="005742F5" w:rsidRPr="00D26B9B" w:rsidRDefault="00A00DB6" w:rsidP="005742F5">
            <w:pPr>
              <w:spacing w:before="100" w:beforeAutospacing="1" w:after="100" w:afterAutospacing="1"/>
              <w:ind w:left="-91"/>
              <w:jc w:val="center"/>
              <w:rPr>
                <w:rFonts w:ascii="Calibri" w:hAnsi="Calibri" w:cs="Calibri"/>
                <w:color w:val="000000" w:themeColor="text1"/>
                <w:sz w:val="22"/>
                <w:szCs w:val="22"/>
              </w:rPr>
            </w:pPr>
            <w:r w:rsidRPr="00EE045B">
              <w:rPr>
                <w:rFonts w:ascii="Calibri" w:hAnsi="Calibri" w:cs="Calibri"/>
                <w:sz w:val="22"/>
                <w:szCs w:val="22"/>
              </w:rPr>
              <w:sym w:font="Wingdings 2" w:char="F050"/>
            </w:r>
          </w:p>
        </w:tc>
      </w:tr>
      <w:tr w:rsidR="005742F5" w:rsidRPr="00EE045B"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EE045B" w:rsidRDefault="005742F5" w:rsidP="005742F5">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800"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0" w:type="auto"/>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rsidR="005742F5" w:rsidRPr="00EE045B" w:rsidRDefault="005742F5" w:rsidP="005742F5">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5742F5" w:rsidRPr="00AE785F" w:rsidTr="005742F5">
        <w:tblPrEx>
          <w:tblCellMar>
            <w:left w:w="108" w:type="dxa"/>
            <w:right w:w="108" w:type="dxa"/>
          </w:tblCellMar>
        </w:tblPrEx>
        <w:tc>
          <w:tcPr>
            <w:tcW w:w="1348" w:type="dxa"/>
            <w:tcBorders>
              <w:left w:val="single" w:sz="4" w:space="0" w:color="auto"/>
            </w:tcBorders>
            <w:shd w:val="clear" w:color="auto" w:fill="auto"/>
            <w:vAlign w:val="bottom"/>
          </w:tcPr>
          <w:p w:rsidR="005742F5" w:rsidRPr="00AE785F"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w:t>
            </w:r>
          </w:p>
        </w:tc>
        <w:tc>
          <w:tcPr>
            <w:tcW w:w="851"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Ms.</w:t>
            </w:r>
          </w:p>
        </w:tc>
        <w:tc>
          <w:tcPr>
            <w:tcW w:w="1800"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Mieko</w:t>
            </w:r>
          </w:p>
        </w:tc>
        <w:tc>
          <w:tcPr>
            <w:tcW w:w="0" w:type="auto"/>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Morioka</w:t>
            </w:r>
          </w:p>
        </w:tc>
        <w:tc>
          <w:tcPr>
            <w:tcW w:w="2847"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 APAC</w:t>
            </w:r>
          </w:p>
        </w:tc>
        <w:tc>
          <w:tcPr>
            <w:tcW w:w="1214" w:type="dxa"/>
            <w:shd w:val="clear" w:color="auto" w:fill="auto"/>
          </w:tcPr>
          <w:p w:rsidR="005742F5" w:rsidRPr="00AE785F"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bl>
    <w:p w:rsidR="00AC555A" w:rsidRDefault="00AC555A" w:rsidP="005742F5">
      <w:pPr>
        <w:rPr>
          <w:kern w:val="28"/>
          <w:sz w:val="24"/>
          <w:u w:val="single"/>
        </w:rPr>
      </w:pPr>
      <w:r>
        <w:br w:type="page"/>
      </w:r>
    </w:p>
    <w:p w:rsidR="009A4BD3" w:rsidRPr="009A4BD3" w:rsidRDefault="00AC555A" w:rsidP="009A4BD3">
      <w:pPr>
        <w:pStyle w:val="Heading1"/>
        <w:rPr>
          <w:lang w:eastAsia="en-GB"/>
        </w:rPr>
      </w:pPr>
      <w:bookmarkStart w:id="9" w:name="_Toc482870654"/>
      <w:bookmarkStart w:id="10" w:name="_Toc2873313"/>
      <w:bookmarkEnd w:id="4"/>
      <w:bookmarkEnd w:id="5"/>
      <w:bookmarkEnd w:id="6"/>
      <w:r>
        <w:rPr>
          <w:lang w:eastAsia="en-GB"/>
        </w:rPr>
        <w:lastRenderedPageBreak/>
        <w:t xml:space="preserve">Approval of </w:t>
      </w:r>
      <w:bookmarkEnd w:id="9"/>
      <w:r w:rsidR="004D6FB2">
        <w:rPr>
          <w:lang w:eastAsia="en-GB"/>
        </w:rPr>
        <w:t>January</w:t>
      </w:r>
      <w:r w:rsidR="00CE1053">
        <w:rPr>
          <w:lang w:eastAsia="en-GB"/>
        </w:rPr>
        <w:t xml:space="preserve"> Meeting Minutes</w:t>
      </w:r>
      <w:bookmarkEnd w:id="10"/>
    </w:p>
    <w:p w:rsidR="007305AA" w:rsidRDefault="00226074" w:rsidP="005E7F07">
      <w:r>
        <w:t xml:space="preserve">No comments were received on the draft minutes of </w:t>
      </w:r>
      <w:r w:rsidR="00A74053">
        <w:t>January</w:t>
      </w:r>
      <w:r>
        <w:t xml:space="preserve"> conference call.</w:t>
      </w:r>
    </w:p>
    <w:p w:rsidR="00226074" w:rsidRPr="00EF3DC5" w:rsidRDefault="00226074" w:rsidP="005E7F07">
      <w:r>
        <w:t>Minutes are approved.</w:t>
      </w:r>
    </w:p>
    <w:p w:rsidR="00F5489A" w:rsidRDefault="00F5489A" w:rsidP="00516252">
      <w:pPr>
        <w:pStyle w:val="Heading1"/>
      </w:pPr>
      <w:bookmarkStart w:id="11" w:name="_Toc529286625"/>
      <w:bookmarkStart w:id="12" w:name="_Toc2873314"/>
      <w:bookmarkEnd w:id="7"/>
      <w:bookmarkEnd w:id="8"/>
      <w:r>
        <w:t>SMPG Meeting in Frankfurt</w:t>
      </w:r>
      <w:r w:rsidR="004D6FB2">
        <w:t xml:space="preserve"> Follow up</w:t>
      </w:r>
      <w:bookmarkEnd w:id="12"/>
    </w:p>
    <w:p w:rsidR="00CC39A3" w:rsidRPr="00CC39A3" w:rsidRDefault="00CC39A3" w:rsidP="00CC39A3">
      <w:r>
        <w:t>Frankfurt updated agenda</w:t>
      </w:r>
      <w:r w:rsidR="00C2193A">
        <w:t xml:space="preserve"> (v2 - March 6)</w:t>
      </w:r>
      <w:r>
        <w:t>:</w:t>
      </w:r>
    </w:p>
    <w:p w:rsidR="004D6FB2" w:rsidRDefault="003655CA" w:rsidP="0024010C">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65pt;height:49.45pt" o:ole="">
            <v:imagedata r:id="rId16" o:title=""/>
          </v:shape>
          <o:OLEObject Type="Embed" ProgID="AcroExch.Document.2015" ShapeID="_x0000_i1033" DrawAspect="Icon" ObjectID="_1613486086" r:id="rId17"/>
        </w:object>
      </w:r>
    </w:p>
    <w:p w:rsidR="007042E7" w:rsidRDefault="00A60826" w:rsidP="0024010C">
      <w:r>
        <w:t>For those who are part of the SRD2 TF, p</w:t>
      </w:r>
      <w:r w:rsidR="007042E7">
        <w:t xml:space="preserve">lease note also that an SRD2 TF subgroup meeting will be held on the following day on </w:t>
      </w:r>
      <w:r w:rsidR="007042E7" w:rsidRPr="00A60826">
        <w:rPr>
          <w:b/>
          <w:u w:val="single"/>
        </w:rPr>
        <w:t>Thursday April 11 at BVI premises</w:t>
      </w:r>
      <w:r w:rsidR="007042E7">
        <w:t xml:space="preserve"> </w:t>
      </w:r>
      <w:r>
        <w:t>(approximately from 9 AM to 4</w:t>
      </w:r>
      <w:r w:rsidR="00CC39A3">
        <w:t>/5</w:t>
      </w:r>
      <w:r>
        <w:t xml:space="preserve"> PM) to finalise the design of the SRD2 ISO messages (new Shareholder Identification messages and PV updates).</w:t>
      </w:r>
    </w:p>
    <w:p w:rsidR="00CC39A3" w:rsidRDefault="00012453" w:rsidP="0024010C">
      <w:r>
        <w:t xml:space="preserve">Nota that </w:t>
      </w:r>
      <w:r w:rsidR="00CC39A3">
        <w:t xml:space="preserve">CA WG People outside of the EEA </w:t>
      </w:r>
      <w:proofErr w:type="gramStart"/>
      <w:r>
        <w:t>are</w:t>
      </w:r>
      <w:proofErr w:type="gramEnd"/>
      <w:r>
        <w:t xml:space="preserve"> a</w:t>
      </w:r>
      <w:r w:rsidR="00CC39A3">
        <w:t xml:space="preserve">lso </w:t>
      </w:r>
      <w:r>
        <w:t xml:space="preserve">invited to </w:t>
      </w:r>
      <w:r w:rsidR="00CC39A3">
        <w:t>attend the SRD2 meeting on Thursday</w:t>
      </w:r>
      <w:r>
        <w:t xml:space="preserve"> if they wish as the SRD2 directive may also impact global players.</w:t>
      </w:r>
    </w:p>
    <w:p w:rsidR="00012453" w:rsidRDefault="00C14375" w:rsidP="0024010C">
      <w:r>
        <w:t>If you are interested to attend the SRD2 meeting on Thursday April 11 in Frankfurt and want t</w:t>
      </w:r>
      <w:r w:rsidR="00012453">
        <w:t xml:space="preserve">o register, please </w:t>
      </w:r>
      <w:r>
        <w:t>send</w:t>
      </w:r>
      <w:r w:rsidR="00012453">
        <w:t xml:space="preserve"> an email to Jacques</w:t>
      </w:r>
      <w:r>
        <w:t xml:space="preserve"> (Jacques.littre@swift.com)</w:t>
      </w:r>
      <w:r w:rsidR="00012453">
        <w:t>.</w:t>
      </w:r>
    </w:p>
    <w:p w:rsidR="00516252" w:rsidRDefault="00516252" w:rsidP="00516252">
      <w:pPr>
        <w:pStyle w:val="Heading1"/>
      </w:pPr>
      <w:bookmarkStart w:id="13" w:name="_Toc2873315"/>
      <w:r w:rsidRPr="00293F10">
        <w:t>CA378</w:t>
      </w:r>
      <w:r w:rsidRPr="00293F10">
        <w:tab/>
        <w:t>TNDP MP and TNDP Indicator DSS Usage</w:t>
      </w:r>
      <w:bookmarkEnd w:id="11"/>
      <w:bookmarkEnd w:id="13"/>
    </w:p>
    <w:p w:rsidR="00B83662" w:rsidRDefault="002B43C9" w:rsidP="00516252">
      <w:r>
        <w:t xml:space="preserve">Latest version of </w:t>
      </w:r>
      <w:r w:rsidR="00B83662">
        <w:t xml:space="preserve">Input document from Narelle and Steve: </w:t>
      </w:r>
    </w:p>
    <w:bookmarkStart w:id="14" w:name="_MON_1613394198"/>
    <w:bookmarkEnd w:id="14"/>
    <w:p w:rsidR="00516252" w:rsidRDefault="002B43C9" w:rsidP="00516252">
      <w:r>
        <w:object w:dxaOrig="1531" w:dyaOrig="990">
          <v:shape id="_x0000_i1025" type="#_x0000_t75" style="width:76.4pt;height:49.45pt" o:ole="">
            <v:imagedata r:id="rId18" o:title=""/>
          </v:shape>
          <o:OLEObject Type="Embed" ProgID="Word.Document.12" ShapeID="_x0000_i1025" DrawAspect="Icon" ObjectID="_1613486087" r:id="rId19">
            <o:FieldCodes>\s</o:FieldCodes>
          </o:OLEObject>
        </w:object>
      </w:r>
    </w:p>
    <w:p w:rsidR="00B83662" w:rsidRDefault="002B43C9" w:rsidP="00516252">
      <w:r>
        <w:t>For the messages s</w:t>
      </w:r>
      <w:r w:rsidR="00B83662">
        <w:t>amples to illustrate that MP</w:t>
      </w:r>
      <w:r>
        <w:t>, take one 364, seev.031, 566 and seev.036</w:t>
      </w:r>
      <w:r w:rsidR="002605A1">
        <w:t>.</w:t>
      </w:r>
    </w:p>
    <w:p w:rsidR="00B83662" w:rsidRPr="002B43C9" w:rsidRDefault="00516252" w:rsidP="00516252">
      <w:pPr>
        <w:pStyle w:val="Actions"/>
      </w:pPr>
      <w:r w:rsidRPr="00F410BF">
        <w:rPr>
          <w:b/>
          <w:u w:val="single"/>
        </w:rPr>
        <w:t>Action</w:t>
      </w:r>
      <w:r>
        <w:t xml:space="preserve">: </w:t>
      </w:r>
      <w:r w:rsidR="002B43C9">
        <w:rPr>
          <w:u w:val="single"/>
        </w:rPr>
        <w:t xml:space="preserve">Jacques </w:t>
      </w:r>
      <w:r w:rsidR="002B43C9" w:rsidRPr="002B43C9">
        <w:t>to integrate the TNDP market Practice into GMP1</w:t>
      </w:r>
      <w:r w:rsidR="002B43C9">
        <w:t>.</w:t>
      </w:r>
    </w:p>
    <w:p w:rsidR="00516252" w:rsidRDefault="00516252" w:rsidP="00516252">
      <w:pPr>
        <w:pStyle w:val="Heading1"/>
      </w:pPr>
      <w:bookmarkStart w:id="15" w:name="_Toc529286627"/>
      <w:bookmarkStart w:id="16" w:name="_Toc2873316"/>
      <w:r>
        <w:t>CA391</w:t>
      </w:r>
      <w:r>
        <w:tab/>
        <w:t>Identify which line of Multi-listed Securities on a Notification</w:t>
      </w:r>
      <w:bookmarkEnd w:id="15"/>
      <w:bookmarkEnd w:id="16"/>
    </w:p>
    <w:p w:rsidR="00740398" w:rsidRPr="00006B00" w:rsidRDefault="00006B00" w:rsidP="00006B00">
      <w:pPr>
        <w:ind w:left="720" w:hanging="360"/>
      </w:pPr>
      <w:r>
        <w:t>Please refer to related open item CA403 here below.</w:t>
      </w:r>
      <w:r w:rsidR="00D74CEB" w:rsidRPr="00006B00">
        <w:tab/>
      </w:r>
      <w:r w:rsidR="00D74CEB" w:rsidRPr="00006B00">
        <w:tab/>
      </w:r>
    </w:p>
    <w:p w:rsidR="00516252" w:rsidRDefault="00516252" w:rsidP="00516252">
      <w:pPr>
        <w:pStyle w:val="Heading1"/>
      </w:pPr>
      <w:bookmarkStart w:id="17" w:name="_Toc529286629"/>
      <w:bookmarkStart w:id="18" w:name="_Toc2873317"/>
      <w:r>
        <w:t>CA398</w:t>
      </w:r>
      <w:r>
        <w:tab/>
      </w:r>
      <w:r w:rsidRPr="000B7C14">
        <w:t>GMP1 – Full revamp of section 10 on Market Claim</w:t>
      </w:r>
      <w:bookmarkEnd w:id="17"/>
      <w:bookmarkEnd w:id="18"/>
    </w:p>
    <w:bookmarkStart w:id="19" w:name="_MON_1609752287"/>
    <w:bookmarkEnd w:id="19"/>
    <w:p w:rsidR="00516252" w:rsidRDefault="0024010C" w:rsidP="00516252">
      <w:pPr>
        <w:rPr>
          <w:rFonts w:ascii="Calibri" w:hAnsi="Calibri" w:cs="Times New Roman"/>
          <w:sz w:val="22"/>
          <w:szCs w:val="22"/>
          <w:lang w:val="en-GB"/>
        </w:rPr>
      </w:pPr>
      <w:r>
        <w:rPr>
          <w:rFonts w:ascii="Calibri" w:hAnsi="Calibri" w:cs="Times New Roman"/>
          <w:sz w:val="22"/>
          <w:szCs w:val="22"/>
          <w:lang w:val="en-GB"/>
        </w:rPr>
        <w:object w:dxaOrig="1551" w:dyaOrig="991">
          <v:shape id="_x0000_i1026" type="#_x0000_t75" style="width:78.25pt;height:49.45pt" o:ole="">
            <v:imagedata r:id="rId20" o:title=""/>
          </v:shape>
          <o:OLEObject Type="Embed" ProgID="Word.Document.12" ShapeID="_x0000_i1026" DrawAspect="Icon" ObjectID="_1613486088" r:id="rId21">
            <o:FieldCodes>\s</o:FieldCodes>
          </o:OLEObject>
        </w:object>
      </w:r>
    </w:p>
    <w:p w:rsidR="00C74511" w:rsidRPr="00C74511" w:rsidRDefault="00C74511" w:rsidP="00516252">
      <w:pPr>
        <w:pStyle w:val="Actions"/>
        <w:rPr>
          <w:color w:val="auto"/>
          <w:u w:val="single"/>
        </w:rPr>
      </w:pPr>
      <w:r w:rsidRPr="00C74511">
        <w:rPr>
          <w:color w:val="auto"/>
          <w:u w:val="single"/>
        </w:rPr>
        <w:t>DK Input:</w:t>
      </w:r>
    </w:p>
    <w:p w:rsidR="00C74511" w:rsidRPr="00C74511" w:rsidRDefault="00C74511" w:rsidP="00C74511">
      <w:pPr>
        <w:rPr>
          <w:color w:val="1F497D"/>
        </w:rPr>
      </w:pPr>
      <w:r w:rsidRPr="00C74511">
        <w:rPr>
          <w:color w:val="1F497D"/>
        </w:rPr>
        <w:t>The Danish NMPG agrees on the new Market Practice however as previously noted the Danish CSD had implemented their interpretation on how to detect Market Claims. This implementation was done before there was an actual standard process for claims, meaning VP will not adjust in the near future as this would be very costly.  We do agree that a standard on claims is a good thing as standards makes life easier.</w:t>
      </w:r>
    </w:p>
    <w:p w:rsidR="00C74511" w:rsidRPr="00C74511" w:rsidRDefault="00C74511" w:rsidP="00516252">
      <w:pPr>
        <w:pStyle w:val="Actions"/>
        <w:rPr>
          <w:color w:val="auto"/>
          <w:u w:val="single"/>
        </w:rPr>
      </w:pPr>
      <w:r w:rsidRPr="00C74511">
        <w:rPr>
          <w:color w:val="auto"/>
          <w:u w:val="single"/>
        </w:rPr>
        <w:t>Discussion</w:t>
      </w:r>
    </w:p>
    <w:p w:rsidR="00A755D3" w:rsidRDefault="00A755D3" w:rsidP="00516252">
      <w:pPr>
        <w:pStyle w:val="Actions"/>
        <w:rPr>
          <w:color w:val="auto"/>
        </w:rPr>
      </w:pPr>
      <w:r w:rsidRPr="00A755D3">
        <w:rPr>
          <w:color w:val="auto"/>
        </w:rPr>
        <w:lastRenderedPageBreak/>
        <w:t>It i</w:t>
      </w:r>
      <w:r>
        <w:rPr>
          <w:color w:val="auto"/>
        </w:rPr>
        <w:t xml:space="preserve">s agreed to change the last sentence of the MP to soften the usage of “Claim Amount” and </w:t>
      </w:r>
      <w:proofErr w:type="spellStart"/>
      <w:r>
        <w:rPr>
          <w:color w:val="auto"/>
        </w:rPr>
        <w:t>tp</w:t>
      </w:r>
      <w:proofErr w:type="spellEnd"/>
      <w:r>
        <w:rPr>
          <w:color w:val="auto"/>
        </w:rPr>
        <w:t xml:space="preserve"> remove the “Not recommended” statement on MKTC.</w:t>
      </w:r>
    </w:p>
    <w:p w:rsidR="00516252" w:rsidRDefault="00516252" w:rsidP="00516252">
      <w:pPr>
        <w:pStyle w:val="Actions"/>
        <w:rPr>
          <w:u w:val="single"/>
        </w:rPr>
      </w:pPr>
      <w:r w:rsidRPr="004B09FC">
        <w:rPr>
          <w:b/>
          <w:u w:val="single"/>
        </w:rPr>
        <w:t>Action</w:t>
      </w:r>
      <w:r>
        <w:rPr>
          <w:b/>
          <w:u w:val="single"/>
        </w:rPr>
        <w:t>s</w:t>
      </w:r>
      <w:r w:rsidRPr="00600185">
        <w:rPr>
          <w:b/>
        </w:rPr>
        <w:t>:</w:t>
      </w:r>
      <w:r w:rsidRPr="00600185">
        <w:t xml:space="preserve"> </w:t>
      </w:r>
      <w:r w:rsidR="00A755D3" w:rsidRPr="003655CA">
        <w:rPr>
          <w:u w:val="single"/>
        </w:rPr>
        <w:t>Christine</w:t>
      </w:r>
      <w:r w:rsidR="00A755D3">
        <w:t xml:space="preserve"> to rewrite the MP as per the comments received.</w:t>
      </w:r>
    </w:p>
    <w:p w:rsidR="00516252" w:rsidRDefault="00516252" w:rsidP="00516252">
      <w:pPr>
        <w:pStyle w:val="Heading1"/>
      </w:pPr>
      <w:bookmarkStart w:id="20" w:name="_Toc529286630"/>
      <w:bookmarkStart w:id="21" w:name="_Toc2873318"/>
      <w:r>
        <w:t>CA400</w:t>
      </w:r>
      <w:r>
        <w:tab/>
        <w:t>Scheme of Arrangement</w:t>
      </w:r>
      <w:bookmarkEnd w:id="20"/>
      <w:bookmarkEnd w:id="21"/>
      <w:r>
        <w:t xml:space="preserve"> </w:t>
      </w:r>
    </w:p>
    <w:p w:rsidR="00A81FA7" w:rsidRDefault="008D032F" w:rsidP="00B94CF2">
      <w:r>
        <w:t>Jean-Paul’s updated document:</w:t>
      </w:r>
    </w:p>
    <w:bookmarkStart w:id="22" w:name="_MON_1609752444"/>
    <w:bookmarkEnd w:id="22"/>
    <w:p w:rsidR="00B94CF2" w:rsidRDefault="0024010C" w:rsidP="00B94CF2">
      <w:r>
        <w:object w:dxaOrig="1551" w:dyaOrig="991">
          <v:shape id="_x0000_i1027" type="#_x0000_t75" style="width:78.25pt;height:49.45pt" o:ole="">
            <v:imagedata r:id="rId22" o:title=""/>
          </v:shape>
          <o:OLEObject Type="Embed" ProgID="Word.Document.12" ShapeID="_x0000_i1027" DrawAspect="Icon" ObjectID="_1613486089" r:id="rId23">
            <o:FieldCodes>\s</o:FieldCodes>
          </o:OLEObject>
        </w:object>
      </w:r>
    </w:p>
    <w:p w:rsidR="00A81FA7" w:rsidRDefault="00447A09" w:rsidP="00516252">
      <w:pPr>
        <w:pStyle w:val="Actions"/>
        <w:rPr>
          <w:color w:val="auto"/>
        </w:rPr>
      </w:pPr>
      <w:r>
        <w:rPr>
          <w:color w:val="auto"/>
        </w:rPr>
        <w:t>Sanjeev</w:t>
      </w:r>
      <w:r w:rsidR="00B80754">
        <w:rPr>
          <w:color w:val="auto"/>
        </w:rPr>
        <w:t xml:space="preserve"> agrees with the proposed MP as written by Jean-Paul.</w:t>
      </w:r>
    </w:p>
    <w:p w:rsidR="00B80754" w:rsidRDefault="00B80754" w:rsidP="00516252">
      <w:pPr>
        <w:pStyle w:val="Actions"/>
        <w:rPr>
          <w:color w:val="auto"/>
        </w:rPr>
      </w:pPr>
      <w:r>
        <w:rPr>
          <w:color w:val="auto"/>
        </w:rPr>
        <w:t>It is proposed to remove the “TEND” event and leave only the EXOF and MRGR and rewrite the “example” sentence.</w:t>
      </w:r>
    </w:p>
    <w:p w:rsidR="00B70462" w:rsidRPr="00B80754" w:rsidRDefault="00516252" w:rsidP="00B80754">
      <w:pPr>
        <w:pStyle w:val="Actions"/>
        <w:rPr>
          <w:b/>
        </w:rPr>
      </w:pPr>
      <w:r w:rsidRPr="00125FE8">
        <w:rPr>
          <w:b/>
          <w:u w:val="single"/>
        </w:rPr>
        <w:t>Action</w:t>
      </w:r>
      <w:r w:rsidRPr="00600185">
        <w:rPr>
          <w:b/>
        </w:rPr>
        <w:t xml:space="preserve">: </w:t>
      </w:r>
      <w:r w:rsidR="00B70462" w:rsidRPr="009C5CF5">
        <w:t xml:space="preserve">The </w:t>
      </w:r>
      <w:r w:rsidR="00B70462" w:rsidRPr="009C5CF5">
        <w:rPr>
          <w:u w:val="single"/>
        </w:rPr>
        <w:t>UK</w:t>
      </w:r>
      <w:r w:rsidR="00B70462">
        <w:rPr>
          <w:u w:val="single"/>
        </w:rPr>
        <w:t>&amp;IE</w:t>
      </w:r>
      <w:r w:rsidR="00B70462" w:rsidRPr="009C5CF5">
        <w:rPr>
          <w:u w:val="single"/>
        </w:rPr>
        <w:t xml:space="preserve"> NMPG</w:t>
      </w:r>
      <w:r w:rsidR="00B70462" w:rsidRPr="009C5CF5">
        <w:t xml:space="preserve"> will have a look at the Complex Events Tab </w:t>
      </w:r>
      <w:r w:rsidR="00B70462">
        <w:t xml:space="preserve">for EXOF </w:t>
      </w:r>
      <w:r w:rsidR="00B70462" w:rsidRPr="009C5CF5">
        <w:t>and revert.</w:t>
      </w:r>
    </w:p>
    <w:p w:rsidR="00516252" w:rsidRDefault="00516252" w:rsidP="00516252">
      <w:pPr>
        <w:pStyle w:val="Heading1"/>
      </w:pPr>
      <w:bookmarkStart w:id="23" w:name="_Toc529286632"/>
      <w:bookmarkStart w:id="24" w:name="_Toc2873319"/>
      <w:r>
        <w:t>CA403</w:t>
      </w:r>
      <w:r>
        <w:tab/>
        <w:t>Multi-Deposited Securities and COAF / CORP / SAFE in the MT565</w:t>
      </w:r>
      <w:bookmarkEnd w:id="23"/>
      <w:bookmarkEnd w:id="24"/>
    </w:p>
    <w:p w:rsidR="00274BD2" w:rsidRPr="00357D6C" w:rsidRDefault="00274BD2" w:rsidP="00C41FB0">
      <w:pPr>
        <w:autoSpaceDE w:val="0"/>
        <w:autoSpaceDN w:val="0"/>
        <w:adjustRightInd w:val="0"/>
        <w:rPr>
          <w:u w:val="single"/>
        </w:rPr>
      </w:pPr>
      <w:r w:rsidRPr="00357D6C">
        <w:rPr>
          <w:u w:val="single"/>
        </w:rPr>
        <w:t>Comments were provided by ISITC (Paul via email):</w:t>
      </w:r>
    </w:p>
    <w:p w:rsidR="00455E90" w:rsidRPr="00357D6C" w:rsidRDefault="00455E90" w:rsidP="00455E90">
      <w:pPr>
        <w:rPr>
          <w:i/>
          <w:color w:val="1F497D"/>
        </w:rPr>
      </w:pPr>
      <w:r w:rsidRPr="00357D6C">
        <w:rPr>
          <w:i/>
          <w:color w:val="1F497D"/>
        </w:rPr>
        <w:t>“The use of NONREF in place of a CORP creates an issue as there would be no differentiation with an unsolicited response.</w:t>
      </w:r>
    </w:p>
    <w:p w:rsidR="00455E90" w:rsidRPr="00357D6C" w:rsidRDefault="00455E90" w:rsidP="00455E90">
      <w:pPr>
        <w:rPr>
          <w:i/>
          <w:color w:val="1F497D"/>
        </w:rPr>
      </w:pPr>
      <w:r w:rsidRPr="00357D6C">
        <w:rPr>
          <w:i/>
          <w:color w:val="1F497D"/>
        </w:rPr>
        <w:t>The solution suggested is not addressing the issue holistically. The entire market practice should be reviewed.  Better solution could be to make the COAF mandatory (currently optional) on the MT565 and continue to require the CORP”.</w:t>
      </w:r>
    </w:p>
    <w:p w:rsidR="0024010C" w:rsidRPr="00357D6C" w:rsidRDefault="00274BD2" w:rsidP="00C41FB0">
      <w:pPr>
        <w:autoSpaceDE w:val="0"/>
        <w:autoSpaceDN w:val="0"/>
        <w:adjustRightInd w:val="0"/>
        <w:rPr>
          <w:u w:val="single"/>
        </w:rPr>
      </w:pPr>
      <w:r w:rsidRPr="00357D6C">
        <w:rPr>
          <w:u w:val="single"/>
        </w:rPr>
        <w:t xml:space="preserve">Comments </w:t>
      </w:r>
      <w:r w:rsidR="00455E90" w:rsidRPr="00357D6C">
        <w:rPr>
          <w:u w:val="single"/>
        </w:rPr>
        <w:t xml:space="preserve">received </w:t>
      </w:r>
      <w:r w:rsidRPr="00357D6C">
        <w:rPr>
          <w:u w:val="single"/>
        </w:rPr>
        <w:t>f</w:t>
      </w:r>
      <w:r w:rsidR="0003582D" w:rsidRPr="00357D6C">
        <w:rPr>
          <w:u w:val="single"/>
        </w:rPr>
        <w:t xml:space="preserve">rom </w:t>
      </w:r>
      <w:r w:rsidR="00E357A6" w:rsidRPr="00357D6C">
        <w:rPr>
          <w:u w:val="single"/>
        </w:rPr>
        <w:t xml:space="preserve">Jean-Paul and </w:t>
      </w:r>
      <w:r w:rsidRPr="00357D6C">
        <w:rPr>
          <w:u w:val="single"/>
        </w:rPr>
        <w:t>Charlotte/Randi in the following documents</w:t>
      </w:r>
      <w:r w:rsidR="0003582D" w:rsidRPr="00357D6C">
        <w:rPr>
          <w:u w:val="single"/>
        </w:rPr>
        <w:t>:</w:t>
      </w:r>
    </w:p>
    <w:bookmarkStart w:id="25" w:name="_MON_1613395905"/>
    <w:bookmarkEnd w:id="25"/>
    <w:p w:rsidR="0024010C" w:rsidRDefault="00274BD2" w:rsidP="00C41FB0">
      <w:pPr>
        <w:autoSpaceDE w:val="0"/>
        <w:autoSpaceDN w:val="0"/>
        <w:adjustRightInd w:val="0"/>
      </w:pPr>
      <w:r>
        <w:object w:dxaOrig="1531" w:dyaOrig="990">
          <v:shape id="_x0000_i1028" type="#_x0000_t75" style="width:76.4pt;height:49.45pt" o:ole="">
            <v:imagedata r:id="rId24" o:title=""/>
          </v:shape>
          <o:OLEObject Type="Embed" ProgID="Word.Document.12" ShapeID="_x0000_i1028" DrawAspect="Icon" ObjectID="_1613486090" r:id="rId25">
            <o:FieldCodes>\s</o:FieldCodes>
          </o:OLEObject>
        </w:object>
      </w:r>
    </w:p>
    <w:bookmarkStart w:id="26" w:name="_MON_1613395964"/>
    <w:bookmarkEnd w:id="26"/>
    <w:p w:rsidR="00274BD2" w:rsidRDefault="00274BD2" w:rsidP="00C41FB0">
      <w:pPr>
        <w:autoSpaceDE w:val="0"/>
        <w:autoSpaceDN w:val="0"/>
        <w:adjustRightInd w:val="0"/>
      </w:pPr>
      <w:r>
        <w:object w:dxaOrig="1531" w:dyaOrig="990">
          <v:shape id="_x0000_i1029" type="#_x0000_t75" style="width:76.4pt;height:49.45pt" o:ole="">
            <v:imagedata r:id="rId26" o:title=""/>
          </v:shape>
          <o:OLEObject Type="Embed" ProgID="Word.Document.12" ShapeID="_x0000_i1029" DrawAspect="Icon" ObjectID="_1613486091" r:id="rId27">
            <o:FieldCodes>\s</o:FieldCodes>
          </o:OLEObject>
        </w:object>
      </w:r>
    </w:p>
    <w:p w:rsidR="00357D6C" w:rsidRPr="00357D6C" w:rsidRDefault="00357D6C" w:rsidP="00C41FB0">
      <w:pPr>
        <w:autoSpaceDE w:val="0"/>
        <w:autoSpaceDN w:val="0"/>
        <w:adjustRightInd w:val="0"/>
        <w:rPr>
          <w:u w:val="single"/>
        </w:rPr>
      </w:pPr>
      <w:r w:rsidRPr="00357D6C">
        <w:rPr>
          <w:u w:val="single"/>
        </w:rPr>
        <w:t>Comments provided by Mike</w:t>
      </w:r>
      <w:r>
        <w:rPr>
          <w:u w:val="single"/>
        </w:rPr>
        <w:t xml:space="preserve"> (CH)</w:t>
      </w:r>
      <w:r w:rsidRPr="00357D6C">
        <w:rPr>
          <w:u w:val="single"/>
        </w:rPr>
        <w:t>:</w:t>
      </w:r>
    </w:p>
    <w:p w:rsidR="00357D6C" w:rsidRPr="00357D6C" w:rsidRDefault="00357D6C" w:rsidP="00357D6C">
      <w:pPr>
        <w:rPr>
          <w:i/>
        </w:rPr>
      </w:pPr>
      <w:r w:rsidRPr="00357D6C">
        <w:rPr>
          <w:i/>
        </w:rPr>
        <w:t>As the use of the COAF is still very sparse, and a lot of markets and more intermediaries are not we propose to strike the 2</w:t>
      </w:r>
      <w:r w:rsidRPr="00357D6C">
        <w:rPr>
          <w:i/>
          <w:vertAlign w:val="superscript"/>
        </w:rPr>
        <w:t>nd</w:t>
      </w:r>
      <w:r w:rsidRPr="00357D6C">
        <w:rPr>
          <w:i/>
        </w:rPr>
        <w:t xml:space="preserve">. </w:t>
      </w:r>
      <w:proofErr w:type="gramStart"/>
      <w:r w:rsidRPr="00357D6C">
        <w:rPr>
          <w:i/>
        </w:rPr>
        <w:t>sentence</w:t>
      </w:r>
      <w:proofErr w:type="gramEnd"/>
      <w:r w:rsidRPr="00357D6C">
        <w:rPr>
          <w:i/>
        </w:rPr>
        <w:t xml:space="preserve"> and any reference to "NONREF".</w:t>
      </w:r>
    </w:p>
    <w:p w:rsidR="00357D6C" w:rsidRPr="00357D6C" w:rsidRDefault="00357D6C" w:rsidP="00357D6C">
      <w:pPr>
        <w:rPr>
          <w:i/>
        </w:rPr>
      </w:pPr>
      <w:r w:rsidRPr="00357D6C">
        <w:rPr>
          <w:i/>
        </w:rPr>
        <w:t>Current automation/STP processes for MT565 messages are largely built based on CORP and other key data, not COAF.</w:t>
      </w:r>
    </w:p>
    <w:p w:rsidR="00357D6C" w:rsidRPr="00357D6C" w:rsidRDefault="00357D6C" w:rsidP="00357D6C">
      <w:pPr>
        <w:rPr>
          <w:i/>
        </w:rPr>
      </w:pPr>
      <w:r w:rsidRPr="00357D6C">
        <w:rPr>
          <w:i/>
        </w:rPr>
        <w:t>To track (and perhaps promote) the use of COAF, we propose to add another sheet into the GMP2 file, titled COAF use</w:t>
      </w:r>
    </w:p>
    <w:tbl>
      <w:tblPr>
        <w:tblW w:w="6538" w:type="dxa"/>
        <w:tblInd w:w="-23" w:type="dxa"/>
        <w:tblCellMar>
          <w:left w:w="0" w:type="dxa"/>
          <w:right w:w="0" w:type="dxa"/>
        </w:tblCellMar>
        <w:tblLook w:val="04A0" w:firstRow="1" w:lastRow="0" w:firstColumn="1" w:lastColumn="0" w:noHBand="0" w:noVBand="1"/>
      </w:tblPr>
      <w:tblGrid>
        <w:gridCol w:w="960"/>
        <w:gridCol w:w="1327"/>
        <w:gridCol w:w="1561"/>
        <w:gridCol w:w="1081"/>
        <w:gridCol w:w="1609"/>
      </w:tblGrid>
      <w:tr w:rsidR="00357D6C" w:rsidRPr="00357D6C" w:rsidTr="00357D6C">
        <w:trPr>
          <w:trHeight w:val="1020"/>
        </w:trPr>
        <w:tc>
          <w:tcPr>
            <w:tcW w:w="960" w:type="dxa"/>
            <w:tcBorders>
              <w:top w:val="single" w:sz="8" w:space="0" w:color="auto"/>
              <w:left w:val="single" w:sz="8" w:space="0" w:color="auto"/>
              <w:bottom w:val="single" w:sz="8" w:space="0" w:color="auto"/>
              <w:right w:val="single" w:sz="8" w:space="0" w:color="auto"/>
            </w:tcBorders>
            <w:shd w:val="clear" w:color="auto" w:fill="3C7D91"/>
            <w:noWrap/>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b/>
                <w:bCs/>
                <w:i/>
                <w:color w:val="EEECE1"/>
              </w:rPr>
            </w:pPr>
            <w:r w:rsidRPr="00357D6C">
              <w:rPr>
                <w:rFonts w:ascii="Credit Suisse Type Light" w:hAnsi="Credit Suisse Type Light"/>
                <w:b/>
                <w:bCs/>
                <w:i/>
                <w:color w:val="EEECE1"/>
              </w:rPr>
              <w:t>Country</w:t>
            </w:r>
          </w:p>
        </w:tc>
        <w:tc>
          <w:tcPr>
            <w:tcW w:w="1327" w:type="dxa"/>
            <w:tcBorders>
              <w:top w:val="single" w:sz="8" w:space="0" w:color="auto"/>
              <w:left w:val="nil"/>
              <w:bottom w:val="single" w:sz="8" w:space="0" w:color="auto"/>
              <w:right w:val="single" w:sz="8" w:space="0" w:color="auto"/>
            </w:tcBorders>
            <w:shd w:val="clear" w:color="auto" w:fill="3C7D91"/>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b/>
                <w:bCs/>
                <w:i/>
                <w:color w:val="EEECE1"/>
              </w:rPr>
            </w:pPr>
            <w:r w:rsidRPr="00357D6C">
              <w:rPr>
                <w:rFonts w:ascii="Credit Suisse Type Light" w:hAnsi="Credit Suisse Type Light"/>
                <w:b/>
                <w:bCs/>
                <w:i/>
                <w:color w:val="EEECE1"/>
              </w:rPr>
              <w:t xml:space="preserve">official COAF use </w:t>
            </w:r>
            <w:r w:rsidRPr="00357D6C">
              <w:rPr>
                <w:rFonts w:ascii="Credit Suisse Type Light" w:hAnsi="Credit Suisse Type Light"/>
                <w:b/>
                <w:bCs/>
                <w:i/>
                <w:color w:val="EEECE1"/>
              </w:rPr>
              <w:br/>
              <w:t>implemented</w:t>
            </w:r>
          </w:p>
        </w:tc>
        <w:tc>
          <w:tcPr>
            <w:tcW w:w="1561" w:type="dxa"/>
            <w:tcBorders>
              <w:top w:val="single" w:sz="8" w:space="0" w:color="auto"/>
              <w:left w:val="nil"/>
              <w:bottom w:val="single" w:sz="8" w:space="0" w:color="auto"/>
              <w:right w:val="single" w:sz="8" w:space="0" w:color="auto"/>
            </w:tcBorders>
            <w:shd w:val="clear" w:color="auto" w:fill="3C7D91"/>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b/>
                <w:bCs/>
                <w:i/>
                <w:color w:val="EEECE1"/>
              </w:rPr>
            </w:pPr>
            <w:r w:rsidRPr="00357D6C">
              <w:rPr>
                <w:rFonts w:ascii="Credit Suisse Type Light" w:hAnsi="Credit Suisse Type Light"/>
                <w:b/>
                <w:bCs/>
                <w:i/>
                <w:color w:val="EEECE1"/>
              </w:rPr>
              <w:t>implementation date</w:t>
            </w:r>
          </w:p>
        </w:tc>
        <w:tc>
          <w:tcPr>
            <w:tcW w:w="1081" w:type="dxa"/>
            <w:tcBorders>
              <w:top w:val="single" w:sz="8" w:space="0" w:color="auto"/>
              <w:left w:val="nil"/>
              <w:bottom w:val="single" w:sz="8" w:space="0" w:color="auto"/>
              <w:right w:val="single" w:sz="8" w:space="0" w:color="auto"/>
            </w:tcBorders>
            <w:shd w:val="clear" w:color="auto" w:fill="3C7D91"/>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b/>
                <w:bCs/>
                <w:i/>
                <w:color w:val="EEECE1"/>
              </w:rPr>
            </w:pPr>
            <w:r w:rsidRPr="00357D6C">
              <w:rPr>
                <w:rFonts w:ascii="Credit Suisse Type Light" w:hAnsi="Credit Suisse Type Light"/>
                <w:b/>
                <w:bCs/>
                <w:i/>
                <w:color w:val="EEECE1"/>
              </w:rPr>
              <w:t>market passes on received COAF</w:t>
            </w:r>
          </w:p>
        </w:tc>
        <w:tc>
          <w:tcPr>
            <w:tcW w:w="1609" w:type="dxa"/>
            <w:tcBorders>
              <w:top w:val="single" w:sz="8" w:space="0" w:color="auto"/>
              <w:left w:val="nil"/>
              <w:bottom w:val="single" w:sz="8" w:space="0" w:color="auto"/>
              <w:right w:val="single" w:sz="8" w:space="0" w:color="auto"/>
            </w:tcBorders>
            <w:shd w:val="clear" w:color="auto" w:fill="3C7D91"/>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b/>
                <w:bCs/>
                <w:i/>
                <w:color w:val="EEECE1"/>
              </w:rPr>
            </w:pPr>
            <w:r w:rsidRPr="00357D6C">
              <w:rPr>
                <w:rFonts w:ascii="Credit Suisse Type Light" w:hAnsi="Credit Suisse Type Light"/>
                <w:b/>
                <w:bCs/>
                <w:i/>
                <w:color w:val="EEECE1"/>
              </w:rPr>
              <w:t>implementation date</w:t>
            </w:r>
          </w:p>
        </w:tc>
      </w:tr>
      <w:tr w:rsidR="00357D6C" w:rsidRPr="00357D6C" w:rsidTr="00357D6C">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i/>
                <w:color w:val="000000"/>
              </w:rPr>
            </w:pPr>
            <w:r w:rsidRPr="00357D6C">
              <w:rPr>
                <w:rFonts w:ascii="Credit Suisse Type Light" w:hAnsi="Credit Suisse Type Light"/>
                <w:i/>
                <w:color w:val="000000"/>
              </w:rPr>
              <w:t>CH</w:t>
            </w:r>
          </w:p>
        </w:tc>
        <w:tc>
          <w:tcPr>
            <w:tcW w:w="1327" w:type="dxa"/>
            <w:tcBorders>
              <w:top w:val="nil"/>
              <w:left w:val="nil"/>
              <w:bottom w:val="single" w:sz="8" w:space="0" w:color="auto"/>
              <w:right w:val="single" w:sz="8" w:space="0" w:color="auto"/>
            </w:tcBorders>
            <w:noWrap/>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i/>
                <w:color w:val="000000"/>
              </w:rPr>
            </w:pPr>
            <w:r w:rsidRPr="00357D6C">
              <w:rPr>
                <w:rFonts w:ascii="Credit Suisse Type Light" w:hAnsi="Credit Suisse Type Light"/>
                <w:i/>
                <w:color w:val="000000"/>
              </w:rPr>
              <w:t>N</w:t>
            </w:r>
          </w:p>
        </w:tc>
        <w:tc>
          <w:tcPr>
            <w:tcW w:w="1561" w:type="dxa"/>
            <w:tcBorders>
              <w:top w:val="nil"/>
              <w:left w:val="nil"/>
              <w:bottom w:val="single" w:sz="8" w:space="0" w:color="auto"/>
              <w:right w:val="single" w:sz="8" w:space="0" w:color="auto"/>
            </w:tcBorders>
            <w:noWrap/>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i/>
                <w:color w:val="000000"/>
              </w:rPr>
            </w:pPr>
            <w:r w:rsidRPr="00357D6C">
              <w:rPr>
                <w:rFonts w:ascii="Credit Suisse Type Light" w:hAnsi="Credit Suisse Type Light"/>
                <w:i/>
                <w:color w:val="000000"/>
              </w:rPr>
              <w:t>not planned</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i/>
                <w:color w:val="000000"/>
              </w:rPr>
            </w:pPr>
            <w:r w:rsidRPr="00357D6C">
              <w:rPr>
                <w:rFonts w:ascii="Credit Suisse Type Light" w:hAnsi="Credit Suisse Type Light"/>
                <w:i/>
                <w:color w:val="000000"/>
              </w:rPr>
              <w:t>N</w:t>
            </w:r>
          </w:p>
        </w:tc>
        <w:tc>
          <w:tcPr>
            <w:tcW w:w="1609" w:type="dxa"/>
            <w:tcBorders>
              <w:top w:val="nil"/>
              <w:left w:val="nil"/>
              <w:bottom w:val="single" w:sz="8" w:space="0" w:color="auto"/>
              <w:right w:val="single" w:sz="8" w:space="0" w:color="auto"/>
            </w:tcBorders>
            <w:noWrap/>
            <w:tcMar>
              <w:top w:w="0" w:type="dxa"/>
              <w:left w:w="108" w:type="dxa"/>
              <w:bottom w:w="0" w:type="dxa"/>
              <w:right w:w="108" w:type="dxa"/>
            </w:tcMar>
            <w:hideMark/>
          </w:tcPr>
          <w:p w:rsidR="00357D6C" w:rsidRPr="00357D6C" w:rsidRDefault="00357D6C">
            <w:pPr>
              <w:jc w:val="center"/>
              <w:rPr>
                <w:rFonts w:ascii="Credit Suisse Type Light" w:eastAsiaTheme="minorHAnsi" w:hAnsi="Credit Suisse Type Light" w:cs="Calibri"/>
                <w:i/>
                <w:color w:val="000000"/>
              </w:rPr>
            </w:pPr>
            <w:r w:rsidRPr="00357D6C">
              <w:rPr>
                <w:rFonts w:ascii="Credit Suisse Type Light" w:hAnsi="Credit Suisse Type Light"/>
                <w:i/>
                <w:color w:val="000000"/>
              </w:rPr>
              <w:t>n/a</w:t>
            </w:r>
          </w:p>
        </w:tc>
      </w:tr>
    </w:tbl>
    <w:p w:rsidR="00357D6C" w:rsidRPr="00357D6C" w:rsidRDefault="00357D6C" w:rsidP="00C41FB0">
      <w:pPr>
        <w:autoSpaceDE w:val="0"/>
        <w:autoSpaceDN w:val="0"/>
        <w:adjustRightInd w:val="0"/>
        <w:rPr>
          <w:u w:val="single"/>
        </w:rPr>
      </w:pPr>
      <w:r w:rsidRPr="00357D6C">
        <w:rPr>
          <w:u w:val="single"/>
        </w:rPr>
        <w:lastRenderedPageBreak/>
        <w:t>Discussion</w:t>
      </w:r>
    </w:p>
    <w:p w:rsidR="000F4453" w:rsidRDefault="000F4453" w:rsidP="004F1204">
      <w:pPr>
        <w:pStyle w:val="Actions"/>
        <w:rPr>
          <w:color w:val="auto"/>
        </w:rPr>
      </w:pPr>
      <w:r>
        <w:rPr>
          <w:color w:val="auto"/>
        </w:rPr>
        <w:t xml:space="preserve">The first paragraph above on the usage of NONREF has been there already for years and has not been amended in any way in this open item. </w:t>
      </w:r>
    </w:p>
    <w:p w:rsidR="00455E90" w:rsidRDefault="00455E90" w:rsidP="004F1204">
      <w:pPr>
        <w:pStyle w:val="Actions"/>
        <w:rPr>
          <w:color w:val="auto"/>
        </w:rPr>
      </w:pPr>
      <w:r w:rsidRPr="00455E90">
        <w:rPr>
          <w:color w:val="auto"/>
        </w:rPr>
        <w:t>In view of the comments received</w:t>
      </w:r>
      <w:r>
        <w:rPr>
          <w:color w:val="auto"/>
        </w:rPr>
        <w:t xml:space="preserve"> and of the discussion at the call</w:t>
      </w:r>
      <w:r w:rsidRPr="00455E90">
        <w:rPr>
          <w:color w:val="auto"/>
        </w:rPr>
        <w:t xml:space="preserve">, </w:t>
      </w:r>
      <w:r>
        <w:rPr>
          <w:color w:val="auto"/>
        </w:rPr>
        <w:t xml:space="preserve">there is </w:t>
      </w:r>
      <w:r w:rsidR="000F4453">
        <w:rPr>
          <w:color w:val="auto"/>
        </w:rPr>
        <w:t xml:space="preserve">a lot of </w:t>
      </w:r>
      <w:r>
        <w:rPr>
          <w:color w:val="auto"/>
        </w:rPr>
        <w:t>confusion about what is the issue we want to solve in that MP</w:t>
      </w:r>
      <w:r w:rsidR="000F4453">
        <w:rPr>
          <w:color w:val="auto"/>
        </w:rPr>
        <w:t xml:space="preserve">. </w:t>
      </w:r>
    </w:p>
    <w:p w:rsidR="000F4453" w:rsidRDefault="000F4453" w:rsidP="004F1204">
      <w:pPr>
        <w:pStyle w:val="Actions"/>
        <w:rPr>
          <w:color w:val="auto"/>
        </w:rPr>
      </w:pPr>
      <w:r>
        <w:rPr>
          <w:color w:val="auto"/>
        </w:rPr>
        <w:t xml:space="preserve">The open item will be scheduled for the Frankfurt meeting. </w:t>
      </w:r>
    </w:p>
    <w:p w:rsidR="004F1204" w:rsidRDefault="004F1204" w:rsidP="004F1204">
      <w:pPr>
        <w:pStyle w:val="Actions"/>
      </w:pPr>
      <w:r w:rsidRPr="004F1204">
        <w:rPr>
          <w:b/>
          <w:u w:val="single"/>
        </w:rPr>
        <w:t>Action</w:t>
      </w:r>
      <w:r>
        <w:t xml:space="preserve">: </w:t>
      </w:r>
      <w:r w:rsidR="000F4453">
        <w:t>Veronique to prepare input for Frankfurt</w:t>
      </w:r>
      <w:r>
        <w:t>.</w:t>
      </w:r>
    </w:p>
    <w:p w:rsidR="00FB55F3" w:rsidRDefault="007250D1" w:rsidP="00FB55F3">
      <w:pPr>
        <w:pStyle w:val="Heading1"/>
      </w:pPr>
      <w:bookmarkStart w:id="27" w:name="_Toc529286634"/>
      <w:bookmarkStart w:id="28" w:name="_Toc2873320"/>
      <w:r>
        <w:t>CA405</w:t>
      </w:r>
      <w:r>
        <w:tab/>
      </w:r>
      <w:r w:rsidR="00FB55F3" w:rsidRPr="00FB55F3">
        <w:t xml:space="preserve">New flag for securities being </w:t>
      </w:r>
      <w:proofErr w:type="gramStart"/>
      <w:r w:rsidR="00FB55F3" w:rsidRPr="00FB55F3">
        <w:t>Blocked</w:t>
      </w:r>
      <w:bookmarkEnd w:id="28"/>
      <w:proofErr w:type="gramEnd"/>
    </w:p>
    <w:p w:rsidR="009F4FE5" w:rsidRDefault="009F4FE5" w:rsidP="007250D1">
      <w:pPr>
        <w:rPr>
          <w:rFonts w:ascii="Calibri" w:hAnsi="Calibri" w:cs="Times New Roman"/>
          <w:sz w:val="22"/>
          <w:szCs w:val="22"/>
          <w:lang w:val="en-GB"/>
        </w:rPr>
      </w:pPr>
      <w:r>
        <w:rPr>
          <w:rFonts w:ascii="Calibri" w:hAnsi="Calibri" w:cs="Times New Roman"/>
          <w:sz w:val="22"/>
          <w:szCs w:val="22"/>
          <w:lang w:val="en-GB"/>
        </w:rPr>
        <w:t>Note that this topic is also related to the request by the ECB in the CMH CA Harmonisation rules to add such a flag for blocking securities in the Collateral Management CA event processing context.</w:t>
      </w:r>
    </w:p>
    <w:p w:rsidR="00C74511" w:rsidRPr="009F4FE5" w:rsidRDefault="00C74511" w:rsidP="007250D1">
      <w:pPr>
        <w:rPr>
          <w:rFonts w:ascii="Calibri" w:hAnsi="Calibri" w:cs="Times New Roman"/>
          <w:sz w:val="22"/>
          <w:szCs w:val="22"/>
          <w:u w:val="single"/>
          <w:lang w:val="en-GB"/>
        </w:rPr>
      </w:pPr>
      <w:r w:rsidRPr="009F4FE5">
        <w:rPr>
          <w:rFonts w:ascii="Calibri" w:hAnsi="Calibri" w:cs="Times New Roman"/>
          <w:sz w:val="22"/>
          <w:szCs w:val="22"/>
          <w:u w:val="single"/>
          <w:lang w:val="en-GB"/>
        </w:rPr>
        <w:t>CR input on securities blocking flag</w:t>
      </w:r>
      <w:r w:rsidR="009F4FE5">
        <w:rPr>
          <w:rFonts w:ascii="Calibri" w:hAnsi="Calibri" w:cs="Times New Roman"/>
          <w:sz w:val="22"/>
          <w:szCs w:val="22"/>
          <w:u w:val="single"/>
          <w:lang w:val="en-GB"/>
        </w:rPr>
        <w:t xml:space="preserve"> from </w:t>
      </w:r>
      <w:r w:rsidR="00462FF0">
        <w:rPr>
          <w:rFonts w:ascii="Calibri" w:hAnsi="Calibri" w:cs="Times New Roman"/>
          <w:sz w:val="22"/>
          <w:szCs w:val="22"/>
          <w:u w:val="single"/>
          <w:lang w:val="en-GB"/>
        </w:rPr>
        <w:t>DE</w:t>
      </w:r>
      <w:r w:rsidRPr="009F4FE5">
        <w:rPr>
          <w:rFonts w:ascii="Calibri" w:hAnsi="Calibri" w:cs="Times New Roman"/>
          <w:sz w:val="22"/>
          <w:szCs w:val="22"/>
          <w:u w:val="single"/>
          <w:lang w:val="en-GB"/>
        </w:rPr>
        <w:t>:</w:t>
      </w:r>
    </w:p>
    <w:p w:rsidR="00E357A6" w:rsidRDefault="00E357A6" w:rsidP="007250D1">
      <w:pPr>
        <w:rPr>
          <w:rFonts w:ascii="Calibri" w:hAnsi="Calibri" w:cs="Times New Roman"/>
          <w:sz w:val="22"/>
          <w:szCs w:val="22"/>
          <w:lang w:val="en-GB"/>
        </w:rPr>
      </w:pPr>
      <w:r>
        <w:rPr>
          <w:rFonts w:ascii="Calibri" w:hAnsi="Calibri" w:cs="Times New Roman"/>
          <w:sz w:val="22"/>
          <w:szCs w:val="22"/>
          <w:lang w:val="en-GB"/>
        </w:rPr>
        <w:object w:dxaOrig="1440" w:dyaOrig="1215">
          <v:shape id="_x0000_i1030" type="#_x0000_t75" style="width:1in;height:60.75pt" o:ole="">
            <v:imagedata r:id="rId28" o:title=""/>
          </v:shape>
          <o:OLEObject Type="Embed" ProgID="Outlook.FileAttach" ShapeID="_x0000_i1030" DrawAspect="Icon" ObjectID="_1613486092" r:id="rId29"/>
        </w:object>
      </w:r>
    </w:p>
    <w:p w:rsidR="00462FF0" w:rsidRDefault="00462FF0" w:rsidP="007250D1">
      <w:pPr>
        <w:rPr>
          <w:rFonts w:ascii="Calibri" w:hAnsi="Calibri" w:cs="Times New Roman"/>
          <w:sz w:val="22"/>
          <w:szCs w:val="22"/>
          <w:lang w:val="en-GB"/>
        </w:rPr>
      </w:pPr>
      <w:r>
        <w:rPr>
          <w:rFonts w:ascii="Calibri" w:hAnsi="Calibri" w:cs="Times New Roman"/>
          <w:sz w:val="22"/>
          <w:szCs w:val="22"/>
          <w:lang w:val="en-GB"/>
        </w:rPr>
        <w:t>The main purpose for the flag is to have a way to pre-advise about the blocking of the securities in the MT564 and not to change the blocking process itself.</w:t>
      </w:r>
    </w:p>
    <w:p w:rsidR="00C74511" w:rsidRPr="00C74511" w:rsidRDefault="00C74511" w:rsidP="007250D1">
      <w:pPr>
        <w:rPr>
          <w:rFonts w:ascii="Calibri" w:hAnsi="Calibri" w:cs="Times New Roman"/>
          <w:sz w:val="22"/>
          <w:szCs w:val="22"/>
          <w:u w:val="single"/>
          <w:lang w:val="en-GB"/>
        </w:rPr>
      </w:pPr>
      <w:r w:rsidRPr="00C74511">
        <w:rPr>
          <w:rFonts w:ascii="Calibri" w:hAnsi="Calibri" w:cs="Times New Roman"/>
          <w:sz w:val="22"/>
          <w:szCs w:val="22"/>
          <w:u w:val="single"/>
          <w:lang w:val="en-GB"/>
        </w:rPr>
        <w:t>Comments from DK</w:t>
      </w:r>
    </w:p>
    <w:p w:rsidR="00C74511" w:rsidRPr="00C74511" w:rsidRDefault="00C74511" w:rsidP="00C74511">
      <w:pPr>
        <w:rPr>
          <w:color w:val="1F497D"/>
        </w:rPr>
      </w:pPr>
      <w:r w:rsidRPr="00C74511">
        <w:rPr>
          <w:color w:val="1F497D"/>
        </w:rPr>
        <w:t>Question to SMPG: Can this have any legal implications? What if a company goes bankrupt? Would there be any complications when securities are blocked?</w:t>
      </w:r>
    </w:p>
    <w:p w:rsidR="00C74511" w:rsidRPr="00C74511" w:rsidRDefault="00C74511" w:rsidP="00C74511">
      <w:pPr>
        <w:rPr>
          <w:color w:val="1F497D"/>
        </w:rPr>
      </w:pPr>
      <w:r w:rsidRPr="00C74511">
        <w:rPr>
          <w:color w:val="1F497D"/>
        </w:rPr>
        <w:t xml:space="preserve">We (The Danish Market) do not read the DE suggestions as one we have to apply, but more as a possibility to apply this and hence make instruction handling smoother. </w:t>
      </w:r>
    </w:p>
    <w:p w:rsidR="00C74511" w:rsidRPr="00C74511" w:rsidRDefault="00C74511" w:rsidP="00C74511">
      <w:pPr>
        <w:rPr>
          <w:color w:val="1F497D"/>
        </w:rPr>
      </w:pPr>
      <w:r w:rsidRPr="00C74511">
        <w:rPr>
          <w:color w:val="1F497D"/>
        </w:rPr>
        <w:t xml:space="preserve">With regards to the newly sent Change Request, is there a specific reason as to why the option level needs a BLOK </w:t>
      </w:r>
      <w:proofErr w:type="gramStart"/>
      <w:r w:rsidRPr="00C74511">
        <w:rPr>
          <w:color w:val="1F497D"/>
        </w:rPr>
        <w:t>info.?</w:t>
      </w:r>
      <w:proofErr w:type="gramEnd"/>
      <w:r w:rsidRPr="00C74511">
        <w:rPr>
          <w:color w:val="1F497D"/>
        </w:rPr>
        <w:t xml:space="preserve"> Is it not sufficient to just indicate once that securities will/may be blocked if instructed upon?</w:t>
      </w:r>
    </w:p>
    <w:p w:rsidR="00C74511" w:rsidRPr="00C74511" w:rsidRDefault="00C74511" w:rsidP="00C74511">
      <w:pPr>
        <w:rPr>
          <w:color w:val="1F497D"/>
        </w:rPr>
      </w:pPr>
      <w:r w:rsidRPr="00C74511">
        <w:rPr>
          <w:color w:val="1F497D"/>
        </w:rPr>
        <w:t>Should there not be a qualifier in the 567 to state how many shares have been blocked?</w:t>
      </w:r>
    </w:p>
    <w:p w:rsidR="00C74511" w:rsidRPr="00C74511" w:rsidRDefault="00C74511" w:rsidP="00C74511">
      <w:pPr>
        <w:rPr>
          <w:color w:val="1F497D"/>
        </w:rPr>
      </w:pPr>
      <w:r w:rsidRPr="00C74511">
        <w:rPr>
          <w:color w:val="1F497D"/>
        </w:rPr>
        <w:t>And in the 564 should there not be a “smart” qualifier stating how much of the holding has now been blocked as well as we have pending holding etc.?</w:t>
      </w:r>
    </w:p>
    <w:p w:rsidR="00C74511" w:rsidRPr="00C74511" w:rsidRDefault="00C74511" w:rsidP="007250D1">
      <w:pPr>
        <w:rPr>
          <w:rFonts w:ascii="Calibri" w:hAnsi="Calibri" w:cs="Times New Roman"/>
          <w:sz w:val="22"/>
          <w:szCs w:val="22"/>
          <w:u w:val="single"/>
          <w:lang w:val="en-GB"/>
        </w:rPr>
      </w:pPr>
      <w:r w:rsidRPr="00C74511">
        <w:rPr>
          <w:rFonts w:ascii="Calibri" w:hAnsi="Calibri" w:cs="Times New Roman"/>
          <w:sz w:val="22"/>
          <w:szCs w:val="22"/>
          <w:u w:val="single"/>
          <w:lang w:val="en-GB"/>
        </w:rPr>
        <w:t>C</w:t>
      </w:r>
      <w:r>
        <w:rPr>
          <w:rFonts w:ascii="Calibri" w:hAnsi="Calibri" w:cs="Times New Roman"/>
          <w:sz w:val="22"/>
          <w:szCs w:val="22"/>
          <w:u w:val="single"/>
          <w:lang w:val="en-GB"/>
        </w:rPr>
        <w:t xml:space="preserve">omments from </w:t>
      </w:r>
      <w:r w:rsidR="00462FF0">
        <w:rPr>
          <w:rFonts w:ascii="Calibri" w:hAnsi="Calibri" w:cs="Times New Roman"/>
          <w:sz w:val="22"/>
          <w:szCs w:val="22"/>
          <w:u w:val="single"/>
          <w:lang w:val="en-GB"/>
        </w:rPr>
        <w:t>XS (</w:t>
      </w:r>
      <w:r>
        <w:rPr>
          <w:rFonts w:ascii="Calibri" w:hAnsi="Calibri" w:cs="Times New Roman"/>
          <w:sz w:val="22"/>
          <w:szCs w:val="22"/>
          <w:u w:val="single"/>
          <w:lang w:val="en-GB"/>
        </w:rPr>
        <w:t>Jean-Paul</w:t>
      </w:r>
      <w:r w:rsidR="00462FF0">
        <w:rPr>
          <w:rFonts w:ascii="Calibri" w:hAnsi="Calibri" w:cs="Times New Roman"/>
          <w:sz w:val="22"/>
          <w:szCs w:val="22"/>
          <w:u w:val="single"/>
          <w:lang w:val="en-GB"/>
        </w:rPr>
        <w:t>)</w:t>
      </w:r>
    </w:p>
    <w:p w:rsidR="00C74511" w:rsidRPr="00C74511" w:rsidRDefault="00C74511" w:rsidP="007250D1">
      <w:pPr>
        <w:rPr>
          <w:color w:val="1F497D"/>
        </w:rPr>
      </w:pPr>
      <w:r w:rsidRPr="00C74511">
        <w:rPr>
          <w:color w:val="1F497D"/>
        </w:rPr>
        <w:t>Having a blocking flag at two different levels seems complex to handle. How should we read the flag is there is only E - OPTF//BLOK but nothing at movement level? Does this mean that underlying is blocked but not proceeds?</w:t>
      </w:r>
    </w:p>
    <w:p w:rsidR="001A34D2" w:rsidRDefault="00462FF0" w:rsidP="007250D1">
      <w:r>
        <w:t>Daniel (DE) explains that the presence of the flag at option level is required when the underlying securities must be blocked but there are no following securities movements.</w:t>
      </w:r>
    </w:p>
    <w:p w:rsidR="00462FF0" w:rsidRDefault="00462FF0" w:rsidP="007250D1">
      <w:r>
        <w:t>LU is in favor of the CR.</w:t>
      </w:r>
    </w:p>
    <w:p w:rsidR="00462FF0" w:rsidRDefault="00462FF0" w:rsidP="007250D1">
      <w:r>
        <w:t>BE would like first that we look at what is the problem we are trying to solve with this flag.</w:t>
      </w:r>
    </w:p>
    <w:p w:rsidR="00350488" w:rsidRDefault="00350488" w:rsidP="00350488">
      <w:pPr>
        <w:pStyle w:val="Actions"/>
      </w:pPr>
      <w:r w:rsidRPr="00350488">
        <w:rPr>
          <w:b/>
          <w:u w:val="single"/>
        </w:rPr>
        <w:t>Action</w:t>
      </w:r>
      <w:r w:rsidRPr="00350488">
        <w:t xml:space="preserve">: </w:t>
      </w:r>
      <w:r w:rsidRPr="00350488">
        <w:rPr>
          <w:u w:val="single"/>
        </w:rPr>
        <w:t>NMPGs</w:t>
      </w:r>
      <w:r w:rsidRPr="00350488">
        <w:t xml:space="preserve"> to </w:t>
      </w:r>
      <w:r w:rsidR="00462FF0">
        <w:t xml:space="preserve">provide input on their securities blocking scenario for the Frankfurt meeting. </w:t>
      </w:r>
    </w:p>
    <w:p w:rsidR="00516252" w:rsidRDefault="00516252" w:rsidP="00516252">
      <w:pPr>
        <w:pStyle w:val="Heading1"/>
      </w:pPr>
      <w:bookmarkStart w:id="29" w:name="_Toc2873321"/>
      <w:r>
        <w:t>CA406</w:t>
      </w:r>
      <w:r>
        <w:tab/>
        <w:t xml:space="preserve">Add MITI to the </w:t>
      </w:r>
      <w:proofErr w:type="gramStart"/>
      <w:r>
        <w:t>MT566 ?</w:t>
      </w:r>
      <w:bookmarkEnd w:id="27"/>
      <w:bookmarkEnd w:id="29"/>
      <w:proofErr w:type="gramEnd"/>
    </w:p>
    <w:p w:rsidR="00C74511" w:rsidRPr="00C74511" w:rsidRDefault="00C74511" w:rsidP="00C74511">
      <w:pPr>
        <w:rPr>
          <w:rFonts w:ascii="Calibri" w:hAnsi="Calibri" w:cs="Times New Roman"/>
          <w:sz w:val="22"/>
          <w:szCs w:val="22"/>
          <w:u w:val="single"/>
          <w:lang w:val="en-GB"/>
        </w:rPr>
      </w:pPr>
      <w:r w:rsidRPr="00C74511">
        <w:rPr>
          <w:rFonts w:ascii="Calibri" w:hAnsi="Calibri" w:cs="Times New Roman"/>
          <w:sz w:val="22"/>
          <w:szCs w:val="22"/>
          <w:u w:val="single"/>
          <w:lang w:val="en-GB"/>
        </w:rPr>
        <w:t>Comments from DK</w:t>
      </w:r>
    </w:p>
    <w:p w:rsidR="00C74511" w:rsidRPr="00C74511" w:rsidRDefault="00C74511" w:rsidP="00C74511">
      <w:pPr>
        <w:rPr>
          <w:color w:val="1F497D"/>
        </w:rPr>
      </w:pPr>
      <w:r w:rsidRPr="00C74511">
        <w:rPr>
          <w:color w:val="1F497D"/>
        </w:rPr>
        <w:lastRenderedPageBreak/>
        <w:t>The Danish Market agrees that MITI could be very useful.</w:t>
      </w:r>
    </w:p>
    <w:p w:rsidR="00C74511" w:rsidRPr="00C74511" w:rsidRDefault="00C74511" w:rsidP="00C74511">
      <w:pPr>
        <w:rPr>
          <w:color w:val="1F497D"/>
        </w:rPr>
      </w:pPr>
      <w:r w:rsidRPr="00C74511">
        <w:rPr>
          <w:color w:val="1F497D"/>
        </w:rPr>
        <w:t xml:space="preserve">However, we do believe it would be very useful to have examples of the actual usage of MITI. Where exactly should it be used in the corporate action </w:t>
      </w:r>
      <w:proofErr w:type="gramStart"/>
      <w:r w:rsidRPr="00C74511">
        <w:rPr>
          <w:color w:val="1F497D"/>
        </w:rPr>
        <w:t>message</w:t>
      </w:r>
      <w:r w:rsidR="00FB5280">
        <w:rPr>
          <w:color w:val="1F497D"/>
        </w:rPr>
        <w:t>s</w:t>
      </w:r>
      <w:r w:rsidRPr="00C74511">
        <w:rPr>
          <w:color w:val="1F497D"/>
        </w:rPr>
        <w:t>.</w:t>
      </w:r>
      <w:proofErr w:type="gramEnd"/>
      <w:r w:rsidRPr="00C74511">
        <w:rPr>
          <w:color w:val="1F497D"/>
        </w:rPr>
        <w:t xml:space="preserve"> Furthermore, it would be good to have actor models to visualize the complexity of the communication sent from various CSDs to various investors with T2S and link partners being in the big picture.</w:t>
      </w:r>
    </w:p>
    <w:p w:rsidR="00C74511" w:rsidRDefault="00C74511" w:rsidP="00C74511">
      <w:pPr>
        <w:rPr>
          <w:color w:val="1F497D"/>
        </w:rPr>
      </w:pPr>
      <w:r w:rsidRPr="00C74511">
        <w:rPr>
          <w:color w:val="1F497D"/>
        </w:rPr>
        <w:t>Is that possible?</w:t>
      </w:r>
    </w:p>
    <w:p w:rsidR="00C74511" w:rsidRPr="00C74511" w:rsidRDefault="00FB5280" w:rsidP="00C74511">
      <w:pPr>
        <w:rPr>
          <w:rFonts w:ascii="Calibri" w:hAnsi="Calibri" w:cs="Times New Roman"/>
          <w:sz w:val="22"/>
          <w:szCs w:val="22"/>
          <w:lang w:val="en-GB"/>
        </w:rPr>
      </w:pPr>
      <w:r>
        <w:rPr>
          <w:rFonts w:ascii="Calibri" w:hAnsi="Calibri" w:cs="Times New Roman"/>
          <w:sz w:val="22"/>
          <w:szCs w:val="22"/>
          <w:u w:val="single"/>
          <w:lang w:val="en-GB"/>
        </w:rPr>
        <w:t xml:space="preserve">Comments from </w:t>
      </w:r>
      <w:r w:rsidR="00C74511" w:rsidRPr="00C74511">
        <w:rPr>
          <w:rFonts w:ascii="Calibri" w:hAnsi="Calibri" w:cs="Times New Roman"/>
          <w:sz w:val="22"/>
          <w:szCs w:val="22"/>
          <w:u w:val="single"/>
          <w:lang w:val="en-GB"/>
        </w:rPr>
        <w:t>XS</w:t>
      </w:r>
      <w:r>
        <w:rPr>
          <w:rFonts w:ascii="Calibri" w:hAnsi="Calibri" w:cs="Times New Roman"/>
          <w:sz w:val="22"/>
          <w:szCs w:val="22"/>
          <w:u w:val="single"/>
          <w:lang w:val="en-GB"/>
        </w:rPr>
        <w:t>:  A</w:t>
      </w:r>
      <w:r>
        <w:rPr>
          <w:rFonts w:ascii="Calibri" w:hAnsi="Calibri" w:cs="Times New Roman"/>
          <w:sz w:val="22"/>
          <w:szCs w:val="22"/>
          <w:lang w:val="en-GB"/>
        </w:rPr>
        <w:t xml:space="preserve">gree </w:t>
      </w:r>
      <w:r w:rsidR="00C74511" w:rsidRPr="00C74511">
        <w:rPr>
          <w:rFonts w:ascii="Calibri" w:hAnsi="Calibri" w:cs="Times New Roman"/>
          <w:sz w:val="22"/>
          <w:szCs w:val="22"/>
          <w:lang w:val="en-GB"/>
        </w:rPr>
        <w:t>with the proposal</w:t>
      </w:r>
      <w:r w:rsidR="00C74511">
        <w:rPr>
          <w:rFonts w:ascii="Calibri" w:hAnsi="Calibri" w:cs="Times New Roman"/>
          <w:sz w:val="22"/>
          <w:szCs w:val="22"/>
          <w:lang w:val="en-GB"/>
        </w:rPr>
        <w:t xml:space="preserve"> to add MITI in the MT566</w:t>
      </w:r>
    </w:p>
    <w:p w:rsidR="00C74511" w:rsidRDefault="00FB5280" w:rsidP="00C74511">
      <w:pPr>
        <w:rPr>
          <w:u w:val="single"/>
        </w:rPr>
      </w:pPr>
      <w:r>
        <w:rPr>
          <w:u w:val="single"/>
        </w:rPr>
        <w:t xml:space="preserve">Comment from FR: </w:t>
      </w:r>
    </w:p>
    <w:p w:rsidR="00FB5280" w:rsidRDefault="00FB5280" w:rsidP="00C74511">
      <w:r w:rsidRPr="00FB5280">
        <w:t>The CSD in FR does not plan to use the MITI reference</w:t>
      </w:r>
      <w:r>
        <w:t xml:space="preserve">. What about the usage of PREV and RELA </w:t>
      </w:r>
      <w:proofErr w:type="gramStart"/>
      <w:r>
        <w:t>references ?</w:t>
      </w:r>
      <w:proofErr w:type="gramEnd"/>
    </w:p>
    <w:p w:rsidR="00FB5280" w:rsidRDefault="00FB5280" w:rsidP="00C74511">
      <w:r w:rsidRPr="00FB5280">
        <w:rPr>
          <w:u w:val="single"/>
        </w:rPr>
        <w:t>Comments from DE</w:t>
      </w:r>
      <w:r>
        <w:t>:</w:t>
      </w:r>
    </w:p>
    <w:p w:rsidR="00FB5280" w:rsidRPr="00FB5280" w:rsidRDefault="007A32BA" w:rsidP="00C74511">
      <w:r>
        <w:t xml:space="preserve">The main reason to reuse MITI in the 564 is to avoid any confusion with the other PREV/RELA references which are usually present in the message for other purposes. </w:t>
      </w:r>
    </w:p>
    <w:p w:rsidR="00C74511" w:rsidRDefault="007A32BA" w:rsidP="00C74511">
      <w:r>
        <w:t>DE will submit a change request for it and will have a draft CR ready to be reviewed in Frankfurt.</w:t>
      </w:r>
    </w:p>
    <w:p w:rsidR="00516252" w:rsidRDefault="00516252" w:rsidP="005778B3">
      <w:pPr>
        <w:pStyle w:val="Actions"/>
      </w:pPr>
      <w:r w:rsidRPr="002058BD">
        <w:rPr>
          <w:b/>
          <w:u w:val="single"/>
        </w:rPr>
        <w:t>Action</w:t>
      </w:r>
      <w:r w:rsidRPr="00D77F5D">
        <w:rPr>
          <w:b/>
        </w:rPr>
        <w:t>:</w:t>
      </w:r>
      <w:r w:rsidRPr="00D77F5D">
        <w:t xml:space="preserve"> </w:t>
      </w:r>
      <w:r w:rsidR="005778B3">
        <w:t xml:space="preserve"> </w:t>
      </w:r>
      <w:r w:rsidR="00284F98" w:rsidRPr="005778B3">
        <w:rPr>
          <w:u w:val="single"/>
        </w:rPr>
        <w:t>Remaining</w:t>
      </w:r>
      <w:r w:rsidR="00284F98">
        <w:t xml:space="preserve"> </w:t>
      </w:r>
      <w:r w:rsidRPr="002058BD">
        <w:rPr>
          <w:u w:val="single"/>
        </w:rPr>
        <w:t>NMPGs</w:t>
      </w:r>
      <w:r w:rsidRPr="00D77F5D">
        <w:t xml:space="preserve"> are requested to disc</w:t>
      </w:r>
      <w:r w:rsidR="007A32BA">
        <w:t xml:space="preserve">uss the addition of MITI to the Mt 564 </w:t>
      </w:r>
      <w:r w:rsidRPr="00D77F5D">
        <w:t>and revert by the next conference call</w:t>
      </w:r>
      <w:r>
        <w:t>.</w:t>
      </w:r>
    </w:p>
    <w:p w:rsidR="00516252" w:rsidRDefault="00516252" w:rsidP="00516252">
      <w:pPr>
        <w:pStyle w:val="Heading1"/>
      </w:pPr>
      <w:bookmarkStart w:id="30" w:name="_Toc529286638"/>
      <w:bookmarkStart w:id="31" w:name="_Toc2873322"/>
      <w:r>
        <w:t>CA413</w:t>
      </w:r>
      <w:r>
        <w:tab/>
      </w:r>
      <w:r w:rsidR="00B377DF">
        <w:t xml:space="preserve">AMI SeCo </w:t>
      </w:r>
      <w:r>
        <w:t>CMH-TF CA Thread</w:t>
      </w:r>
      <w:bookmarkEnd w:id="30"/>
      <w:r w:rsidR="007E425F">
        <w:t xml:space="preserve"> Update</w:t>
      </w:r>
      <w:bookmarkEnd w:id="31"/>
    </w:p>
    <w:p w:rsidR="00CD0A60" w:rsidRDefault="00CD0A60" w:rsidP="00CD0A60">
      <w:r>
        <w:t>An SMPG CA WG task force (TF) has been set up for this topic back in November 2018 with Christine, Paola, Catarina, Veronique, Mariangela, Jean-Paul and Jacques.</w:t>
      </w:r>
    </w:p>
    <w:p w:rsidR="00CD0A60" w:rsidRDefault="00CD0A60" w:rsidP="00CD0A60">
      <w:r>
        <w:t>The TF has had several calls and one physical meeting with the CMH CA Thread co-Chairs of the ECB.</w:t>
      </w:r>
    </w:p>
    <w:p w:rsidR="00CD0A60" w:rsidRDefault="00CD0A60" w:rsidP="00CD0A60">
      <w:r>
        <w:t xml:space="preserve">There is now an official market/Industry review period that has started beginning of February and last until March 8. However, the </w:t>
      </w:r>
      <w:r w:rsidR="00BE022C">
        <w:t>SMPG has negotia</w:t>
      </w:r>
      <w:r>
        <w:t>ted an extension of the review period for them until end of March.</w:t>
      </w:r>
    </w:p>
    <w:p w:rsidR="00CD0A60" w:rsidRDefault="00CD0A60" w:rsidP="00CD0A60">
      <w:r>
        <w:t xml:space="preserve">The Task Force is busy revising the ECB document and will consolidate the comments in the weeks to come.      </w:t>
      </w:r>
    </w:p>
    <w:p w:rsidR="00CD0A60" w:rsidRPr="00CD0A60" w:rsidRDefault="00BE022C" w:rsidP="00CD0A60">
      <w:r>
        <w:t>If you want to have more information about this topic, you can contact any of the TF members.</w:t>
      </w:r>
    </w:p>
    <w:p w:rsidR="00516252" w:rsidRDefault="00516252" w:rsidP="00516252">
      <w:pPr>
        <w:pStyle w:val="Heading1"/>
      </w:pPr>
      <w:bookmarkStart w:id="32" w:name="_Toc529286642"/>
      <w:bookmarkStart w:id="33" w:name="_Toc2873323"/>
      <w:r w:rsidRPr="00293F10">
        <w:t>CA418</w:t>
      </w:r>
      <w:r w:rsidRPr="00293F10">
        <w:tab/>
        <w:t xml:space="preserve">SR2019 GMP </w:t>
      </w:r>
      <w:r>
        <w:t xml:space="preserve">Parts </w:t>
      </w:r>
      <w:r w:rsidRPr="00293F10">
        <w:t xml:space="preserve">1-3 </w:t>
      </w:r>
      <w:r>
        <w:t xml:space="preserve">&amp; Templates </w:t>
      </w:r>
      <w:r w:rsidRPr="00293F10">
        <w:t>Updates</w:t>
      </w:r>
      <w:bookmarkEnd w:id="32"/>
      <w:bookmarkEnd w:id="33"/>
    </w:p>
    <w:p w:rsidR="00E557B0" w:rsidRPr="00E557B0" w:rsidRDefault="002A1714" w:rsidP="00E557B0">
      <w:pPr>
        <w:pStyle w:val="Actions"/>
        <w:rPr>
          <w:b/>
          <w:color w:val="000000" w:themeColor="text1"/>
          <w:u w:val="single"/>
        </w:rPr>
      </w:pPr>
      <w:r>
        <w:rPr>
          <w:b/>
          <w:color w:val="000000" w:themeColor="text1"/>
          <w:u w:val="single"/>
        </w:rPr>
        <w:t xml:space="preserve">Current </w:t>
      </w:r>
      <w:r w:rsidR="00E557B0" w:rsidRPr="00E557B0">
        <w:rPr>
          <w:b/>
          <w:color w:val="000000" w:themeColor="text1"/>
          <w:u w:val="single"/>
        </w:rPr>
        <w:t>Status</w:t>
      </w:r>
    </w:p>
    <w:p w:rsidR="00BA5874" w:rsidRDefault="00BA5874" w:rsidP="00B20EBF">
      <w:pPr>
        <w:pStyle w:val="Actions"/>
        <w:numPr>
          <w:ilvl w:val="0"/>
          <w:numId w:val="14"/>
        </w:numPr>
        <w:rPr>
          <w:b/>
          <w:color w:val="000000" w:themeColor="text1"/>
          <w:u w:val="single"/>
        </w:rPr>
      </w:pPr>
      <w:r>
        <w:rPr>
          <w:b/>
          <w:color w:val="000000" w:themeColor="text1"/>
          <w:u w:val="single"/>
        </w:rPr>
        <w:t xml:space="preserve">EIG GG, CC, </w:t>
      </w:r>
      <w:r w:rsidR="002821E8">
        <w:rPr>
          <w:b/>
          <w:color w:val="000000" w:themeColor="text1"/>
          <w:u w:val="single"/>
        </w:rPr>
        <w:t>(GMP Part 2)</w:t>
      </w:r>
    </w:p>
    <w:p w:rsidR="002821E8" w:rsidRPr="002821E8" w:rsidRDefault="002821E8" w:rsidP="002821E8">
      <w:pPr>
        <w:pStyle w:val="Actions"/>
        <w:ind w:left="720"/>
        <w:rPr>
          <w:color w:val="000000" w:themeColor="text1"/>
        </w:rPr>
      </w:pPr>
      <w:r w:rsidRPr="002821E8">
        <w:rPr>
          <w:color w:val="000000" w:themeColor="text1"/>
        </w:rPr>
        <w:t xml:space="preserve">Narelle </w:t>
      </w:r>
      <w:r>
        <w:rPr>
          <w:color w:val="000000" w:themeColor="text1"/>
        </w:rPr>
        <w:t>has provid</w:t>
      </w:r>
      <w:r w:rsidRPr="002821E8">
        <w:rPr>
          <w:color w:val="000000" w:themeColor="text1"/>
        </w:rPr>
        <w:t xml:space="preserve">ed </w:t>
      </w:r>
      <w:r>
        <w:rPr>
          <w:color w:val="000000" w:themeColor="text1"/>
        </w:rPr>
        <w:t>updates for the AU country column</w:t>
      </w:r>
      <w:r w:rsidR="00C90AC6">
        <w:rPr>
          <w:color w:val="000000" w:themeColor="text1"/>
        </w:rPr>
        <w:t xml:space="preserve"> and for TNDP</w:t>
      </w:r>
      <w:r>
        <w:rPr>
          <w:color w:val="000000" w:themeColor="text1"/>
        </w:rPr>
        <w:t>.</w:t>
      </w:r>
    </w:p>
    <w:p w:rsidR="007F3595" w:rsidRDefault="00237A13" w:rsidP="002821E8">
      <w:pPr>
        <w:pStyle w:val="Actions"/>
        <w:numPr>
          <w:ilvl w:val="0"/>
          <w:numId w:val="14"/>
        </w:numPr>
        <w:rPr>
          <w:b/>
          <w:color w:val="000000" w:themeColor="text1"/>
        </w:rPr>
      </w:pPr>
      <w:r>
        <w:rPr>
          <w:b/>
          <w:color w:val="000000" w:themeColor="text1"/>
        </w:rPr>
        <w:t xml:space="preserve">Remove PRII event in </w:t>
      </w:r>
      <w:proofErr w:type="gramStart"/>
      <w:r>
        <w:rPr>
          <w:b/>
          <w:color w:val="000000" w:themeColor="text1"/>
        </w:rPr>
        <w:t>SR2020 ?</w:t>
      </w:r>
      <w:proofErr w:type="gramEnd"/>
    </w:p>
    <w:p w:rsidR="00237A13" w:rsidRPr="00237A13" w:rsidRDefault="00237A13" w:rsidP="00237A13">
      <w:pPr>
        <w:pStyle w:val="Actions"/>
        <w:rPr>
          <w:color w:val="000000" w:themeColor="text1"/>
        </w:rPr>
      </w:pPr>
      <w:r w:rsidRPr="00237A13">
        <w:rPr>
          <w:color w:val="000000" w:themeColor="text1"/>
        </w:rPr>
        <w:t xml:space="preserve">Steve </w:t>
      </w:r>
      <w:r w:rsidR="00C90AC6">
        <w:rPr>
          <w:color w:val="000000" w:themeColor="text1"/>
        </w:rPr>
        <w:t xml:space="preserve">confirms that </w:t>
      </w:r>
      <w:r>
        <w:rPr>
          <w:color w:val="000000" w:themeColor="text1"/>
        </w:rPr>
        <w:t xml:space="preserve">PRII </w:t>
      </w:r>
      <w:r w:rsidR="00C90AC6">
        <w:rPr>
          <w:color w:val="000000" w:themeColor="text1"/>
        </w:rPr>
        <w:t>is still used in th</w:t>
      </w:r>
      <w:r w:rsidR="00FF0C00">
        <w:rPr>
          <w:color w:val="000000" w:themeColor="text1"/>
        </w:rPr>
        <w:t>e US in some cases. Same in NZ N</w:t>
      </w:r>
      <w:r w:rsidR="00C90AC6">
        <w:rPr>
          <w:color w:val="000000" w:themeColor="text1"/>
        </w:rPr>
        <w:t xml:space="preserve">arelle confirms. </w:t>
      </w:r>
    </w:p>
    <w:p w:rsidR="002821E8" w:rsidRPr="00237A13" w:rsidRDefault="00FF0C00" w:rsidP="00160E31">
      <w:pPr>
        <w:pStyle w:val="Actions"/>
        <w:rPr>
          <w:color w:val="000000" w:themeColor="text1"/>
        </w:rPr>
      </w:pPr>
      <w:r>
        <w:rPr>
          <w:color w:val="000000" w:themeColor="text1"/>
        </w:rPr>
        <w:t>PRII is not used in RU.</w:t>
      </w:r>
    </w:p>
    <w:p w:rsidR="00516252" w:rsidRDefault="00516252" w:rsidP="00516252">
      <w:pPr>
        <w:pStyle w:val="Actions"/>
      </w:pPr>
      <w:r w:rsidRPr="00213B01">
        <w:rPr>
          <w:b/>
          <w:u w:val="single"/>
        </w:rPr>
        <w:t>Actions</w:t>
      </w:r>
      <w:r w:rsidRPr="00D77F5D">
        <w:rPr>
          <w:b/>
        </w:rPr>
        <w:t>:</w:t>
      </w:r>
      <w:r w:rsidRPr="00D77F5D">
        <w:t xml:space="preserve"> </w:t>
      </w:r>
    </w:p>
    <w:p w:rsidR="00237A13" w:rsidRDefault="00521BB5" w:rsidP="00B20EBF">
      <w:pPr>
        <w:pStyle w:val="Actions"/>
        <w:numPr>
          <w:ilvl w:val="0"/>
          <w:numId w:val="15"/>
        </w:numPr>
      </w:pPr>
      <w:r w:rsidRPr="00FF0C00">
        <w:rPr>
          <w:u w:val="single"/>
        </w:rPr>
        <w:t>Steve:</w:t>
      </w:r>
      <w:r>
        <w:t xml:space="preserve"> to provide </w:t>
      </w:r>
      <w:r w:rsidR="00C90AC6">
        <w:t>US</w:t>
      </w:r>
      <w:r>
        <w:t xml:space="preserve"> EIG+ Country Column updates for TNDP event for next </w:t>
      </w:r>
      <w:r w:rsidR="00C90AC6">
        <w:t>call</w:t>
      </w:r>
      <w:r w:rsidR="00FF0C00">
        <w:t xml:space="preserve"> and </w:t>
      </w:r>
      <w:r w:rsidR="00237A13" w:rsidRPr="00237A13">
        <w:t xml:space="preserve">to </w:t>
      </w:r>
      <w:r w:rsidR="00C90AC6">
        <w:t>investigate what would be the impact on the US market of removing PRII</w:t>
      </w:r>
      <w:r w:rsidR="00237A13" w:rsidRPr="00237A13">
        <w:t>.</w:t>
      </w:r>
    </w:p>
    <w:p w:rsidR="00FF0C00" w:rsidRPr="00FF0C00" w:rsidRDefault="00FF0C00" w:rsidP="00B20EBF">
      <w:pPr>
        <w:pStyle w:val="Actions"/>
        <w:numPr>
          <w:ilvl w:val="0"/>
          <w:numId w:val="15"/>
        </w:numPr>
      </w:pPr>
      <w:r>
        <w:rPr>
          <w:u w:val="single"/>
        </w:rPr>
        <w:t xml:space="preserve">Mari, Veronique and other global custodian from the CA WG </w:t>
      </w:r>
      <w:r w:rsidRPr="00FF0C00">
        <w:t xml:space="preserve">to </w:t>
      </w:r>
      <w:r>
        <w:t>get feedback on the current usage of PRII.</w:t>
      </w:r>
    </w:p>
    <w:p w:rsidR="00516252" w:rsidRDefault="00D2758B" w:rsidP="00516252">
      <w:pPr>
        <w:pStyle w:val="Heading1"/>
      </w:pPr>
      <w:bookmarkStart w:id="34" w:name="_Toc529286644"/>
      <w:bookmarkStart w:id="35" w:name="_Toc2873324"/>
      <w:r>
        <w:lastRenderedPageBreak/>
        <w:t>CA422</w:t>
      </w:r>
      <w:r w:rsidR="00516252" w:rsidRPr="00293F10">
        <w:tab/>
      </w:r>
      <w:bookmarkEnd w:id="34"/>
      <w:r>
        <w:t>SRD2 TF Progress Update</w:t>
      </w:r>
      <w:bookmarkEnd w:id="35"/>
    </w:p>
    <w:p w:rsidR="000D7F71" w:rsidRPr="00995F56" w:rsidRDefault="000D7F71" w:rsidP="000D7F71">
      <w:pPr>
        <w:pStyle w:val="Actions"/>
        <w:rPr>
          <w:color w:val="auto"/>
        </w:rPr>
      </w:pPr>
      <w:proofErr w:type="gramStart"/>
      <w:r w:rsidRPr="00995F56">
        <w:rPr>
          <w:color w:val="auto"/>
        </w:rPr>
        <w:t xml:space="preserve">Skipped </w:t>
      </w:r>
      <w:r>
        <w:rPr>
          <w:color w:val="auto"/>
        </w:rPr>
        <w:t>due to</w:t>
      </w:r>
      <w:r w:rsidRPr="00995F56">
        <w:rPr>
          <w:color w:val="auto"/>
        </w:rPr>
        <w:t xml:space="preserve"> lack of time</w:t>
      </w:r>
      <w:r>
        <w:rPr>
          <w:color w:val="auto"/>
        </w:rPr>
        <w:t>.</w:t>
      </w:r>
      <w:proofErr w:type="gramEnd"/>
    </w:p>
    <w:p w:rsidR="00FB55F3" w:rsidRDefault="007250D1" w:rsidP="00FB55F3">
      <w:pPr>
        <w:pStyle w:val="Heading1"/>
      </w:pPr>
      <w:bookmarkStart w:id="36" w:name="_Toc2873325"/>
      <w:r>
        <w:t>CA423</w:t>
      </w:r>
      <w:r>
        <w:tab/>
      </w:r>
      <w:r w:rsidR="00FB55F3" w:rsidRPr="00FB55F3">
        <w:t>Usage of ADDB//ATFX</w:t>
      </w:r>
      <w:bookmarkEnd w:id="36"/>
    </w:p>
    <w:p w:rsidR="00AD1979" w:rsidRDefault="00AD1979" w:rsidP="00AD1979">
      <w:r>
        <w:t>Mari has submitted the following draft MP for review.</w:t>
      </w:r>
    </w:p>
    <w:bookmarkStart w:id="37" w:name="_MON_1609752313"/>
    <w:bookmarkEnd w:id="37"/>
    <w:p w:rsidR="0024010C" w:rsidRDefault="00AD1979" w:rsidP="0024010C">
      <w:r>
        <w:object w:dxaOrig="1551" w:dyaOrig="991">
          <v:shape id="_x0000_i1031" type="#_x0000_t75" style="width:78.25pt;height:49.45pt" o:ole="">
            <v:imagedata r:id="rId30" o:title=""/>
          </v:shape>
          <o:OLEObject Type="Embed" ProgID="Word.Document.12" ShapeID="_x0000_i1031" DrawAspect="Icon" ObjectID="_1613486093" r:id="rId31">
            <o:FieldCodes>\s</o:FieldCodes>
          </o:OLEObject>
        </w:object>
      </w:r>
    </w:p>
    <w:p w:rsidR="00C74511" w:rsidRPr="00C74511" w:rsidRDefault="00C74511" w:rsidP="00C74511">
      <w:pPr>
        <w:rPr>
          <w:color w:val="1F497D"/>
          <w:u w:val="single"/>
        </w:rPr>
      </w:pPr>
      <w:r w:rsidRPr="00C74511">
        <w:rPr>
          <w:color w:val="1F497D"/>
          <w:u w:val="single"/>
        </w:rPr>
        <w:t>Comments from DK</w:t>
      </w:r>
    </w:p>
    <w:p w:rsidR="00C74511" w:rsidRPr="00C74511" w:rsidRDefault="00C74511" w:rsidP="00C74511">
      <w:pPr>
        <w:rPr>
          <w:color w:val="1F497D"/>
        </w:rPr>
      </w:pPr>
      <w:r w:rsidRPr="00C74511">
        <w:rPr>
          <w:color w:val="1F497D"/>
        </w:rPr>
        <w:t>The Danish NMPG agrees on the Market Practice however as previously noted the Danish CSD had implemented their interpretation on how to detect Market Claims. This implementation was done before there was an actual standard process for claims, meaning VP will not adjust in the near future as this would be very costly.  We do agree that a standard on claims is a good thing as standards makes life easier.</w:t>
      </w:r>
    </w:p>
    <w:p w:rsidR="00C74511" w:rsidRPr="00C74511" w:rsidRDefault="00C74511" w:rsidP="00C74511">
      <w:pPr>
        <w:rPr>
          <w:rFonts w:ascii="Calibri" w:hAnsi="Calibri" w:cs="Times New Roman"/>
          <w:sz w:val="22"/>
          <w:szCs w:val="22"/>
          <w:lang w:val="en-GB"/>
        </w:rPr>
      </w:pPr>
      <w:r w:rsidRPr="00C74511">
        <w:rPr>
          <w:rFonts w:ascii="Calibri" w:hAnsi="Calibri" w:cs="Times New Roman"/>
          <w:sz w:val="22"/>
          <w:szCs w:val="22"/>
          <w:u w:val="single"/>
          <w:lang w:val="en-GB"/>
        </w:rPr>
        <w:t>XS</w:t>
      </w:r>
      <w:r w:rsidR="001758E4">
        <w:rPr>
          <w:rFonts w:ascii="Calibri" w:hAnsi="Calibri" w:cs="Times New Roman"/>
          <w:sz w:val="22"/>
          <w:szCs w:val="22"/>
          <w:u w:val="single"/>
          <w:lang w:val="en-GB"/>
        </w:rPr>
        <w:t>, DE, SE, CH, UK&amp;IE, ES, HK</w:t>
      </w:r>
      <w:r w:rsidRPr="00C74511">
        <w:rPr>
          <w:rFonts w:ascii="Calibri" w:hAnsi="Calibri" w:cs="Times New Roman"/>
          <w:sz w:val="22"/>
          <w:szCs w:val="22"/>
          <w:lang w:val="en-GB"/>
        </w:rPr>
        <w:t xml:space="preserve"> agree with the </w:t>
      </w:r>
      <w:r w:rsidR="001758E4">
        <w:rPr>
          <w:rFonts w:ascii="Calibri" w:hAnsi="Calibri" w:cs="Times New Roman"/>
          <w:sz w:val="22"/>
          <w:szCs w:val="22"/>
          <w:lang w:val="en-GB"/>
        </w:rPr>
        <w:t xml:space="preserve">MP </w:t>
      </w:r>
      <w:r>
        <w:rPr>
          <w:rFonts w:ascii="Calibri" w:hAnsi="Calibri" w:cs="Times New Roman"/>
          <w:sz w:val="22"/>
          <w:szCs w:val="22"/>
          <w:lang w:val="en-GB"/>
        </w:rPr>
        <w:t>proposal</w:t>
      </w:r>
      <w:r w:rsidR="001758E4">
        <w:rPr>
          <w:rFonts w:ascii="Calibri" w:hAnsi="Calibri" w:cs="Times New Roman"/>
          <w:sz w:val="22"/>
          <w:szCs w:val="22"/>
          <w:lang w:val="en-GB"/>
        </w:rPr>
        <w:t xml:space="preserve"> from Mari</w:t>
      </w:r>
      <w:r>
        <w:rPr>
          <w:rFonts w:ascii="Calibri" w:hAnsi="Calibri" w:cs="Times New Roman"/>
          <w:sz w:val="22"/>
          <w:szCs w:val="22"/>
          <w:lang w:val="en-GB"/>
        </w:rPr>
        <w:t>.</w:t>
      </w:r>
    </w:p>
    <w:p w:rsidR="00C74511" w:rsidRDefault="001758E4" w:rsidP="0024010C">
      <w:r>
        <w:t>FR will revert at the next call.</w:t>
      </w:r>
    </w:p>
    <w:p w:rsidR="002441FE" w:rsidRPr="00AD1979" w:rsidRDefault="002441FE" w:rsidP="002441FE">
      <w:pPr>
        <w:pStyle w:val="Actions"/>
      </w:pPr>
      <w:r w:rsidRPr="002441FE">
        <w:rPr>
          <w:b/>
          <w:u w:val="single"/>
        </w:rPr>
        <w:t>Action</w:t>
      </w:r>
      <w:r>
        <w:t xml:space="preserve">: </w:t>
      </w:r>
      <w:r w:rsidR="001758E4">
        <w:t xml:space="preserve">Remaining </w:t>
      </w:r>
      <w:r w:rsidR="00AD1979">
        <w:rPr>
          <w:u w:val="single"/>
        </w:rPr>
        <w:t xml:space="preserve">NMPGs </w:t>
      </w:r>
      <w:r w:rsidR="00AD1979" w:rsidRPr="00AD1979">
        <w:t>to review and revert for nex</w:t>
      </w:r>
      <w:r w:rsidR="00AD1979">
        <w:t>t call.</w:t>
      </w:r>
    </w:p>
    <w:p w:rsidR="000F5335" w:rsidRDefault="007250D1" w:rsidP="000F5335">
      <w:pPr>
        <w:pStyle w:val="Heading1"/>
      </w:pPr>
      <w:bookmarkStart w:id="38" w:name="_Toc2873326"/>
      <w:r>
        <w:t>CA425</w:t>
      </w:r>
      <w:r>
        <w:tab/>
      </w:r>
      <w:r w:rsidR="000F5335" w:rsidRPr="000F5335">
        <w:t>Usage of Index Factor for INT and Redemptions</w:t>
      </w:r>
      <w:bookmarkEnd w:id="38"/>
    </w:p>
    <w:p w:rsidR="000D7F71" w:rsidRPr="00995F56" w:rsidRDefault="000D7F71" w:rsidP="000D7F71">
      <w:pPr>
        <w:pStyle w:val="Actions"/>
        <w:rPr>
          <w:color w:val="auto"/>
        </w:rPr>
      </w:pPr>
      <w:proofErr w:type="gramStart"/>
      <w:r w:rsidRPr="00995F56">
        <w:rPr>
          <w:color w:val="auto"/>
        </w:rPr>
        <w:t xml:space="preserve">Skipped </w:t>
      </w:r>
      <w:r>
        <w:rPr>
          <w:color w:val="auto"/>
        </w:rPr>
        <w:t>due to</w:t>
      </w:r>
      <w:r w:rsidRPr="00995F56">
        <w:rPr>
          <w:color w:val="auto"/>
        </w:rPr>
        <w:t xml:space="preserve"> lack of time</w:t>
      </w:r>
      <w:r>
        <w:rPr>
          <w:color w:val="auto"/>
        </w:rPr>
        <w:t>.</w:t>
      </w:r>
      <w:proofErr w:type="gramEnd"/>
    </w:p>
    <w:p w:rsidR="006176FD" w:rsidRPr="006176FD" w:rsidRDefault="001E799A" w:rsidP="006176FD">
      <w:pPr>
        <w:pStyle w:val="Actions"/>
      </w:pPr>
      <w:r w:rsidRPr="001E799A">
        <w:rPr>
          <w:b/>
          <w:u w:val="single"/>
        </w:rPr>
        <w:t>Actions</w:t>
      </w:r>
      <w:r w:rsidR="0052168A">
        <w:rPr>
          <w:b/>
          <w:u w:val="single"/>
        </w:rPr>
        <w:t>:</w:t>
      </w:r>
      <w:r w:rsidR="006176FD">
        <w:rPr>
          <w:b/>
          <w:u w:val="single"/>
        </w:rPr>
        <w:t xml:space="preserve"> </w:t>
      </w:r>
      <w:r w:rsidR="006176FD" w:rsidRPr="006176FD">
        <w:t>Jean- Paul to make a draft MP for next call.</w:t>
      </w:r>
    </w:p>
    <w:p w:rsidR="0024010C" w:rsidRDefault="0024010C" w:rsidP="00480034">
      <w:pPr>
        <w:pStyle w:val="Heading1"/>
      </w:pPr>
      <w:bookmarkStart w:id="39" w:name="_Toc2873327"/>
      <w:r>
        <w:t>CA427</w:t>
      </w:r>
      <w:r>
        <w:tab/>
        <w:t>Create new MP to use 94C:</w:t>
      </w:r>
      <w:proofErr w:type="gramStart"/>
      <w:r>
        <w:t>:COIN</w:t>
      </w:r>
      <w:proofErr w:type="gramEnd"/>
      <w:r>
        <w:t>//XF</w:t>
      </w:r>
      <w:bookmarkEnd w:id="39"/>
    </w:p>
    <w:p w:rsidR="000D7F71" w:rsidRPr="00995F56" w:rsidRDefault="000D7F71" w:rsidP="000D7F71">
      <w:pPr>
        <w:pStyle w:val="Actions"/>
        <w:rPr>
          <w:color w:val="auto"/>
        </w:rPr>
      </w:pPr>
      <w:proofErr w:type="gramStart"/>
      <w:r w:rsidRPr="00995F56">
        <w:rPr>
          <w:color w:val="auto"/>
        </w:rPr>
        <w:t xml:space="preserve">Skipped </w:t>
      </w:r>
      <w:r>
        <w:rPr>
          <w:color w:val="auto"/>
        </w:rPr>
        <w:t>due to</w:t>
      </w:r>
      <w:r w:rsidRPr="00995F56">
        <w:rPr>
          <w:color w:val="auto"/>
        </w:rPr>
        <w:t xml:space="preserve"> lack of time</w:t>
      </w:r>
      <w:r>
        <w:rPr>
          <w:color w:val="auto"/>
        </w:rPr>
        <w:t>.</w:t>
      </w:r>
      <w:proofErr w:type="gramEnd"/>
    </w:p>
    <w:p w:rsidR="009F583B" w:rsidRPr="001758E4" w:rsidRDefault="00CD0A60" w:rsidP="001758E4">
      <w:pPr>
        <w:pStyle w:val="Heading1"/>
      </w:pPr>
      <w:bookmarkStart w:id="40" w:name="_Toc2873328"/>
      <w:r>
        <w:t>CA</w:t>
      </w:r>
      <w:r w:rsidR="001758E4">
        <w:t>428</w:t>
      </w:r>
      <w:r w:rsidR="001758E4">
        <w:tab/>
      </w:r>
      <w:r w:rsidR="009F583B" w:rsidRPr="001758E4">
        <w:t xml:space="preserve">Question from Catarina on </w:t>
      </w:r>
      <w:proofErr w:type="spellStart"/>
      <w:r w:rsidR="009F583B" w:rsidRPr="001758E4">
        <w:t>on</w:t>
      </w:r>
      <w:proofErr w:type="spellEnd"/>
      <w:r w:rsidR="009F583B" w:rsidRPr="001758E4">
        <w:t xml:space="preserve"> OFFE//ERUN for EXOF</w:t>
      </w:r>
      <w:bookmarkEnd w:id="40"/>
      <w:r w:rsidR="009F583B" w:rsidRPr="001758E4">
        <w:t xml:space="preserve">  </w:t>
      </w:r>
    </w:p>
    <w:p w:rsidR="001758E4" w:rsidRDefault="001758E4" w:rsidP="009F583B">
      <w:r>
        <w:t>Input from Jean-Paul:</w:t>
      </w:r>
    </w:p>
    <w:p w:rsidR="009F583B" w:rsidRDefault="009F583B" w:rsidP="009F583B">
      <w:r>
        <w:object w:dxaOrig="1531" w:dyaOrig="990">
          <v:shape id="_x0000_i1032" type="#_x0000_t75" style="width:76.4pt;height:49.45pt" o:ole="">
            <v:imagedata r:id="rId32" o:title=""/>
          </v:shape>
          <o:OLEObject Type="Embed" ProgID="AcroExch.Document.2015" ShapeID="_x0000_i1032" DrawAspect="Icon" ObjectID="_1613486094" r:id="rId33"/>
        </w:object>
      </w:r>
    </w:p>
    <w:p w:rsidR="001758E4" w:rsidRDefault="001758E4" w:rsidP="009F583B">
      <w:r>
        <w:t xml:space="preserve">Steve reports that ERUN was most likely created for the US Market. </w:t>
      </w:r>
    </w:p>
    <w:p w:rsidR="00292FE8" w:rsidRPr="009F583B" w:rsidRDefault="00292FE8" w:rsidP="00292FE8">
      <w:pPr>
        <w:pStyle w:val="Actions"/>
      </w:pPr>
      <w:r w:rsidRPr="00292FE8">
        <w:rPr>
          <w:b/>
          <w:u w:val="single"/>
        </w:rPr>
        <w:t>Action</w:t>
      </w:r>
      <w:r>
        <w:rPr>
          <w:b/>
          <w:u w:val="single"/>
        </w:rPr>
        <w:t>:</w:t>
      </w:r>
      <w:r>
        <w:t xml:space="preserve"> </w:t>
      </w:r>
      <w:r w:rsidRPr="00292FE8">
        <w:rPr>
          <w:u w:val="single"/>
        </w:rPr>
        <w:t>Steve</w:t>
      </w:r>
      <w:r>
        <w:t xml:space="preserve"> will investigate on his side and revert to Catarina.</w:t>
      </w:r>
    </w:p>
    <w:p w:rsidR="009F583B" w:rsidRDefault="00CD0A60" w:rsidP="009F583B">
      <w:pPr>
        <w:pStyle w:val="Heading1"/>
      </w:pPr>
      <w:bookmarkStart w:id="41" w:name="_Toc2873329"/>
      <w:r>
        <w:t>CA429</w:t>
      </w:r>
      <w:r>
        <w:tab/>
      </w:r>
      <w:r w:rsidR="009F583B">
        <w:t>ADDB//REAC with DDL fields</w:t>
      </w:r>
      <w:bookmarkEnd w:id="41"/>
    </w:p>
    <w:p w:rsidR="009F583B" w:rsidRDefault="001758E4" w:rsidP="001758E4">
      <w:r>
        <w:t>T</w:t>
      </w:r>
      <w:r w:rsidR="009F583B">
        <w:t>he question here is in case of mandatory disclosure there for which BO list is required, there is no deadline by which th</w:t>
      </w:r>
      <w:r>
        <w:t>e participants can react (REAC). S</w:t>
      </w:r>
      <w:r w:rsidR="009F583B">
        <w:t>ee example below</w:t>
      </w:r>
      <w:r>
        <w:t>.</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HOW TO INSTRUCT: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Instructions are required to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w:t>
      </w:r>
      <w:proofErr w:type="gramStart"/>
      <w:r w:rsidRPr="001758E4">
        <w:rPr>
          <w:rFonts w:ascii="Calibri" w:hAnsi="Calibri" w:cs="Calibri"/>
          <w:bCs/>
          <w:i/>
          <w:iCs/>
          <w:color w:val="0000FF"/>
          <w:sz w:val="22"/>
          <w:szCs w:val="22"/>
        </w:rPr>
        <w:t>:70E</w:t>
      </w:r>
      <w:proofErr w:type="gramEnd"/>
      <w:r w:rsidRPr="001758E4">
        <w:rPr>
          <w:rFonts w:ascii="Calibri" w:hAnsi="Calibri" w:cs="Calibri"/>
          <w:bCs/>
          <w:i/>
          <w:iCs/>
          <w:color w:val="0000FF"/>
          <w:sz w:val="22"/>
          <w:szCs w:val="22"/>
        </w:rPr>
        <w:t xml:space="preserve">::ADTX//disclose the Beneficial Owners who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xml:space="preserve">      </w:t>
      </w:r>
      <w:proofErr w:type="gramStart"/>
      <w:r w:rsidRPr="001758E4">
        <w:rPr>
          <w:rFonts w:ascii="Calibri" w:hAnsi="Calibri" w:cs="Calibri"/>
          <w:bCs/>
          <w:i/>
          <w:iCs/>
          <w:color w:val="0000FF"/>
          <w:sz w:val="22"/>
          <w:szCs w:val="22"/>
        </w:rPr>
        <w:t>hold</w:t>
      </w:r>
      <w:proofErr w:type="gramEnd"/>
      <w:r w:rsidRPr="001758E4">
        <w:rPr>
          <w:rFonts w:ascii="Calibri" w:hAnsi="Calibri" w:cs="Calibri"/>
          <w:bCs/>
          <w:i/>
          <w:iCs/>
          <w:color w:val="0000FF"/>
          <w:sz w:val="22"/>
          <w:szCs w:val="22"/>
        </w:rPr>
        <w:t xml:space="preserve"> minimum of 1 000 shares on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lastRenderedPageBreak/>
        <w:t xml:space="preserve">      Record Date at December 31st, 2018.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xml:space="preserve">      OPTION 1: CONSENT GRANTED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You must send your instruction per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xml:space="preserve">      </w:t>
      </w:r>
      <w:proofErr w:type="gramStart"/>
      <w:r w:rsidRPr="001758E4">
        <w:rPr>
          <w:rFonts w:ascii="Calibri" w:hAnsi="Calibri" w:cs="Calibri"/>
          <w:bCs/>
          <w:i/>
          <w:iCs/>
          <w:color w:val="0000FF"/>
          <w:sz w:val="22"/>
          <w:szCs w:val="22"/>
        </w:rPr>
        <w:t>financial</w:t>
      </w:r>
      <w:proofErr w:type="gramEnd"/>
      <w:r w:rsidRPr="001758E4">
        <w:rPr>
          <w:rFonts w:ascii="Calibri" w:hAnsi="Calibri" w:cs="Calibri"/>
          <w:bCs/>
          <w:i/>
          <w:iCs/>
          <w:color w:val="0000FF"/>
          <w:sz w:val="22"/>
          <w:szCs w:val="22"/>
        </w:rPr>
        <w:t xml:space="preserve"> beneficiary with the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xml:space="preserve">      </w:t>
      </w:r>
      <w:proofErr w:type="gramStart"/>
      <w:r w:rsidRPr="001758E4">
        <w:rPr>
          <w:rFonts w:ascii="Calibri" w:hAnsi="Calibri" w:cs="Calibri"/>
          <w:bCs/>
          <w:i/>
          <w:iCs/>
          <w:color w:val="0000FF"/>
          <w:sz w:val="22"/>
          <w:szCs w:val="22"/>
        </w:rPr>
        <w:t>below</w:t>
      </w:r>
      <w:proofErr w:type="gramEnd"/>
      <w:r w:rsidRPr="001758E4">
        <w:rPr>
          <w:rFonts w:ascii="Calibri" w:hAnsi="Calibri" w:cs="Calibri"/>
          <w:bCs/>
          <w:i/>
          <w:iCs/>
          <w:color w:val="0000FF"/>
          <w:sz w:val="22"/>
          <w:szCs w:val="22"/>
        </w:rPr>
        <w:t xml:space="preserve"> details: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xml:space="preserve">        Full Name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w:t>
      </w:r>
      <w:proofErr w:type="gramStart"/>
      <w:r w:rsidRPr="001758E4">
        <w:rPr>
          <w:rFonts w:ascii="Calibri" w:hAnsi="Calibri" w:cs="Calibri"/>
          <w:bCs/>
          <w:i/>
          <w:iCs/>
          <w:color w:val="0000FF"/>
          <w:sz w:val="22"/>
          <w:szCs w:val="22"/>
        </w:rPr>
        <w:t>:70E</w:t>
      </w:r>
      <w:proofErr w:type="gramEnd"/>
      <w:r w:rsidRPr="001758E4">
        <w:rPr>
          <w:rFonts w:ascii="Calibri" w:hAnsi="Calibri" w:cs="Calibri"/>
          <w:bCs/>
          <w:i/>
          <w:iCs/>
          <w:color w:val="0000FF"/>
          <w:sz w:val="22"/>
          <w:szCs w:val="22"/>
        </w:rPr>
        <w:t xml:space="preserve">::ADTX//  Full Address                         </w:t>
      </w:r>
    </w:p>
    <w:p w:rsidR="009F583B" w:rsidRPr="001758E4" w:rsidRDefault="009F583B" w:rsidP="009F583B">
      <w:pPr>
        <w:pStyle w:val="NormalWeb"/>
        <w:spacing w:before="0" w:beforeAutospacing="0" w:after="0" w:afterAutospacing="0"/>
      </w:pPr>
      <w:r w:rsidRPr="001758E4">
        <w:rPr>
          <w:rFonts w:ascii="Calibri" w:hAnsi="Calibri" w:cs="Calibri"/>
          <w:bCs/>
          <w:i/>
          <w:iCs/>
          <w:color w:val="0000FF"/>
          <w:sz w:val="22"/>
          <w:szCs w:val="22"/>
        </w:rPr>
        <w:t>        Holdings at Record Date, December 31st, 2018</w:t>
      </w:r>
    </w:p>
    <w:p w:rsidR="00EA50DB" w:rsidRPr="00CD0A60" w:rsidRDefault="00EA50DB" w:rsidP="00EA50DB">
      <w:r w:rsidRPr="00CD0A60">
        <w:t>Christine answers that the MP is explained in GMP1 section 9.25 and the deadlines qualifiers can be used in that case if necessary.</w:t>
      </w:r>
    </w:p>
    <w:p w:rsidR="00EA50DB" w:rsidRPr="00CD0A60" w:rsidRDefault="00EA50DB" w:rsidP="00EA50DB">
      <w:r w:rsidRPr="00CD0A60">
        <w:t>This MP cannot be in the EIG+ since the common MAND events are in those cases modified in a CHOS and constitutes a kind of exceptions.</w:t>
      </w:r>
    </w:p>
    <w:p w:rsidR="00480034" w:rsidRDefault="00480034" w:rsidP="00480034">
      <w:pPr>
        <w:pStyle w:val="Heading1"/>
      </w:pPr>
      <w:bookmarkStart w:id="42" w:name="_Toc2873330"/>
      <w:r>
        <w:t>AOB</w:t>
      </w:r>
      <w:bookmarkEnd w:id="42"/>
    </w:p>
    <w:p w:rsidR="00900A63" w:rsidRDefault="00480034" w:rsidP="00900A63">
      <w:r>
        <w:t>None</w:t>
      </w:r>
    </w:p>
    <w:p w:rsidR="003D7ACD" w:rsidRDefault="003D7ACD" w:rsidP="00900A63"/>
    <w:p w:rsidR="00042840" w:rsidRDefault="001B0369" w:rsidP="00900A63">
      <w:pPr>
        <w:rPr>
          <w:b/>
          <w:sz w:val="28"/>
          <w:szCs w:val="28"/>
        </w:rPr>
      </w:pPr>
      <w:r w:rsidRPr="001B0369">
        <w:rPr>
          <w:b/>
          <w:sz w:val="28"/>
          <w:szCs w:val="28"/>
          <w:u w:val="single"/>
        </w:rPr>
        <w:t>Next Conference Call</w:t>
      </w:r>
      <w:r w:rsidRPr="001B0369">
        <w:rPr>
          <w:b/>
          <w:sz w:val="28"/>
          <w:szCs w:val="28"/>
        </w:rPr>
        <w:t xml:space="preserve">: </w:t>
      </w:r>
      <w:r>
        <w:rPr>
          <w:b/>
          <w:sz w:val="28"/>
          <w:szCs w:val="28"/>
        </w:rPr>
        <w:t xml:space="preserve"> </w:t>
      </w:r>
      <w:r w:rsidR="00D2758B">
        <w:rPr>
          <w:sz w:val="28"/>
          <w:szCs w:val="28"/>
        </w:rPr>
        <w:t xml:space="preserve"> </w:t>
      </w:r>
      <w:r w:rsidR="0031281B">
        <w:rPr>
          <w:sz w:val="28"/>
          <w:szCs w:val="28"/>
        </w:rPr>
        <w:t>March 19</w:t>
      </w:r>
      <w:r w:rsidRPr="001B0369">
        <w:rPr>
          <w:sz w:val="28"/>
          <w:szCs w:val="28"/>
        </w:rPr>
        <w:t xml:space="preserve">, </w:t>
      </w:r>
      <w:r w:rsidR="000F5335">
        <w:rPr>
          <w:sz w:val="28"/>
          <w:szCs w:val="28"/>
        </w:rPr>
        <w:t>2019</w:t>
      </w:r>
      <w:r w:rsidR="00D2758B">
        <w:rPr>
          <w:sz w:val="28"/>
          <w:szCs w:val="28"/>
        </w:rPr>
        <w:t xml:space="preserve"> </w:t>
      </w:r>
      <w:r w:rsidRPr="001B0369">
        <w:rPr>
          <w:sz w:val="28"/>
          <w:szCs w:val="28"/>
        </w:rPr>
        <w:t>from</w:t>
      </w:r>
      <w:r>
        <w:rPr>
          <w:b/>
          <w:sz w:val="28"/>
          <w:szCs w:val="28"/>
        </w:rPr>
        <w:t xml:space="preserve"> </w:t>
      </w:r>
      <w:r w:rsidRPr="001B0369">
        <w:rPr>
          <w:sz w:val="28"/>
          <w:szCs w:val="28"/>
          <w:u w:val="single"/>
        </w:rPr>
        <w:t xml:space="preserve">2:00 to </w:t>
      </w:r>
      <w:r w:rsidR="00A16439">
        <w:rPr>
          <w:sz w:val="28"/>
          <w:szCs w:val="28"/>
          <w:u w:val="single"/>
        </w:rPr>
        <w:t>4:00</w:t>
      </w:r>
      <w:r w:rsidRPr="001B0369">
        <w:rPr>
          <w:sz w:val="28"/>
          <w:szCs w:val="28"/>
          <w:u w:val="single"/>
        </w:rPr>
        <w:t xml:space="preserve"> PM CET</w:t>
      </w:r>
    </w:p>
    <w:p w:rsidR="00042840" w:rsidRPr="00900A63" w:rsidRDefault="00042840" w:rsidP="00900A63"/>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34"/>
      <w:headerReference w:type="default" r:id="rId35"/>
      <w:headerReference w:type="first" r:id="rId36"/>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A94" w:rsidRDefault="00A36A94" w:rsidP="00592037">
      <w:r>
        <w:separator/>
      </w:r>
    </w:p>
    <w:p w:rsidR="00A36A94" w:rsidRDefault="00A36A94" w:rsidP="00592037"/>
  </w:endnote>
  <w:endnote w:type="continuationSeparator" w:id="0">
    <w:p w:rsidR="00A36A94" w:rsidRDefault="00A36A94" w:rsidP="00592037">
      <w:r>
        <w:continuationSeparator/>
      </w:r>
    </w:p>
    <w:p w:rsidR="00A36A94" w:rsidRDefault="00A36A94"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SEB Basic"/>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redit Suisse Type Ligh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CA" w:rsidRDefault="003655CA"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655CA" w:rsidRDefault="003655CA"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CA" w:rsidRPr="00C40CE5" w:rsidRDefault="003655CA"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Pr>
        <w:noProof/>
        <w:sz w:val="16"/>
        <w:szCs w:val="16"/>
        <w:lang w:val="sv-SE"/>
      </w:rPr>
      <w:t>Draft_Mins SMPG CA Telco_20190219_v0_1</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50363D">
      <w:rPr>
        <w:noProof/>
        <w:lang w:val="en-GB"/>
      </w:rPr>
      <w:t>2</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CA" w:rsidRDefault="003655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A94" w:rsidRDefault="00A36A94" w:rsidP="00592037">
      <w:r>
        <w:separator/>
      </w:r>
    </w:p>
    <w:p w:rsidR="00A36A94" w:rsidRDefault="00A36A94" w:rsidP="00592037"/>
  </w:footnote>
  <w:footnote w:type="continuationSeparator" w:id="0">
    <w:p w:rsidR="00A36A94" w:rsidRDefault="00A36A94" w:rsidP="00592037">
      <w:r>
        <w:continuationSeparator/>
      </w:r>
    </w:p>
    <w:p w:rsidR="00A36A94" w:rsidRDefault="00A36A94"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CA" w:rsidRDefault="003655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CA" w:rsidRDefault="003655CA"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CA" w:rsidRDefault="003655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CA" w:rsidRDefault="003655CA"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CA" w:rsidRPr="00284B42" w:rsidRDefault="003655CA"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19 February 2019 Conference Call Minutes</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CA" w:rsidRDefault="003655CA"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8D66CD"/>
    <w:multiLevelType w:val="hybridMultilevel"/>
    <w:tmpl w:val="9C307C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65B3AFF"/>
    <w:multiLevelType w:val="hybridMultilevel"/>
    <w:tmpl w:val="DBB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7">
    <w:nsid w:val="4D2E2E7E"/>
    <w:multiLevelType w:val="hybridMultilevel"/>
    <w:tmpl w:val="0284B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5D22561"/>
    <w:multiLevelType w:val="hybridMultilevel"/>
    <w:tmpl w:val="69567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nsid w:val="5DBA6C28"/>
    <w:multiLevelType w:val="hybridMultilevel"/>
    <w:tmpl w:val="A5DC7078"/>
    <w:lvl w:ilvl="0" w:tplc="9E5EED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16">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0"/>
  </w:num>
  <w:num w:numId="3">
    <w:abstractNumId w:val="6"/>
  </w:num>
  <w:num w:numId="4">
    <w:abstractNumId w:val="3"/>
  </w:num>
  <w:num w:numId="5">
    <w:abstractNumId w:val="1"/>
  </w:num>
  <w:num w:numId="6">
    <w:abstractNumId w:val="13"/>
  </w:num>
  <w:num w:numId="7">
    <w:abstractNumId w:val="12"/>
  </w:num>
  <w:num w:numId="8">
    <w:abstractNumId w:val="8"/>
  </w:num>
  <w:num w:numId="9">
    <w:abstractNumId w:val="16"/>
  </w:num>
  <w:num w:numId="10">
    <w:abstractNumId w:val="5"/>
  </w:num>
  <w:num w:numId="11">
    <w:abstractNumId w:val="14"/>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 w:numId="15">
    <w:abstractNumId w:val="4"/>
  </w:num>
  <w:num w:numId="16">
    <w:abstractNumId w:val="7"/>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11EA"/>
    <w:rsid w:val="0000241A"/>
    <w:rsid w:val="00002D65"/>
    <w:rsid w:val="00003BDD"/>
    <w:rsid w:val="00003E2B"/>
    <w:rsid w:val="00003F28"/>
    <w:rsid w:val="00004F11"/>
    <w:rsid w:val="000051B3"/>
    <w:rsid w:val="00005A1F"/>
    <w:rsid w:val="00005B96"/>
    <w:rsid w:val="00006B00"/>
    <w:rsid w:val="0000748A"/>
    <w:rsid w:val="0000776E"/>
    <w:rsid w:val="0001004E"/>
    <w:rsid w:val="00010813"/>
    <w:rsid w:val="00010AB6"/>
    <w:rsid w:val="00011E7E"/>
    <w:rsid w:val="00012453"/>
    <w:rsid w:val="000131FB"/>
    <w:rsid w:val="000136C5"/>
    <w:rsid w:val="000142B1"/>
    <w:rsid w:val="0001473C"/>
    <w:rsid w:val="00014866"/>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C6"/>
    <w:rsid w:val="000312DB"/>
    <w:rsid w:val="000316DB"/>
    <w:rsid w:val="000320E1"/>
    <w:rsid w:val="00033329"/>
    <w:rsid w:val="00033348"/>
    <w:rsid w:val="00034CFD"/>
    <w:rsid w:val="0003564A"/>
    <w:rsid w:val="000357FF"/>
    <w:rsid w:val="0003582D"/>
    <w:rsid w:val="00037351"/>
    <w:rsid w:val="00037DB1"/>
    <w:rsid w:val="00040918"/>
    <w:rsid w:val="000410CD"/>
    <w:rsid w:val="00042840"/>
    <w:rsid w:val="00043D75"/>
    <w:rsid w:val="00044226"/>
    <w:rsid w:val="00044679"/>
    <w:rsid w:val="00044AD0"/>
    <w:rsid w:val="00044E50"/>
    <w:rsid w:val="00045F8E"/>
    <w:rsid w:val="00046B58"/>
    <w:rsid w:val="00046E03"/>
    <w:rsid w:val="00047614"/>
    <w:rsid w:val="00047EB2"/>
    <w:rsid w:val="000509EF"/>
    <w:rsid w:val="000516D6"/>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1B9"/>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81263"/>
    <w:rsid w:val="00081756"/>
    <w:rsid w:val="00081965"/>
    <w:rsid w:val="000822F7"/>
    <w:rsid w:val="00082FA1"/>
    <w:rsid w:val="0008399E"/>
    <w:rsid w:val="00085EE0"/>
    <w:rsid w:val="00086E1B"/>
    <w:rsid w:val="00087328"/>
    <w:rsid w:val="0008767E"/>
    <w:rsid w:val="000879AF"/>
    <w:rsid w:val="0009050D"/>
    <w:rsid w:val="000910EF"/>
    <w:rsid w:val="00091A02"/>
    <w:rsid w:val="00091C2C"/>
    <w:rsid w:val="00092790"/>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4867"/>
    <w:rsid w:val="000A4E72"/>
    <w:rsid w:val="000A4F55"/>
    <w:rsid w:val="000A5606"/>
    <w:rsid w:val="000A641E"/>
    <w:rsid w:val="000A785A"/>
    <w:rsid w:val="000A7AA7"/>
    <w:rsid w:val="000A7B3B"/>
    <w:rsid w:val="000B03EB"/>
    <w:rsid w:val="000B0679"/>
    <w:rsid w:val="000B1331"/>
    <w:rsid w:val="000B13A8"/>
    <w:rsid w:val="000B1811"/>
    <w:rsid w:val="000B1929"/>
    <w:rsid w:val="000B1B66"/>
    <w:rsid w:val="000B210D"/>
    <w:rsid w:val="000B4025"/>
    <w:rsid w:val="000B557A"/>
    <w:rsid w:val="000B5831"/>
    <w:rsid w:val="000B5DFD"/>
    <w:rsid w:val="000B62B8"/>
    <w:rsid w:val="000B6457"/>
    <w:rsid w:val="000B7094"/>
    <w:rsid w:val="000B70C1"/>
    <w:rsid w:val="000B7283"/>
    <w:rsid w:val="000B7C14"/>
    <w:rsid w:val="000C01EC"/>
    <w:rsid w:val="000C0581"/>
    <w:rsid w:val="000C0868"/>
    <w:rsid w:val="000C103C"/>
    <w:rsid w:val="000C14D0"/>
    <w:rsid w:val="000C15E7"/>
    <w:rsid w:val="000C173C"/>
    <w:rsid w:val="000C18B1"/>
    <w:rsid w:val="000C1E02"/>
    <w:rsid w:val="000C205A"/>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D7F71"/>
    <w:rsid w:val="000E0ADA"/>
    <w:rsid w:val="000E0ADE"/>
    <w:rsid w:val="000E0C44"/>
    <w:rsid w:val="000E1A52"/>
    <w:rsid w:val="000E20CE"/>
    <w:rsid w:val="000E2212"/>
    <w:rsid w:val="000E2A55"/>
    <w:rsid w:val="000E2F7A"/>
    <w:rsid w:val="000E4C23"/>
    <w:rsid w:val="000E5503"/>
    <w:rsid w:val="000E5ACC"/>
    <w:rsid w:val="000E6687"/>
    <w:rsid w:val="000E7A30"/>
    <w:rsid w:val="000E7F26"/>
    <w:rsid w:val="000F07A5"/>
    <w:rsid w:val="000F0CE2"/>
    <w:rsid w:val="000F159D"/>
    <w:rsid w:val="000F23D7"/>
    <w:rsid w:val="000F34AC"/>
    <w:rsid w:val="000F3ADB"/>
    <w:rsid w:val="000F4453"/>
    <w:rsid w:val="000F4705"/>
    <w:rsid w:val="000F5335"/>
    <w:rsid w:val="000F6974"/>
    <w:rsid w:val="000F738A"/>
    <w:rsid w:val="001006E9"/>
    <w:rsid w:val="0010126B"/>
    <w:rsid w:val="00101468"/>
    <w:rsid w:val="0010148B"/>
    <w:rsid w:val="00101A78"/>
    <w:rsid w:val="001021B7"/>
    <w:rsid w:val="0010266C"/>
    <w:rsid w:val="00103C0A"/>
    <w:rsid w:val="00104342"/>
    <w:rsid w:val="00104E0B"/>
    <w:rsid w:val="00105A23"/>
    <w:rsid w:val="00106021"/>
    <w:rsid w:val="00107248"/>
    <w:rsid w:val="00107B93"/>
    <w:rsid w:val="00107E3C"/>
    <w:rsid w:val="00107F23"/>
    <w:rsid w:val="00111422"/>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6F9"/>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78D7"/>
    <w:rsid w:val="00127FD0"/>
    <w:rsid w:val="0013004B"/>
    <w:rsid w:val="001308A4"/>
    <w:rsid w:val="00130D14"/>
    <w:rsid w:val="0013330E"/>
    <w:rsid w:val="00133F85"/>
    <w:rsid w:val="00133FCD"/>
    <w:rsid w:val="00134A8B"/>
    <w:rsid w:val="0013566B"/>
    <w:rsid w:val="001358D5"/>
    <w:rsid w:val="00136796"/>
    <w:rsid w:val="001368E8"/>
    <w:rsid w:val="001379EC"/>
    <w:rsid w:val="00137E29"/>
    <w:rsid w:val="00137F6C"/>
    <w:rsid w:val="001409F5"/>
    <w:rsid w:val="00140D10"/>
    <w:rsid w:val="00141100"/>
    <w:rsid w:val="0014123C"/>
    <w:rsid w:val="001418F7"/>
    <w:rsid w:val="00142780"/>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2F80"/>
    <w:rsid w:val="001535DD"/>
    <w:rsid w:val="00155A05"/>
    <w:rsid w:val="00155B4B"/>
    <w:rsid w:val="00156331"/>
    <w:rsid w:val="0015649E"/>
    <w:rsid w:val="001567BC"/>
    <w:rsid w:val="001568CE"/>
    <w:rsid w:val="00156EF0"/>
    <w:rsid w:val="0015716F"/>
    <w:rsid w:val="00157457"/>
    <w:rsid w:val="001577B5"/>
    <w:rsid w:val="00157DF3"/>
    <w:rsid w:val="00160901"/>
    <w:rsid w:val="00160DA4"/>
    <w:rsid w:val="00160E31"/>
    <w:rsid w:val="00162C6E"/>
    <w:rsid w:val="00163115"/>
    <w:rsid w:val="00163878"/>
    <w:rsid w:val="00163E9F"/>
    <w:rsid w:val="00164CCB"/>
    <w:rsid w:val="0016508C"/>
    <w:rsid w:val="001661A6"/>
    <w:rsid w:val="001671A7"/>
    <w:rsid w:val="001676C8"/>
    <w:rsid w:val="00167B04"/>
    <w:rsid w:val="0017019E"/>
    <w:rsid w:val="001715C7"/>
    <w:rsid w:val="00171970"/>
    <w:rsid w:val="00171F2F"/>
    <w:rsid w:val="001725CB"/>
    <w:rsid w:val="0017306F"/>
    <w:rsid w:val="00173C0D"/>
    <w:rsid w:val="001753F9"/>
    <w:rsid w:val="001758E4"/>
    <w:rsid w:val="00175E31"/>
    <w:rsid w:val="0017663A"/>
    <w:rsid w:val="00176E6C"/>
    <w:rsid w:val="001773E9"/>
    <w:rsid w:val="001803DE"/>
    <w:rsid w:val="00182C75"/>
    <w:rsid w:val="00182F65"/>
    <w:rsid w:val="0018324D"/>
    <w:rsid w:val="001838FC"/>
    <w:rsid w:val="00185A76"/>
    <w:rsid w:val="00185C5A"/>
    <w:rsid w:val="00186352"/>
    <w:rsid w:val="001865D5"/>
    <w:rsid w:val="001868D6"/>
    <w:rsid w:val="001869F3"/>
    <w:rsid w:val="00186EEA"/>
    <w:rsid w:val="00186F88"/>
    <w:rsid w:val="00187EB0"/>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A0FFD"/>
    <w:rsid w:val="001A13AA"/>
    <w:rsid w:val="001A172C"/>
    <w:rsid w:val="001A1B6E"/>
    <w:rsid w:val="001A2690"/>
    <w:rsid w:val="001A27C7"/>
    <w:rsid w:val="001A2C12"/>
    <w:rsid w:val="001A2F9A"/>
    <w:rsid w:val="001A34D2"/>
    <w:rsid w:val="001A539D"/>
    <w:rsid w:val="001A5A33"/>
    <w:rsid w:val="001A62CF"/>
    <w:rsid w:val="001A6505"/>
    <w:rsid w:val="001A75FA"/>
    <w:rsid w:val="001A7AB0"/>
    <w:rsid w:val="001A7E80"/>
    <w:rsid w:val="001B007D"/>
    <w:rsid w:val="001B0369"/>
    <w:rsid w:val="001B0406"/>
    <w:rsid w:val="001B1B9D"/>
    <w:rsid w:val="001B1E86"/>
    <w:rsid w:val="001B23FA"/>
    <w:rsid w:val="001B297C"/>
    <w:rsid w:val="001B29CB"/>
    <w:rsid w:val="001B3103"/>
    <w:rsid w:val="001B43F8"/>
    <w:rsid w:val="001B5218"/>
    <w:rsid w:val="001B5CE3"/>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D1D"/>
    <w:rsid w:val="001D2EE1"/>
    <w:rsid w:val="001D318B"/>
    <w:rsid w:val="001D47AD"/>
    <w:rsid w:val="001D51EC"/>
    <w:rsid w:val="001D7111"/>
    <w:rsid w:val="001D7F34"/>
    <w:rsid w:val="001E06A9"/>
    <w:rsid w:val="001E1FF3"/>
    <w:rsid w:val="001E2DFE"/>
    <w:rsid w:val="001E335A"/>
    <w:rsid w:val="001E3E8E"/>
    <w:rsid w:val="001E3F27"/>
    <w:rsid w:val="001E4444"/>
    <w:rsid w:val="001E44C0"/>
    <w:rsid w:val="001E5AAA"/>
    <w:rsid w:val="001E6105"/>
    <w:rsid w:val="001E69F8"/>
    <w:rsid w:val="001E7101"/>
    <w:rsid w:val="001E774B"/>
    <w:rsid w:val="001E78CC"/>
    <w:rsid w:val="001E799A"/>
    <w:rsid w:val="001E7ED4"/>
    <w:rsid w:val="001F03B0"/>
    <w:rsid w:val="001F07B6"/>
    <w:rsid w:val="001F2C65"/>
    <w:rsid w:val="001F3F45"/>
    <w:rsid w:val="001F4708"/>
    <w:rsid w:val="001F5A02"/>
    <w:rsid w:val="001F5F52"/>
    <w:rsid w:val="001F6AC5"/>
    <w:rsid w:val="001F70B4"/>
    <w:rsid w:val="0020115E"/>
    <w:rsid w:val="00201BDB"/>
    <w:rsid w:val="00201FAD"/>
    <w:rsid w:val="00202058"/>
    <w:rsid w:val="0020312B"/>
    <w:rsid w:val="0020323F"/>
    <w:rsid w:val="0020391C"/>
    <w:rsid w:val="002042AE"/>
    <w:rsid w:val="002043AA"/>
    <w:rsid w:val="00204617"/>
    <w:rsid w:val="00205310"/>
    <w:rsid w:val="002053BA"/>
    <w:rsid w:val="00206DF5"/>
    <w:rsid w:val="00211C67"/>
    <w:rsid w:val="002127BA"/>
    <w:rsid w:val="00212BFF"/>
    <w:rsid w:val="002131AF"/>
    <w:rsid w:val="00213FDC"/>
    <w:rsid w:val="0021554D"/>
    <w:rsid w:val="00215780"/>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074"/>
    <w:rsid w:val="002268D8"/>
    <w:rsid w:val="00226A54"/>
    <w:rsid w:val="00226B5E"/>
    <w:rsid w:val="002275E0"/>
    <w:rsid w:val="0022784C"/>
    <w:rsid w:val="0023028C"/>
    <w:rsid w:val="0023072D"/>
    <w:rsid w:val="00230996"/>
    <w:rsid w:val="00230BC8"/>
    <w:rsid w:val="0023157A"/>
    <w:rsid w:val="00231DB6"/>
    <w:rsid w:val="0023213C"/>
    <w:rsid w:val="002321F8"/>
    <w:rsid w:val="002322DE"/>
    <w:rsid w:val="00232E54"/>
    <w:rsid w:val="0023344E"/>
    <w:rsid w:val="00234A2F"/>
    <w:rsid w:val="00235730"/>
    <w:rsid w:val="002361FF"/>
    <w:rsid w:val="00236BA7"/>
    <w:rsid w:val="00236D1A"/>
    <w:rsid w:val="00236F14"/>
    <w:rsid w:val="0023774C"/>
    <w:rsid w:val="002377B1"/>
    <w:rsid w:val="00237A13"/>
    <w:rsid w:val="00237CCE"/>
    <w:rsid w:val="0024010C"/>
    <w:rsid w:val="00240189"/>
    <w:rsid w:val="00240BD1"/>
    <w:rsid w:val="00240FD7"/>
    <w:rsid w:val="00241119"/>
    <w:rsid w:val="00241C46"/>
    <w:rsid w:val="002421C4"/>
    <w:rsid w:val="002433C0"/>
    <w:rsid w:val="002441FE"/>
    <w:rsid w:val="00244740"/>
    <w:rsid w:val="00244DB8"/>
    <w:rsid w:val="002450E4"/>
    <w:rsid w:val="002454FF"/>
    <w:rsid w:val="002456C7"/>
    <w:rsid w:val="00245BAF"/>
    <w:rsid w:val="0024663A"/>
    <w:rsid w:val="00246A6A"/>
    <w:rsid w:val="00246C2F"/>
    <w:rsid w:val="002471A6"/>
    <w:rsid w:val="002508BC"/>
    <w:rsid w:val="00251E0B"/>
    <w:rsid w:val="0025223A"/>
    <w:rsid w:val="002533BB"/>
    <w:rsid w:val="002549AE"/>
    <w:rsid w:val="00254D61"/>
    <w:rsid w:val="00254E98"/>
    <w:rsid w:val="00257190"/>
    <w:rsid w:val="002572D0"/>
    <w:rsid w:val="0025798E"/>
    <w:rsid w:val="0026047A"/>
    <w:rsid w:val="002605A1"/>
    <w:rsid w:val="00260689"/>
    <w:rsid w:val="0026086F"/>
    <w:rsid w:val="00260B07"/>
    <w:rsid w:val="00262E44"/>
    <w:rsid w:val="00262F75"/>
    <w:rsid w:val="002635BD"/>
    <w:rsid w:val="00263B64"/>
    <w:rsid w:val="00263DD4"/>
    <w:rsid w:val="00264A55"/>
    <w:rsid w:val="00265B60"/>
    <w:rsid w:val="00266341"/>
    <w:rsid w:val="0026674E"/>
    <w:rsid w:val="00266950"/>
    <w:rsid w:val="00270080"/>
    <w:rsid w:val="00270A0C"/>
    <w:rsid w:val="00270CA7"/>
    <w:rsid w:val="00270F6D"/>
    <w:rsid w:val="00272B37"/>
    <w:rsid w:val="00273516"/>
    <w:rsid w:val="00274AB9"/>
    <w:rsid w:val="00274BD2"/>
    <w:rsid w:val="00275165"/>
    <w:rsid w:val="00276C1F"/>
    <w:rsid w:val="0027750B"/>
    <w:rsid w:val="00277BC7"/>
    <w:rsid w:val="002800FF"/>
    <w:rsid w:val="0028014D"/>
    <w:rsid w:val="0028030F"/>
    <w:rsid w:val="00281F26"/>
    <w:rsid w:val="00281FE5"/>
    <w:rsid w:val="002821E8"/>
    <w:rsid w:val="0028242A"/>
    <w:rsid w:val="00284B42"/>
    <w:rsid w:val="00284F98"/>
    <w:rsid w:val="00285001"/>
    <w:rsid w:val="00285165"/>
    <w:rsid w:val="0028574A"/>
    <w:rsid w:val="00285976"/>
    <w:rsid w:val="00285DAA"/>
    <w:rsid w:val="00285FBF"/>
    <w:rsid w:val="00286485"/>
    <w:rsid w:val="0028678C"/>
    <w:rsid w:val="00290DD9"/>
    <w:rsid w:val="00291FDD"/>
    <w:rsid w:val="002925CE"/>
    <w:rsid w:val="00292FE8"/>
    <w:rsid w:val="0029301A"/>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3638"/>
    <w:rsid w:val="002A45D9"/>
    <w:rsid w:val="002A4C5E"/>
    <w:rsid w:val="002A4CC2"/>
    <w:rsid w:val="002A536C"/>
    <w:rsid w:val="002A54C7"/>
    <w:rsid w:val="002A5B0B"/>
    <w:rsid w:val="002A63CB"/>
    <w:rsid w:val="002A656D"/>
    <w:rsid w:val="002A783A"/>
    <w:rsid w:val="002A7FCC"/>
    <w:rsid w:val="002B050B"/>
    <w:rsid w:val="002B0D84"/>
    <w:rsid w:val="002B1372"/>
    <w:rsid w:val="002B160F"/>
    <w:rsid w:val="002B2237"/>
    <w:rsid w:val="002B2567"/>
    <w:rsid w:val="002B289A"/>
    <w:rsid w:val="002B3AA8"/>
    <w:rsid w:val="002B4024"/>
    <w:rsid w:val="002B43C9"/>
    <w:rsid w:val="002B45B3"/>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805"/>
    <w:rsid w:val="002D0A35"/>
    <w:rsid w:val="002D0BE9"/>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606A"/>
    <w:rsid w:val="002D621D"/>
    <w:rsid w:val="002E08BB"/>
    <w:rsid w:val="002E10E4"/>
    <w:rsid w:val="002E2A49"/>
    <w:rsid w:val="002E395C"/>
    <w:rsid w:val="002E47D9"/>
    <w:rsid w:val="002E6D4B"/>
    <w:rsid w:val="002E6F31"/>
    <w:rsid w:val="002F0817"/>
    <w:rsid w:val="002F0EA9"/>
    <w:rsid w:val="002F144B"/>
    <w:rsid w:val="002F1567"/>
    <w:rsid w:val="002F15ED"/>
    <w:rsid w:val="002F1879"/>
    <w:rsid w:val="002F18DE"/>
    <w:rsid w:val="002F3775"/>
    <w:rsid w:val="002F434C"/>
    <w:rsid w:val="002F4917"/>
    <w:rsid w:val="002F6FEE"/>
    <w:rsid w:val="002F7332"/>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BCB"/>
    <w:rsid w:val="00311763"/>
    <w:rsid w:val="003119EC"/>
    <w:rsid w:val="00311D66"/>
    <w:rsid w:val="00311F02"/>
    <w:rsid w:val="00312754"/>
    <w:rsid w:val="0031281B"/>
    <w:rsid w:val="00312E97"/>
    <w:rsid w:val="00313942"/>
    <w:rsid w:val="00313B3A"/>
    <w:rsid w:val="00314C7D"/>
    <w:rsid w:val="00315877"/>
    <w:rsid w:val="003158F8"/>
    <w:rsid w:val="00315F00"/>
    <w:rsid w:val="00316EC5"/>
    <w:rsid w:val="003214C1"/>
    <w:rsid w:val="0032197A"/>
    <w:rsid w:val="00321F52"/>
    <w:rsid w:val="00322089"/>
    <w:rsid w:val="00322BE1"/>
    <w:rsid w:val="00323AB9"/>
    <w:rsid w:val="00324679"/>
    <w:rsid w:val="00324805"/>
    <w:rsid w:val="0032483E"/>
    <w:rsid w:val="00325C07"/>
    <w:rsid w:val="003261CF"/>
    <w:rsid w:val="00327086"/>
    <w:rsid w:val="00327C15"/>
    <w:rsid w:val="003300F3"/>
    <w:rsid w:val="00330A55"/>
    <w:rsid w:val="00330C7E"/>
    <w:rsid w:val="00330C96"/>
    <w:rsid w:val="003318F1"/>
    <w:rsid w:val="00331BFF"/>
    <w:rsid w:val="00332F91"/>
    <w:rsid w:val="00333A87"/>
    <w:rsid w:val="00334471"/>
    <w:rsid w:val="00334BED"/>
    <w:rsid w:val="00335451"/>
    <w:rsid w:val="00335A76"/>
    <w:rsid w:val="00341F7F"/>
    <w:rsid w:val="00342D38"/>
    <w:rsid w:val="00342EB3"/>
    <w:rsid w:val="00343635"/>
    <w:rsid w:val="003439BE"/>
    <w:rsid w:val="003448E5"/>
    <w:rsid w:val="00345C11"/>
    <w:rsid w:val="0034611B"/>
    <w:rsid w:val="00346733"/>
    <w:rsid w:val="003467E2"/>
    <w:rsid w:val="003468FB"/>
    <w:rsid w:val="00346AA9"/>
    <w:rsid w:val="00346E12"/>
    <w:rsid w:val="00350488"/>
    <w:rsid w:val="00351225"/>
    <w:rsid w:val="003524FD"/>
    <w:rsid w:val="003525AE"/>
    <w:rsid w:val="00353B81"/>
    <w:rsid w:val="00353E5F"/>
    <w:rsid w:val="0035412E"/>
    <w:rsid w:val="00354582"/>
    <w:rsid w:val="003549AC"/>
    <w:rsid w:val="0035512A"/>
    <w:rsid w:val="003559F3"/>
    <w:rsid w:val="00355FF8"/>
    <w:rsid w:val="003562A2"/>
    <w:rsid w:val="003569DA"/>
    <w:rsid w:val="00356DF7"/>
    <w:rsid w:val="00356E99"/>
    <w:rsid w:val="00357D6C"/>
    <w:rsid w:val="00357FFD"/>
    <w:rsid w:val="003611AC"/>
    <w:rsid w:val="00361484"/>
    <w:rsid w:val="00361DAB"/>
    <w:rsid w:val="003622D8"/>
    <w:rsid w:val="00362856"/>
    <w:rsid w:val="00363620"/>
    <w:rsid w:val="00363AF2"/>
    <w:rsid w:val="00363C0E"/>
    <w:rsid w:val="00363C12"/>
    <w:rsid w:val="00363FDA"/>
    <w:rsid w:val="003655CA"/>
    <w:rsid w:val="003656AB"/>
    <w:rsid w:val="003657AB"/>
    <w:rsid w:val="0036770E"/>
    <w:rsid w:val="003679E4"/>
    <w:rsid w:val="0037101D"/>
    <w:rsid w:val="00371B50"/>
    <w:rsid w:val="00371D8F"/>
    <w:rsid w:val="00372A52"/>
    <w:rsid w:val="00373F15"/>
    <w:rsid w:val="00374B83"/>
    <w:rsid w:val="003750EA"/>
    <w:rsid w:val="0037537A"/>
    <w:rsid w:val="00375D17"/>
    <w:rsid w:val="00376698"/>
    <w:rsid w:val="0037670C"/>
    <w:rsid w:val="00376A6D"/>
    <w:rsid w:val="00376BEF"/>
    <w:rsid w:val="00376EDD"/>
    <w:rsid w:val="00377295"/>
    <w:rsid w:val="00380312"/>
    <w:rsid w:val="003808AF"/>
    <w:rsid w:val="00380E6A"/>
    <w:rsid w:val="003815C4"/>
    <w:rsid w:val="00381A23"/>
    <w:rsid w:val="00381B85"/>
    <w:rsid w:val="00382A00"/>
    <w:rsid w:val="00382AED"/>
    <w:rsid w:val="00383491"/>
    <w:rsid w:val="00383BD5"/>
    <w:rsid w:val="00384B04"/>
    <w:rsid w:val="00384ED7"/>
    <w:rsid w:val="00385E1E"/>
    <w:rsid w:val="0038642F"/>
    <w:rsid w:val="003872CD"/>
    <w:rsid w:val="0039065D"/>
    <w:rsid w:val="00390CCC"/>
    <w:rsid w:val="0039109C"/>
    <w:rsid w:val="00391C35"/>
    <w:rsid w:val="00391E5B"/>
    <w:rsid w:val="00392038"/>
    <w:rsid w:val="00392112"/>
    <w:rsid w:val="003926E7"/>
    <w:rsid w:val="00393230"/>
    <w:rsid w:val="0039483F"/>
    <w:rsid w:val="00394E35"/>
    <w:rsid w:val="0039522C"/>
    <w:rsid w:val="0039571D"/>
    <w:rsid w:val="00396037"/>
    <w:rsid w:val="0039626C"/>
    <w:rsid w:val="003979EC"/>
    <w:rsid w:val="00397AE4"/>
    <w:rsid w:val="003A0493"/>
    <w:rsid w:val="003A0FFA"/>
    <w:rsid w:val="003A179F"/>
    <w:rsid w:val="003A189F"/>
    <w:rsid w:val="003A21E9"/>
    <w:rsid w:val="003A310E"/>
    <w:rsid w:val="003A3863"/>
    <w:rsid w:val="003A40D5"/>
    <w:rsid w:val="003A4176"/>
    <w:rsid w:val="003A4564"/>
    <w:rsid w:val="003A4CDB"/>
    <w:rsid w:val="003A4FB7"/>
    <w:rsid w:val="003A50DC"/>
    <w:rsid w:val="003A548A"/>
    <w:rsid w:val="003A630B"/>
    <w:rsid w:val="003A66B0"/>
    <w:rsid w:val="003A694B"/>
    <w:rsid w:val="003A70D3"/>
    <w:rsid w:val="003A7873"/>
    <w:rsid w:val="003B0CD2"/>
    <w:rsid w:val="003B0CEF"/>
    <w:rsid w:val="003B0FAC"/>
    <w:rsid w:val="003B1348"/>
    <w:rsid w:val="003B1A32"/>
    <w:rsid w:val="003B1C69"/>
    <w:rsid w:val="003B250E"/>
    <w:rsid w:val="003B28EF"/>
    <w:rsid w:val="003B43BF"/>
    <w:rsid w:val="003B4476"/>
    <w:rsid w:val="003B46C6"/>
    <w:rsid w:val="003B4992"/>
    <w:rsid w:val="003B5194"/>
    <w:rsid w:val="003B52F4"/>
    <w:rsid w:val="003B54B2"/>
    <w:rsid w:val="003B5537"/>
    <w:rsid w:val="003B5B91"/>
    <w:rsid w:val="003B5D70"/>
    <w:rsid w:val="003B5FBD"/>
    <w:rsid w:val="003B66A6"/>
    <w:rsid w:val="003B6899"/>
    <w:rsid w:val="003B7A76"/>
    <w:rsid w:val="003B7AD6"/>
    <w:rsid w:val="003C0D50"/>
    <w:rsid w:val="003C292A"/>
    <w:rsid w:val="003C3076"/>
    <w:rsid w:val="003C3419"/>
    <w:rsid w:val="003C44DF"/>
    <w:rsid w:val="003C4F1E"/>
    <w:rsid w:val="003C502B"/>
    <w:rsid w:val="003C52B1"/>
    <w:rsid w:val="003C599B"/>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81E"/>
    <w:rsid w:val="003D7ACD"/>
    <w:rsid w:val="003E05AF"/>
    <w:rsid w:val="003E0A22"/>
    <w:rsid w:val="003E0ABF"/>
    <w:rsid w:val="003E0BC6"/>
    <w:rsid w:val="003E1871"/>
    <w:rsid w:val="003E1DDB"/>
    <w:rsid w:val="003E223A"/>
    <w:rsid w:val="003E2320"/>
    <w:rsid w:val="003E2AA0"/>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1A6"/>
    <w:rsid w:val="003F1217"/>
    <w:rsid w:val="003F15D1"/>
    <w:rsid w:val="003F1787"/>
    <w:rsid w:val="003F25FA"/>
    <w:rsid w:val="003F2BDB"/>
    <w:rsid w:val="003F4318"/>
    <w:rsid w:val="003F44FE"/>
    <w:rsid w:val="003F5926"/>
    <w:rsid w:val="003F5CD3"/>
    <w:rsid w:val="003F79E6"/>
    <w:rsid w:val="003F7DC8"/>
    <w:rsid w:val="0040048C"/>
    <w:rsid w:val="00401AD3"/>
    <w:rsid w:val="00401EF2"/>
    <w:rsid w:val="0040244E"/>
    <w:rsid w:val="00403047"/>
    <w:rsid w:val="00403304"/>
    <w:rsid w:val="00403D4A"/>
    <w:rsid w:val="00404C0C"/>
    <w:rsid w:val="00404FF3"/>
    <w:rsid w:val="004059D7"/>
    <w:rsid w:val="00405C5F"/>
    <w:rsid w:val="00406894"/>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4E4"/>
    <w:rsid w:val="0041595A"/>
    <w:rsid w:val="00415DB0"/>
    <w:rsid w:val="00416156"/>
    <w:rsid w:val="00416230"/>
    <w:rsid w:val="004168D8"/>
    <w:rsid w:val="004175A3"/>
    <w:rsid w:val="0042006A"/>
    <w:rsid w:val="00420744"/>
    <w:rsid w:val="00420F85"/>
    <w:rsid w:val="00421049"/>
    <w:rsid w:val="00421714"/>
    <w:rsid w:val="004219B0"/>
    <w:rsid w:val="00422CBD"/>
    <w:rsid w:val="00423D1E"/>
    <w:rsid w:val="004243CD"/>
    <w:rsid w:val="00425162"/>
    <w:rsid w:val="00425883"/>
    <w:rsid w:val="00425AED"/>
    <w:rsid w:val="00426081"/>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78C7"/>
    <w:rsid w:val="00437DC2"/>
    <w:rsid w:val="00440A64"/>
    <w:rsid w:val="00440DC0"/>
    <w:rsid w:val="0044105F"/>
    <w:rsid w:val="0044227C"/>
    <w:rsid w:val="004426A3"/>
    <w:rsid w:val="00444880"/>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A63"/>
    <w:rsid w:val="00455E90"/>
    <w:rsid w:val="00456BBD"/>
    <w:rsid w:val="00456E82"/>
    <w:rsid w:val="004572D2"/>
    <w:rsid w:val="00457BF4"/>
    <w:rsid w:val="004612F2"/>
    <w:rsid w:val="00462FF0"/>
    <w:rsid w:val="00463021"/>
    <w:rsid w:val="004653E9"/>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034"/>
    <w:rsid w:val="004809B4"/>
    <w:rsid w:val="00480BDE"/>
    <w:rsid w:val="00480DE4"/>
    <w:rsid w:val="00480F54"/>
    <w:rsid w:val="004812E8"/>
    <w:rsid w:val="00481582"/>
    <w:rsid w:val="0048221B"/>
    <w:rsid w:val="00482E4C"/>
    <w:rsid w:val="00483126"/>
    <w:rsid w:val="00483131"/>
    <w:rsid w:val="00483706"/>
    <w:rsid w:val="00484021"/>
    <w:rsid w:val="0048576A"/>
    <w:rsid w:val="00485D70"/>
    <w:rsid w:val="00486DD6"/>
    <w:rsid w:val="00487D4F"/>
    <w:rsid w:val="00490E39"/>
    <w:rsid w:val="00490FC6"/>
    <w:rsid w:val="004918A6"/>
    <w:rsid w:val="004920EA"/>
    <w:rsid w:val="00494600"/>
    <w:rsid w:val="00494C4C"/>
    <w:rsid w:val="00495039"/>
    <w:rsid w:val="00495EA4"/>
    <w:rsid w:val="00496351"/>
    <w:rsid w:val="00497810"/>
    <w:rsid w:val="00497D76"/>
    <w:rsid w:val="004A0CDA"/>
    <w:rsid w:val="004A0D5F"/>
    <w:rsid w:val="004A0F2B"/>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B2F"/>
    <w:rsid w:val="004A7F7D"/>
    <w:rsid w:val="004A7FB6"/>
    <w:rsid w:val="004A7FD4"/>
    <w:rsid w:val="004B070C"/>
    <w:rsid w:val="004B09F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15"/>
    <w:rsid w:val="004B7E5A"/>
    <w:rsid w:val="004B7FE3"/>
    <w:rsid w:val="004B7FE6"/>
    <w:rsid w:val="004C0038"/>
    <w:rsid w:val="004C0409"/>
    <w:rsid w:val="004C05D1"/>
    <w:rsid w:val="004C09AB"/>
    <w:rsid w:val="004C0F84"/>
    <w:rsid w:val="004C1752"/>
    <w:rsid w:val="004C1D25"/>
    <w:rsid w:val="004C2196"/>
    <w:rsid w:val="004C28B4"/>
    <w:rsid w:val="004C2926"/>
    <w:rsid w:val="004C3A73"/>
    <w:rsid w:val="004C3FA6"/>
    <w:rsid w:val="004C404D"/>
    <w:rsid w:val="004C4A2E"/>
    <w:rsid w:val="004C4CE2"/>
    <w:rsid w:val="004C4DB3"/>
    <w:rsid w:val="004C4DFA"/>
    <w:rsid w:val="004C6A0B"/>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24"/>
    <w:rsid w:val="004D4CFE"/>
    <w:rsid w:val="004D509F"/>
    <w:rsid w:val="004D51B1"/>
    <w:rsid w:val="004D5903"/>
    <w:rsid w:val="004D6675"/>
    <w:rsid w:val="004D6FB2"/>
    <w:rsid w:val="004D7CDF"/>
    <w:rsid w:val="004E09D0"/>
    <w:rsid w:val="004E0F76"/>
    <w:rsid w:val="004E1553"/>
    <w:rsid w:val="004E1DAE"/>
    <w:rsid w:val="004E210B"/>
    <w:rsid w:val="004E2EDE"/>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363D"/>
    <w:rsid w:val="00504854"/>
    <w:rsid w:val="00504906"/>
    <w:rsid w:val="00505067"/>
    <w:rsid w:val="00506869"/>
    <w:rsid w:val="00507357"/>
    <w:rsid w:val="00510025"/>
    <w:rsid w:val="00510058"/>
    <w:rsid w:val="00510BCA"/>
    <w:rsid w:val="005110C4"/>
    <w:rsid w:val="00511783"/>
    <w:rsid w:val="00512023"/>
    <w:rsid w:val="00512424"/>
    <w:rsid w:val="00512A16"/>
    <w:rsid w:val="005133BF"/>
    <w:rsid w:val="00513624"/>
    <w:rsid w:val="00514138"/>
    <w:rsid w:val="00514C3A"/>
    <w:rsid w:val="00514E75"/>
    <w:rsid w:val="00515D86"/>
    <w:rsid w:val="00515DFE"/>
    <w:rsid w:val="00515E18"/>
    <w:rsid w:val="00516252"/>
    <w:rsid w:val="00516819"/>
    <w:rsid w:val="00516D73"/>
    <w:rsid w:val="0052033A"/>
    <w:rsid w:val="00520473"/>
    <w:rsid w:val="0052168A"/>
    <w:rsid w:val="0052188C"/>
    <w:rsid w:val="00521B5E"/>
    <w:rsid w:val="00521BB5"/>
    <w:rsid w:val="0052413A"/>
    <w:rsid w:val="0052436E"/>
    <w:rsid w:val="0052516E"/>
    <w:rsid w:val="0052689B"/>
    <w:rsid w:val="0052715F"/>
    <w:rsid w:val="00527D1F"/>
    <w:rsid w:val="00530D13"/>
    <w:rsid w:val="0053156A"/>
    <w:rsid w:val="005315FD"/>
    <w:rsid w:val="00531AA8"/>
    <w:rsid w:val="00534016"/>
    <w:rsid w:val="00534622"/>
    <w:rsid w:val="00534F9F"/>
    <w:rsid w:val="00535241"/>
    <w:rsid w:val="00535450"/>
    <w:rsid w:val="005364EC"/>
    <w:rsid w:val="005366E5"/>
    <w:rsid w:val="00536C9B"/>
    <w:rsid w:val="00536ECE"/>
    <w:rsid w:val="0054022C"/>
    <w:rsid w:val="005405BF"/>
    <w:rsid w:val="0054102E"/>
    <w:rsid w:val="00541D0F"/>
    <w:rsid w:val="005429D9"/>
    <w:rsid w:val="00542E1C"/>
    <w:rsid w:val="00543A08"/>
    <w:rsid w:val="00543A6C"/>
    <w:rsid w:val="00544027"/>
    <w:rsid w:val="005442EB"/>
    <w:rsid w:val="0054442E"/>
    <w:rsid w:val="005453F8"/>
    <w:rsid w:val="0054587A"/>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B6C"/>
    <w:rsid w:val="00551C03"/>
    <w:rsid w:val="00552A54"/>
    <w:rsid w:val="0055350C"/>
    <w:rsid w:val="005549B2"/>
    <w:rsid w:val="00555506"/>
    <w:rsid w:val="005556F8"/>
    <w:rsid w:val="00555748"/>
    <w:rsid w:val="005558D8"/>
    <w:rsid w:val="00555BDD"/>
    <w:rsid w:val="00556B69"/>
    <w:rsid w:val="005577B6"/>
    <w:rsid w:val="00561321"/>
    <w:rsid w:val="0056133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F4F"/>
    <w:rsid w:val="005850FF"/>
    <w:rsid w:val="00585DE9"/>
    <w:rsid w:val="00587697"/>
    <w:rsid w:val="00587DBE"/>
    <w:rsid w:val="005900B9"/>
    <w:rsid w:val="00590E39"/>
    <w:rsid w:val="00590F02"/>
    <w:rsid w:val="00591424"/>
    <w:rsid w:val="0059154F"/>
    <w:rsid w:val="005917B7"/>
    <w:rsid w:val="00591928"/>
    <w:rsid w:val="00591DA1"/>
    <w:rsid w:val="00592037"/>
    <w:rsid w:val="005920F9"/>
    <w:rsid w:val="00592B90"/>
    <w:rsid w:val="0059356C"/>
    <w:rsid w:val="00595174"/>
    <w:rsid w:val="00595EA8"/>
    <w:rsid w:val="00596607"/>
    <w:rsid w:val="005973B7"/>
    <w:rsid w:val="0059742E"/>
    <w:rsid w:val="00597D5A"/>
    <w:rsid w:val="005A076E"/>
    <w:rsid w:val="005A1A6C"/>
    <w:rsid w:val="005A1CC9"/>
    <w:rsid w:val="005A1FA0"/>
    <w:rsid w:val="005A2625"/>
    <w:rsid w:val="005A29B7"/>
    <w:rsid w:val="005A2F4B"/>
    <w:rsid w:val="005A3C11"/>
    <w:rsid w:val="005A3FA1"/>
    <w:rsid w:val="005A4507"/>
    <w:rsid w:val="005A46BD"/>
    <w:rsid w:val="005A4948"/>
    <w:rsid w:val="005A5198"/>
    <w:rsid w:val="005A5D2A"/>
    <w:rsid w:val="005A646F"/>
    <w:rsid w:val="005A6757"/>
    <w:rsid w:val="005A73E9"/>
    <w:rsid w:val="005B0264"/>
    <w:rsid w:val="005B2C4D"/>
    <w:rsid w:val="005B32F4"/>
    <w:rsid w:val="005B396B"/>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BCC"/>
    <w:rsid w:val="005D5EFF"/>
    <w:rsid w:val="005D6D52"/>
    <w:rsid w:val="005D7750"/>
    <w:rsid w:val="005E0945"/>
    <w:rsid w:val="005E0B6F"/>
    <w:rsid w:val="005E2A81"/>
    <w:rsid w:val="005E337F"/>
    <w:rsid w:val="005E4302"/>
    <w:rsid w:val="005E4A0B"/>
    <w:rsid w:val="005E64E7"/>
    <w:rsid w:val="005E6846"/>
    <w:rsid w:val="005E6B80"/>
    <w:rsid w:val="005E74B2"/>
    <w:rsid w:val="005E75DD"/>
    <w:rsid w:val="005E7C94"/>
    <w:rsid w:val="005E7F07"/>
    <w:rsid w:val="005F0F5A"/>
    <w:rsid w:val="005F1349"/>
    <w:rsid w:val="005F16DD"/>
    <w:rsid w:val="005F2C0B"/>
    <w:rsid w:val="005F4089"/>
    <w:rsid w:val="005F4BB5"/>
    <w:rsid w:val="005F4DF0"/>
    <w:rsid w:val="005F6396"/>
    <w:rsid w:val="005F76A1"/>
    <w:rsid w:val="006000EB"/>
    <w:rsid w:val="00600E63"/>
    <w:rsid w:val="00601B63"/>
    <w:rsid w:val="00601C9B"/>
    <w:rsid w:val="006047A2"/>
    <w:rsid w:val="006047BD"/>
    <w:rsid w:val="00604BBF"/>
    <w:rsid w:val="00604CE5"/>
    <w:rsid w:val="00606BCB"/>
    <w:rsid w:val="00607090"/>
    <w:rsid w:val="00607D06"/>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5639"/>
    <w:rsid w:val="0061636A"/>
    <w:rsid w:val="0061750F"/>
    <w:rsid w:val="006176FD"/>
    <w:rsid w:val="00617C4D"/>
    <w:rsid w:val="00617D25"/>
    <w:rsid w:val="00621679"/>
    <w:rsid w:val="00621709"/>
    <w:rsid w:val="00622B75"/>
    <w:rsid w:val="006244CC"/>
    <w:rsid w:val="00624752"/>
    <w:rsid w:val="00624D81"/>
    <w:rsid w:val="00625958"/>
    <w:rsid w:val="00625A65"/>
    <w:rsid w:val="00625E42"/>
    <w:rsid w:val="00626D13"/>
    <w:rsid w:val="00631407"/>
    <w:rsid w:val="00631595"/>
    <w:rsid w:val="00631E1C"/>
    <w:rsid w:val="00631F49"/>
    <w:rsid w:val="00632515"/>
    <w:rsid w:val="006344DF"/>
    <w:rsid w:val="00634A7E"/>
    <w:rsid w:val="00634CFC"/>
    <w:rsid w:val="0063519F"/>
    <w:rsid w:val="00635BD9"/>
    <w:rsid w:val="00635ECA"/>
    <w:rsid w:val="00636452"/>
    <w:rsid w:val="006366E2"/>
    <w:rsid w:val="00636A0D"/>
    <w:rsid w:val="00636FE3"/>
    <w:rsid w:val="006376DD"/>
    <w:rsid w:val="0064140F"/>
    <w:rsid w:val="006432AA"/>
    <w:rsid w:val="0064389D"/>
    <w:rsid w:val="006438F8"/>
    <w:rsid w:val="00645723"/>
    <w:rsid w:val="00645735"/>
    <w:rsid w:val="00646B65"/>
    <w:rsid w:val="00646FB7"/>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AFC"/>
    <w:rsid w:val="00665D03"/>
    <w:rsid w:val="00666940"/>
    <w:rsid w:val="00667717"/>
    <w:rsid w:val="0066790E"/>
    <w:rsid w:val="00667989"/>
    <w:rsid w:val="00667A76"/>
    <w:rsid w:val="00671693"/>
    <w:rsid w:val="006726C1"/>
    <w:rsid w:val="006731E7"/>
    <w:rsid w:val="00673558"/>
    <w:rsid w:val="00673743"/>
    <w:rsid w:val="00675C01"/>
    <w:rsid w:val="0067632B"/>
    <w:rsid w:val="00676435"/>
    <w:rsid w:val="00676523"/>
    <w:rsid w:val="00676727"/>
    <w:rsid w:val="00676B5D"/>
    <w:rsid w:val="00676EF9"/>
    <w:rsid w:val="00677719"/>
    <w:rsid w:val="00677AAF"/>
    <w:rsid w:val="00681363"/>
    <w:rsid w:val="006830D0"/>
    <w:rsid w:val="006831EF"/>
    <w:rsid w:val="006833D2"/>
    <w:rsid w:val="0068361F"/>
    <w:rsid w:val="0068464B"/>
    <w:rsid w:val="006846A1"/>
    <w:rsid w:val="006859A1"/>
    <w:rsid w:val="006863FE"/>
    <w:rsid w:val="006877D0"/>
    <w:rsid w:val="00690328"/>
    <w:rsid w:val="006904E8"/>
    <w:rsid w:val="0069103E"/>
    <w:rsid w:val="00691188"/>
    <w:rsid w:val="0069126A"/>
    <w:rsid w:val="0069148C"/>
    <w:rsid w:val="0069152B"/>
    <w:rsid w:val="00691670"/>
    <w:rsid w:val="0069319A"/>
    <w:rsid w:val="00693638"/>
    <w:rsid w:val="006937D0"/>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42B"/>
    <w:rsid w:val="006A4675"/>
    <w:rsid w:val="006A4887"/>
    <w:rsid w:val="006A5D91"/>
    <w:rsid w:val="006A62ED"/>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A85"/>
    <w:rsid w:val="006C3FBA"/>
    <w:rsid w:val="006C4331"/>
    <w:rsid w:val="006C550B"/>
    <w:rsid w:val="006C5C86"/>
    <w:rsid w:val="006C699B"/>
    <w:rsid w:val="006C7749"/>
    <w:rsid w:val="006D151A"/>
    <w:rsid w:val="006D1985"/>
    <w:rsid w:val="006D1C81"/>
    <w:rsid w:val="006D1DE0"/>
    <w:rsid w:val="006D290F"/>
    <w:rsid w:val="006D3A23"/>
    <w:rsid w:val="006D45EB"/>
    <w:rsid w:val="006D48E1"/>
    <w:rsid w:val="006D4E80"/>
    <w:rsid w:val="006D5A95"/>
    <w:rsid w:val="006D5AE7"/>
    <w:rsid w:val="006D7688"/>
    <w:rsid w:val="006E046C"/>
    <w:rsid w:val="006E0CB3"/>
    <w:rsid w:val="006E1767"/>
    <w:rsid w:val="006E1BB8"/>
    <w:rsid w:val="006E25AF"/>
    <w:rsid w:val="006E279A"/>
    <w:rsid w:val="006E4030"/>
    <w:rsid w:val="006E505C"/>
    <w:rsid w:val="006E5FAB"/>
    <w:rsid w:val="006E6532"/>
    <w:rsid w:val="006E6A11"/>
    <w:rsid w:val="006E6E56"/>
    <w:rsid w:val="006E7B80"/>
    <w:rsid w:val="006F1E33"/>
    <w:rsid w:val="006F1F52"/>
    <w:rsid w:val="006F1F8A"/>
    <w:rsid w:val="006F2337"/>
    <w:rsid w:val="006F309A"/>
    <w:rsid w:val="006F3139"/>
    <w:rsid w:val="006F3B70"/>
    <w:rsid w:val="006F41C4"/>
    <w:rsid w:val="006F4FE0"/>
    <w:rsid w:val="006F5DF3"/>
    <w:rsid w:val="006F5EB8"/>
    <w:rsid w:val="006F680E"/>
    <w:rsid w:val="006F7090"/>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770C"/>
    <w:rsid w:val="007107F2"/>
    <w:rsid w:val="00710E8F"/>
    <w:rsid w:val="007114CE"/>
    <w:rsid w:val="0071272A"/>
    <w:rsid w:val="00712894"/>
    <w:rsid w:val="00712934"/>
    <w:rsid w:val="00713743"/>
    <w:rsid w:val="00713AC9"/>
    <w:rsid w:val="0071561F"/>
    <w:rsid w:val="007156FC"/>
    <w:rsid w:val="00715750"/>
    <w:rsid w:val="00715D9E"/>
    <w:rsid w:val="0071665F"/>
    <w:rsid w:val="0071674F"/>
    <w:rsid w:val="00720AD3"/>
    <w:rsid w:val="007211A9"/>
    <w:rsid w:val="00722184"/>
    <w:rsid w:val="00722447"/>
    <w:rsid w:val="00722DCB"/>
    <w:rsid w:val="00724382"/>
    <w:rsid w:val="00725070"/>
    <w:rsid w:val="007250D1"/>
    <w:rsid w:val="00725951"/>
    <w:rsid w:val="00725EDA"/>
    <w:rsid w:val="00726F6D"/>
    <w:rsid w:val="00727100"/>
    <w:rsid w:val="0072740E"/>
    <w:rsid w:val="007305AA"/>
    <w:rsid w:val="0073080C"/>
    <w:rsid w:val="00730B87"/>
    <w:rsid w:val="00730F3D"/>
    <w:rsid w:val="00730F5D"/>
    <w:rsid w:val="0073105B"/>
    <w:rsid w:val="007311A0"/>
    <w:rsid w:val="007321BF"/>
    <w:rsid w:val="0073239A"/>
    <w:rsid w:val="0073240B"/>
    <w:rsid w:val="00732A28"/>
    <w:rsid w:val="00732F53"/>
    <w:rsid w:val="00733125"/>
    <w:rsid w:val="007331C9"/>
    <w:rsid w:val="0073371F"/>
    <w:rsid w:val="00734837"/>
    <w:rsid w:val="00734DE6"/>
    <w:rsid w:val="00735574"/>
    <w:rsid w:val="0073586F"/>
    <w:rsid w:val="007359F5"/>
    <w:rsid w:val="0073674F"/>
    <w:rsid w:val="0073707E"/>
    <w:rsid w:val="007374B0"/>
    <w:rsid w:val="0073772C"/>
    <w:rsid w:val="00737A76"/>
    <w:rsid w:val="00737BF1"/>
    <w:rsid w:val="00740398"/>
    <w:rsid w:val="0074040B"/>
    <w:rsid w:val="007413C2"/>
    <w:rsid w:val="0074191F"/>
    <w:rsid w:val="00741B99"/>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84A"/>
    <w:rsid w:val="00756959"/>
    <w:rsid w:val="00756C33"/>
    <w:rsid w:val="00757308"/>
    <w:rsid w:val="00757645"/>
    <w:rsid w:val="00762F57"/>
    <w:rsid w:val="007635AF"/>
    <w:rsid w:val="00763ABC"/>
    <w:rsid w:val="00763DE4"/>
    <w:rsid w:val="00764775"/>
    <w:rsid w:val="007647F8"/>
    <w:rsid w:val="00764C15"/>
    <w:rsid w:val="0076568D"/>
    <w:rsid w:val="00766046"/>
    <w:rsid w:val="0076639E"/>
    <w:rsid w:val="0076647F"/>
    <w:rsid w:val="00766510"/>
    <w:rsid w:val="00766A84"/>
    <w:rsid w:val="00766EB8"/>
    <w:rsid w:val="0076724A"/>
    <w:rsid w:val="007679D6"/>
    <w:rsid w:val="007719CA"/>
    <w:rsid w:val="00771ABF"/>
    <w:rsid w:val="007728FE"/>
    <w:rsid w:val="00772BEC"/>
    <w:rsid w:val="00772F5C"/>
    <w:rsid w:val="0077339B"/>
    <w:rsid w:val="00773B73"/>
    <w:rsid w:val="00774BF3"/>
    <w:rsid w:val="00775A74"/>
    <w:rsid w:val="00776E2D"/>
    <w:rsid w:val="0077776D"/>
    <w:rsid w:val="0077793A"/>
    <w:rsid w:val="00777A59"/>
    <w:rsid w:val="0078177E"/>
    <w:rsid w:val="007817DB"/>
    <w:rsid w:val="0078318E"/>
    <w:rsid w:val="00783962"/>
    <w:rsid w:val="00783C28"/>
    <w:rsid w:val="007840B6"/>
    <w:rsid w:val="00785564"/>
    <w:rsid w:val="007862E3"/>
    <w:rsid w:val="0078787F"/>
    <w:rsid w:val="00787ECD"/>
    <w:rsid w:val="00791D31"/>
    <w:rsid w:val="00791DDD"/>
    <w:rsid w:val="007928F9"/>
    <w:rsid w:val="00792DB9"/>
    <w:rsid w:val="00792EA9"/>
    <w:rsid w:val="00793A2D"/>
    <w:rsid w:val="00793C4A"/>
    <w:rsid w:val="00793FE8"/>
    <w:rsid w:val="007943BE"/>
    <w:rsid w:val="00795633"/>
    <w:rsid w:val="00795A51"/>
    <w:rsid w:val="00795A67"/>
    <w:rsid w:val="00796205"/>
    <w:rsid w:val="00797286"/>
    <w:rsid w:val="007972D3"/>
    <w:rsid w:val="0079798E"/>
    <w:rsid w:val="00797D9A"/>
    <w:rsid w:val="00797FD5"/>
    <w:rsid w:val="007A08A5"/>
    <w:rsid w:val="007A1F3C"/>
    <w:rsid w:val="007A26AC"/>
    <w:rsid w:val="007A32BA"/>
    <w:rsid w:val="007A3668"/>
    <w:rsid w:val="007A38B8"/>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1009"/>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CE"/>
    <w:rsid w:val="007C30D3"/>
    <w:rsid w:val="007C394C"/>
    <w:rsid w:val="007C3BE4"/>
    <w:rsid w:val="007C4752"/>
    <w:rsid w:val="007C47C4"/>
    <w:rsid w:val="007C4A2B"/>
    <w:rsid w:val="007C4A7B"/>
    <w:rsid w:val="007C5359"/>
    <w:rsid w:val="007C60C3"/>
    <w:rsid w:val="007C6DB2"/>
    <w:rsid w:val="007D02A0"/>
    <w:rsid w:val="007D0957"/>
    <w:rsid w:val="007D1312"/>
    <w:rsid w:val="007D1415"/>
    <w:rsid w:val="007D1E41"/>
    <w:rsid w:val="007D1F1F"/>
    <w:rsid w:val="007D31BF"/>
    <w:rsid w:val="007D3465"/>
    <w:rsid w:val="007D3AE3"/>
    <w:rsid w:val="007D42AD"/>
    <w:rsid w:val="007D515A"/>
    <w:rsid w:val="007D629A"/>
    <w:rsid w:val="007D63F1"/>
    <w:rsid w:val="007D66B9"/>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6459"/>
    <w:rsid w:val="007E6B60"/>
    <w:rsid w:val="007E6E79"/>
    <w:rsid w:val="007E7693"/>
    <w:rsid w:val="007E7D0D"/>
    <w:rsid w:val="007F0338"/>
    <w:rsid w:val="007F0AA6"/>
    <w:rsid w:val="007F0C1D"/>
    <w:rsid w:val="007F328A"/>
    <w:rsid w:val="007F3595"/>
    <w:rsid w:val="007F3685"/>
    <w:rsid w:val="007F3B5B"/>
    <w:rsid w:val="007F4C05"/>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1CFA"/>
    <w:rsid w:val="008120D1"/>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208A"/>
    <w:rsid w:val="00822653"/>
    <w:rsid w:val="00822ADB"/>
    <w:rsid w:val="00822C67"/>
    <w:rsid w:val="00822E53"/>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4EE0"/>
    <w:rsid w:val="008354AD"/>
    <w:rsid w:val="00835509"/>
    <w:rsid w:val="008365E2"/>
    <w:rsid w:val="00836E8A"/>
    <w:rsid w:val="0083758B"/>
    <w:rsid w:val="00837ED3"/>
    <w:rsid w:val="008410A0"/>
    <w:rsid w:val="00841778"/>
    <w:rsid w:val="00841BEC"/>
    <w:rsid w:val="00842022"/>
    <w:rsid w:val="00842E6E"/>
    <w:rsid w:val="0084330E"/>
    <w:rsid w:val="0084372E"/>
    <w:rsid w:val="008438B8"/>
    <w:rsid w:val="00843A07"/>
    <w:rsid w:val="00843A53"/>
    <w:rsid w:val="0084496A"/>
    <w:rsid w:val="00845724"/>
    <w:rsid w:val="008458A6"/>
    <w:rsid w:val="00845AB7"/>
    <w:rsid w:val="0085019F"/>
    <w:rsid w:val="00850250"/>
    <w:rsid w:val="0085065A"/>
    <w:rsid w:val="00852015"/>
    <w:rsid w:val="008527D7"/>
    <w:rsid w:val="00853B0A"/>
    <w:rsid w:val="00853D37"/>
    <w:rsid w:val="008545D1"/>
    <w:rsid w:val="0085557C"/>
    <w:rsid w:val="00856069"/>
    <w:rsid w:val="008568A0"/>
    <w:rsid w:val="00856D74"/>
    <w:rsid w:val="00857B69"/>
    <w:rsid w:val="00857C93"/>
    <w:rsid w:val="008604BA"/>
    <w:rsid w:val="00860BB7"/>
    <w:rsid w:val="008622C9"/>
    <w:rsid w:val="008646C4"/>
    <w:rsid w:val="0086538F"/>
    <w:rsid w:val="008656CB"/>
    <w:rsid w:val="0086577B"/>
    <w:rsid w:val="00866267"/>
    <w:rsid w:val="00866279"/>
    <w:rsid w:val="008666D1"/>
    <w:rsid w:val="008666D8"/>
    <w:rsid w:val="008676D0"/>
    <w:rsid w:val="008708D6"/>
    <w:rsid w:val="00870ACC"/>
    <w:rsid w:val="00870D88"/>
    <w:rsid w:val="008716E9"/>
    <w:rsid w:val="00872579"/>
    <w:rsid w:val="00873E0F"/>
    <w:rsid w:val="008756B9"/>
    <w:rsid w:val="0087571E"/>
    <w:rsid w:val="00875C2E"/>
    <w:rsid w:val="00875E99"/>
    <w:rsid w:val="00876A96"/>
    <w:rsid w:val="00877B1F"/>
    <w:rsid w:val="00877C7A"/>
    <w:rsid w:val="0088093C"/>
    <w:rsid w:val="00880977"/>
    <w:rsid w:val="00881F16"/>
    <w:rsid w:val="00881F98"/>
    <w:rsid w:val="00882CA0"/>
    <w:rsid w:val="00882FB3"/>
    <w:rsid w:val="00882FBE"/>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C0"/>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2056"/>
    <w:rsid w:val="008A224A"/>
    <w:rsid w:val="008A2391"/>
    <w:rsid w:val="008A2AA2"/>
    <w:rsid w:val="008A2D39"/>
    <w:rsid w:val="008A32F8"/>
    <w:rsid w:val="008A355C"/>
    <w:rsid w:val="008A397F"/>
    <w:rsid w:val="008A4A96"/>
    <w:rsid w:val="008A5CB5"/>
    <w:rsid w:val="008A6521"/>
    <w:rsid w:val="008A6ACE"/>
    <w:rsid w:val="008A6F42"/>
    <w:rsid w:val="008B014F"/>
    <w:rsid w:val="008B0BA9"/>
    <w:rsid w:val="008B0D0A"/>
    <w:rsid w:val="008B0FD7"/>
    <w:rsid w:val="008B12B3"/>
    <w:rsid w:val="008B162C"/>
    <w:rsid w:val="008B1ADB"/>
    <w:rsid w:val="008B1C4C"/>
    <w:rsid w:val="008B2018"/>
    <w:rsid w:val="008B23ED"/>
    <w:rsid w:val="008B2480"/>
    <w:rsid w:val="008B24DD"/>
    <w:rsid w:val="008B2FB1"/>
    <w:rsid w:val="008B526C"/>
    <w:rsid w:val="008B53C9"/>
    <w:rsid w:val="008B566B"/>
    <w:rsid w:val="008B5B2B"/>
    <w:rsid w:val="008B5C50"/>
    <w:rsid w:val="008B60EC"/>
    <w:rsid w:val="008B656D"/>
    <w:rsid w:val="008B7113"/>
    <w:rsid w:val="008C025F"/>
    <w:rsid w:val="008C0AD3"/>
    <w:rsid w:val="008C0B15"/>
    <w:rsid w:val="008C1535"/>
    <w:rsid w:val="008C28E6"/>
    <w:rsid w:val="008C30B6"/>
    <w:rsid w:val="008C3632"/>
    <w:rsid w:val="008C5CD0"/>
    <w:rsid w:val="008C69F4"/>
    <w:rsid w:val="008C6AA1"/>
    <w:rsid w:val="008C6AEA"/>
    <w:rsid w:val="008C72D6"/>
    <w:rsid w:val="008C76CD"/>
    <w:rsid w:val="008C7D05"/>
    <w:rsid w:val="008D032F"/>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5F5"/>
    <w:rsid w:val="008E795E"/>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41CF"/>
    <w:rsid w:val="009043FD"/>
    <w:rsid w:val="00904EC2"/>
    <w:rsid w:val="00905767"/>
    <w:rsid w:val="00906268"/>
    <w:rsid w:val="009064AF"/>
    <w:rsid w:val="00906C70"/>
    <w:rsid w:val="00906C93"/>
    <w:rsid w:val="00907FC0"/>
    <w:rsid w:val="0091082F"/>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49"/>
    <w:rsid w:val="00925187"/>
    <w:rsid w:val="0092530A"/>
    <w:rsid w:val="0092576D"/>
    <w:rsid w:val="00926DC3"/>
    <w:rsid w:val="009276D6"/>
    <w:rsid w:val="00927AB1"/>
    <w:rsid w:val="00927C3C"/>
    <w:rsid w:val="00930405"/>
    <w:rsid w:val="00930552"/>
    <w:rsid w:val="009311CA"/>
    <w:rsid w:val="0093143C"/>
    <w:rsid w:val="0093155B"/>
    <w:rsid w:val="0093244D"/>
    <w:rsid w:val="00932DA3"/>
    <w:rsid w:val="0093345E"/>
    <w:rsid w:val="0093573C"/>
    <w:rsid w:val="0093706D"/>
    <w:rsid w:val="009370FE"/>
    <w:rsid w:val="00937498"/>
    <w:rsid w:val="009400E2"/>
    <w:rsid w:val="0094051A"/>
    <w:rsid w:val="00941195"/>
    <w:rsid w:val="00941E29"/>
    <w:rsid w:val="009427AE"/>
    <w:rsid w:val="009428A0"/>
    <w:rsid w:val="009441F5"/>
    <w:rsid w:val="009452EF"/>
    <w:rsid w:val="009456C4"/>
    <w:rsid w:val="00945A40"/>
    <w:rsid w:val="00945C52"/>
    <w:rsid w:val="00945F80"/>
    <w:rsid w:val="009471C6"/>
    <w:rsid w:val="0095179D"/>
    <w:rsid w:val="00951975"/>
    <w:rsid w:val="00951AE1"/>
    <w:rsid w:val="00951C3C"/>
    <w:rsid w:val="00951E05"/>
    <w:rsid w:val="0095244B"/>
    <w:rsid w:val="0095397C"/>
    <w:rsid w:val="00954923"/>
    <w:rsid w:val="009552B5"/>
    <w:rsid w:val="0095581B"/>
    <w:rsid w:val="0095597F"/>
    <w:rsid w:val="0095598B"/>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60AE"/>
    <w:rsid w:val="00966710"/>
    <w:rsid w:val="009671BC"/>
    <w:rsid w:val="00970323"/>
    <w:rsid w:val="00972373"/>
    <w:rsid w:val="00973196"/>
    <w:rsid w:val="0097450C"/>
    <w:rsid w:val="00974DFA"/>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E9B"/>
    <w:rsid w:val="009877EF"/>
    <w:rsid w:val="00987877"/>
    <w:rsid w:val="00987D5D"/>
    <w:rsid w:val="00987D88"/>
    <w:rsid w:val="00987F73"/>
    <w:rsid w:val="00990EA3"/>
    <w:rsid w:val="009919CC"/>
    <w:rsid w:val="00991DD7"/>
    <w:rsid w:val="0099255F"/>
    <w:rsid w:val="00993839"/>
    <w:rsid w:val="00993C5C"/>
    <w:rsid w:val="0099444D"/>
    <w:rsid w:val="00995F56"/>
    <w:rsid w:val="009966D5"/>
    <w:rsid w:val="00997182"/>
    <w:rsid w:val="0099768F"/>
    <w:rsid w:val="009A0B5E"/>
    <w:rsid w:val="009A0D1A"/>
    <w:rsid w:val="009A0F73"/>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667B"/>
    <w:rsid w:val="009A6B47"/>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5CF5"/>
    <w:rsid w:val="009C618A"/>
    <w:rsid w:val="009C61EE"/>
    <w:rsid w:val="009C6584"/>
    <w:rsid w:val="009D033F"/>
    <w:rsid w:val="009D14D0"/>
    <w:rsid w:val="009D188D"/>
    <w:rsid w:val="009D3AA0"/>
    <w:rsid w:val="009D3B68"/>
    <w:rsid w:val="009D4249"/>
    <w:rsid w:val="009D4BFD"/>
    <w:rsid w:val="009D4D11"/>
    <w:rsid w:val="009D55F5"/>
    <w:rsid w:val="009D5D20"/>
    <w:rsid w:val="009D611D"/>
    <w:rsid w:val="009D6C86"/>
    <w:rsid w:val="009E0317"/>
    <w:rsid w:val="009E074F"/>
    <w:rsid w:val="009E0A82"/>
    <w:rsid w:val="009E1901"/>
    <w:rsid w:val="009E1F2B"/>
    <w:rsid w:val="009E30FB"/>
    <w:rsid w:val="009E33CB"/>
    <w:rsid w:val="009E40A8"/>
    <w:rsid w:val="009E4332"/>
    <w:rsid w:val="009E464C"/>
    <w:rsid w:val="009E7051"/>
    <w:rsid w:val="009E72AC"/>
    <w:rsid w:val="009E73E7"/>
    <w:rsid w:val="009E76A5"/>
    <w:rsid w:val="009E7703"/>
    <w:rsid w:val="009E786F"/>
    <w:rsid w:val="009E7871"/>
    <w:rsid w:val="009E7A7F"/>
    <w:rsid w:val="009E7B6E"/>
    <w:rsid w:val="009F021E"/>
    <w:rsid w:val="009F13EF"/>
    <w:rsid w:val="009F156D"/>
    <w:rsid w:val="009F25B5"/>
    <w:rsid w:val="009F26B9"/>
    <w:rsid w:val="009F3B02"/>
    <w:rsid w:val="009F415C"/>
    <w:rsid w:val="009F4CFB"/>
    <w:rsid w:val="009F4FE5"/>
    <w:rsid w:val="009F5040"/>
    <w:rsid w:val="009F533D"/>
    <w:rsid w:val="009F5422"/>
    <w:rsid w:val="009F583B"/>
    <w:rsid w:val="009F5C6B"/>
    <w:rsid w:val="009F68F2"/>
    <w:rsid w:val="009F6E7E"/>
    <w:rsid w:val="009F752B"/>
    <w:rsid w:val="009F7B6E"/>
    <w:rsid w:val="00A009E2"/>
    <w:rsid w:val="00A00DB6"/>
    <w:rsid w:val="00A01EB9"/>
    <w:rsid w:val="00A02203"/>
    <w:rsid w:val="00A025BF"/>
    <w:rsid w:val="00A033BD"/>
    <w:rsid w:val="00A040E2"/>
    <w:rsid w:val="00A054ED"/>
    <w:rsid w:val="00A0635A"/>
    <w:rsid w:val="00A06939"/>
    <w:rsid w:val="00A06EE5"/>
    <w:rsid w:val="00A07459"/>
    <w:rsid w:val="00A077B2"/>
    <w:rsid w:val="00A0783D"/>
    <w:rsid w:val="00A10D34"/>
    <w:rsid w:val="00A11D42"/>
    <w:rsid w:val="00A129A4"/>
    <w:rsid w:val="00A13549"/>
    <w:rsid w:val="00A135A2"/>
    <w:rsid w:val="00A14289"/>
    <w:rsid w:val="00A16439"/>
    <w:rsid w:val="00A16810"/>
    <w:rsid w:val="00A168DB"/>
    <w:rsid w:val="00A17697"/>
    <w:rsid w:val="00A20F57"/>
    <w:rsid w:val="00A2179F"/>
    <w:rsid w:val="00A22413"/>
    <w:rsid w:val="00A22B3A"/>
    <w:rsid w:val="00A232E0"/>
    <w:rsid w:val="00A24683"/>
    <w:rsid w:val="00A24AA4"/>
    <w:rsid w:val="00A25A07"/>
    <w:rsid w:val="00A25D62"/>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6A94"/>
    <w:rsid w:val="00A37CBE"/>
    <w:rsid w:val="00A4048E"/>
    <w:rsid w:val="00A40575"/>
    <w:rsid w:val="00A40DEC"/>
    <w:rsid w:val="00A4265C"/>
    <w:rsid w:val="00A42D4E"/>
    <w:rsid w:val="00A43511"/>
    <w:rsid w:val="00A44221"/>
    <w:rsid w:val="00A44A41"/>
    <w:rsid w:val="00A46158"/>
    <w:rsid w:val="00A46815"/>
    <w:rsid w:val="00A4716B"/>
    <w:rsid w:val="00A47481"/>
    <w:rsid w:val="00A503EC"/>
    <w:rsid w:val="00A50D47"/>
    <w:rsid w:val="00A50F32"/>
    <w:rsid w:val="00A51A7F"/>
    <w:rsid w:val="00A525FA"/>
    <w:rsid w:val="00A529AE"/>
    <w:rsid w:val="00A547B3"/>
    <w:rsid w:val="00A54ED5"/>
    <w:rsid w:val="00A54F7D"/>
    <w:rsid w:val="00A55A24"/>
    <w:rsid w:val="00A56267"/>
    <w:rsid w:val="00A57665"/>
    <w:rsid w:val="00A60826"/>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2EC"/>
    <w:rsid w:val="00A70BB3"/>
    <w:rsid w:val="00A70D43"/>
    <w:rsid w:val="00A710AA"/>
    <w:rsid w:val="00A718E5"/>
    <w:rsid w:val="00A71AFE"/>
    <w:rsid w:val="00A71F9F"/>
    <w:rsid w:val="00A726EC"/>
    <w:rsid w:val="00A73404"/>
    <w:rsid w:val="00A73A70"/>
    <w:rsid w:val="00A74053"/>
    <w:rsid w:val="00A74410"/>
    <w:rsid w:val="00A7483C"/>
    <w:rsid w:val="00A755D3"/>
    <w:rsid w:val="00A765A4"/>
    <w:rsid w:val="00A76B2B"/>
    <w:rsid w:val="00A80F8D"/>
    <w:rsid w:val="00A81FA7"/>
    <w:rsid w:val="00A820ED"/>
    <w:rsid w:val="00A82118"/>
    <w:rsid w:val="00A8283B"/>
    <w:rsid w:val="00A82BB8"/>
    <w:rsid w:val="00A84A31"/>
    <w:rsid w:val="00A861D2"/>
    <w:rsid w:val="00A86B09"/>
    <w:rsid w:val="00A876AD"/>
    <w:rsid w:val="00A87AE1"/>
    <w:rsid w:val="00A907E8"/>
    <w:rsid w:val="00A90BE6"/>
    <w:rsid w:val="00A90BE8"/>
    <w:rsid w:val="00A91CE4"/>
    <w:rsid w:val="00A91F68"/>
    <w:rsid w:val="00A9281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7D4"/>
    <w:rsid w:val="00AC33D2"/>
    <w:rsid w:val="00AC3B87"/>
    <w:rsid w:val="00AC3EB5"/>
    <w:rsid w:val="00AC4BD6"/>
    <w:rsid w:val="00AC4E74"/>
    <w:rsid w:val="00AC51B8"/>
    <w:rsid w:val="00AC5425"/>
    <w:rsid w:val="00AC555A"/>
    <w:rsid w:val="00AC564B"/>
    <w:rsid w:val="00AC5C5B"/>
    <w:rsid w:val="00AC639A"/>
    <w:rsid w:val="00AC74CF"/>
    <w:rsid w:val="00AD0A2E"/>
    <w:rsid w:val="00AD1979"/>
    <w:rsid w:val="00AD2728"/>
    <w:rsid w:val="00AD28BB"/>
    <w:rsid w:val="00AD32C0"/>
    <w:rsid w:val="00AD4824"/>
    <w:rsid w:val="00AD498B"/>
    <w:rsid w:val="00AD5B9B"/>
    <w:rsid w:val="00AD6414"/>
    <w:rsid w:val="00AD7983"/>
    <w:rsid w:val="00AD7FAD"/>
    <w:rsid w:val="00AE045E"/>
    <w:rsid w:val="00AE053C"/>
    <w:rsid w:val="00AE0A1C"/>
    <w:rsid w:val="00AE28A9"/>
    <w:rsid w:val="00AE295B"/>
    <w:rsid w:val="00AE3D98"/>
    <w:rsid w:val="00AE40F5"/>
    <w:rsid w:val="00AE4272"/>
    <w:rsid w:val="00AE5261"/>
    <w:rsid w:val="00AE5855"/>
    <w:rsid w:val="00AE5902"/>
    <w:rsid w:val="00AE6237"/>
    <w:rsid w:val="00AE679C"/>
    <w:rsid w:val="00AE6BE7"/>
    <w:rsid w:val="00AE6D46"/>
    <w:rsid w:val="00AE785F"/>
    <w:rsid w:val="00AE7D6F"/>
    <w:rsid w:val="00AE7FD3"/>
    <w:rsid w:val="00AF020C"/>
    <w:rsid w:val="00AF0815"/>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227F"/>
    <w:rsid w:val="00B02FFF"/>
    <w:rsid w:val="00B03B5C"/>
    <w:rsid w:val="00B03BAC"/>
    <w:rsid w:val="00B04295"/>
    <w:rsid w:val="00B04CD7"/>
    <w:rsid w:val="00B0526E"/>
    <w:rsid w:val="00B06527"/>
    <w:rsid w:val="00B06656"/>
    <w:rsid w:val="00B1091C"/>
    <w:rsid w:val="00B10A9C"/>
    <w:rsid w:val="00B10D99"/>
    <w:rsid w:val="00B10EB0"/>
    <w:rsid w:val="00B1155C"/>
    <w:rsid w:val="00B11B60"/>
    <w:rsid w:val="00B11C3B"/>
    <w:rsid w:val="00B11D2D"/>
    <w:rsid w:val="00B125DF"/>
    <w:rsid w:val="00B1342F"/>
    <w:rsid w:val="00B13B69"/>
    <w:rsid w:val="00B15953"/>
    <w:rsid w:val="00B161D0"/>
    <w:rsid w:val="00B164CC"/>
    <w:rsid w:val="00B1654C"/>
    <w:rsid w:val="00B16F5B"/>
    <w:rsid w:val="00B17CCD"/>
    <w:rsid w:val="00B17E30"/>
    <w:rsid w:val="00B20795"/>
    <w:rsid w:val="00B2080A"/>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168"/>
    <w:rsid w:val="00B2719B"/>
    <w:rsid w:val="00B273F1"/>
    <w:rsid w:val="00B307EB"/>
    <w:rsid w:val="00B31430"/>
    <w:rsid w:val="00B31EF3"/>
    <w:rsid w:val="00B322DA"/>
    <w:rsid w:val="00B3296C"/>
    <w:rsid w:val="00B3301A"/>
    <w:rsid w:val="00B33857"/>
    <w:rsid w:val="00B3425D"/>
    <w:rsid w:val="00B34719"/>
    <w:rsid w:val="00B34F7B"/>
    <w:rsid w:val="00B35126"/>
    <w:rsid w:val="00B3529B"/>
    <w:rsid w:val="00B3578C"/>
    <w:rsid w:val="00B37017"/>
    <w:rsid w:val="00B373DA"/>
    <w:rsid w:val="00B377DF"/>
    <w:rsid w:val="00B40C8B"/>
    <w:rsid w:val="00B41238"/>
    <w:rsid w:val="00B41284"/>
    <w:rsid w:val="00B413DE"/>
    <w:rsid w:val="00B416F4"/>
    <w:rsid w:val="00B417B4"/>
    <w:rsid w:val="00B41E67"/>
    <w:rsid w:val="00B4281A"/>
    <w:rsid w:val="00B43DD2"/>
    <w:rsid w:val="00B443EF"/>
    <w:rsid w:val="00B44667"/>
    <w:rsid w:val="00B46115"/>
    <w:rsid w:val="00B4667C"/>
    <w:rsid w:val="00B47358"/>
    <w:rsid w:val="00B50BCE"/>
    <w:rsid w:val="00B50E51"/>
    <w:rsid w:val="00B51232"/>
    <w:rsid w:val="00B51AF6"/>
    <w:rsid w:val="00B5246F"/>
    <w:rsid w:val="00B524CD"/>
    <w:rsid w:val="00B53944"/>
    <w:rsid w:val="00B53F04"/>
    <w:rsid w:val="00B547FE"/>
    <w:rsid w:val="00B54BB3"/>
    <w:rsid w:val="00B55CCB"/>
    <w:rsid w:val="00B56ED8"/>
    <w:rsid w:val="00B579A1"/>
    <w:rsid w:val="00B61679"/>
    <w:rsid w:val="00B61AA7"/>
    <w:rsid w:val="00B61F76"/>
    <w:rsid w:val="00B6248B"/>
    <w:rsid w:val="00B62B81"/>
    <w:rsid w:val="00B633AF"/>
    <w:rsid w:val="00B63F91"/>
    <w:rsid w:val="00B64798"/>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FA6"/>
    <w:rsid w:val="00B7717D"/>
    <w:rsid w:val="00B77B22"/>
    <w:rsid w:val="00B77CF7"/>
    <w:rsid w:val="00B8004E"/>
    <w:rsid w:val="00B80712"/>
    <w:rsid w:val="00B80754"/>
    <w:rsid w:val="00B80A71"/>
    <w:rsid w:val="00B80D6D"/>
    <w:rsid w:val="00B819D8"/>
    <w:rsid w:val="00B821F0"/>
    <w:rsid w:val="00B82FDD"/>
    <w:rsid w:val="00B833F1"/>
    <w:rsid w:val="00B83662"/>
    <w:rsid w:val="00B83851"/>
    <w:rsid w:val="00B83CF7"/>
    <w:rsid w:val="00B83E2B"/>
    <w:rsid w:val="00B84CD0"/>
    <w:rsid w:val="00B84D27"/>
    <w:rsid w:val="00B850F1"/>
    <w:rsid w:val="00B8585A"/>
    <w:rsid w:val="00B8655C"/>
    <w:rsid w:val="00B9125A"/>
    <w:rsid w:val="00B91A64"/>
    <w:rsid w:val="00B91AC1"/>
    <w:rsid w:val="00B9308F"/>
    <w:rsid w:val="00B9329E"/>
    <w:rsid w:val="00B9361F"/>
    <w:rsid w:val="00B93A7E"/>
    <w:rsid w:val="00B94457"/>
    <w:rsid w:val="00B94CF2"/>
    <w:rsid w:val="00B959E3"/>
    <w:rsid w:val="00B95DCF"/>
    <w:rsid w:val="00B96670"/>
    <w:rsid w:val="00B96DC2"/>
    <w:rsid w:val="00BA0615"/>
    <w:rsid w:val="00BA0682"/>
    <w:rsid w:val="00BA0BBB"/>
    <w:rsid w:val="00BA2779"/>
    <w:rsid w:val="00BA2BC0"/>
    <w:rsid w:val="00BA327C"/>
    <w:rsid w:val="00BA390B"/>
    <w:rsid w:val="00BA4818"/>
    <w:rsid w:val="00BA5482"/>
    <w:rsid w:val="00BA5874"/>
    <w:rsid w:val="00BA76A3"/>
    <w:rsid w:val="00BB09EB"/>
    <w:rsid w:val="00BB0F14"/>
    <w:rsid w:val="00BB11D5"/>
    <w:rsid w:val="00BB1E11"/>
    <w:rsid w:val="00BB2BAF"/>
    <w:rsid w:val="00BB3601"/>
    <w:rsid w:val="00BB376E"/>
    <w:rsid w:val="00BB3A09"/>
    <w:rsid w:val="00BB4508"/>
    <w:rsid w:val="00BB456B"/>
    <w:rsid w:val="00BB5196"/>
    <w:rsid w:val="00BB5EFD"/>
    <w:rsid w:val="00BB6212"/>
    <w:rsid w:val="00BB6349"/>
    <w:rsid w:val="00BB670F"/>
    <w:rsid w:val="00BB7156"/>
    <w:rsid w:val="00BB746E"/>
    <w:rsid w:val="00BB7947"/>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8ED"/>
    <w:rsid w:val="00BD19FD"/>
    <w:rsid w:val="00BD1BE8"/>
    <w:rsid w:val="00BD2827"/>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22C"/>
    <w:rsid w:val="00BE07EB"/>
    <w:rsid w:val="00BE0B5B"/>
    <w:rsid w:val="00BE199C"/>
    <w:rsid w:val="00BE2787"/>
    <w:rsid w:val="00BE28FF"/>
    <w:rsid w:val="00BE412F"/>
    <w:rsid w:val="00BE49C2"/>
    <w:rsid w:val="00BE5ABA"/>
    <w:rsid w:val="00BE62CC"/>
    <w:rsid w:val="00BE6B8A"/>
    <w:rsid w:val="00BE7556"/>
    <w:rsid w:val="00BF0091"/>
    <w:rsid w:val="00BF0462"/>
    <w:rsid w:val="00BF0D72"/>
    <w:rsid w:val="00BF1231"/>
    <w:rsid w:val="00BF2474"/>
    <w:rsid w:val="00BF2A00"/>
    <w:rsid w:val="00BF3939"/>
    <w:rsid w:val="00BF44FE"/>
    <w:rsid w:val="00BF4A13"/>
    <w:rsid w:val="00BF59B7"/>
    <w:rsid w:val="00BF5B07"/>
    <w:rsid w:val="00BF6227"/>
    <w:rsid w:val="00BF62E2"/>
    <w:rsid w:val="00BF6354"/>
    <w:rsid w:val="00BF69EC"/>
    <w:rsid w:val="00BF6C43"/>
    <w:rsid w:val="00BF7072"/>
    <w:rsid w:val="00BF7366"/>
    <w:rsid w:val="00C0057E"/>
    <w:rsid w:val="00C01EC1"/>
    <w:rsid w:val="00C01FCF"/>
    <w:rsid w:val="00C02036"/>
    <w:rsid w:val="00C03079"/>
    <w:rsid w:val="00C032FD"/>
    <w:rsid w:val="00C033AC"/>
    <w:rsid w:val="00C03F96"/>
    <w:rsid w:val="00C050EC"/>
    <w:rsid w:val="00C06B13"/>
    <w:rsid w:val="00C06EFA"/>
    <w:rsid w:val="00C10BBF"/>
    <w:rsid w:val="00C10F02"/>
    <w:rsid w:val="00C110E3"/>
    <w:rsid w:val="00C115FA"/>
    <w:rsid w:val="00C11A81"/>
    <w:rsid w:val="00C11FA9"/>
    <w:rsid w:val="00C14375"/>
    <w:rsid w:val="00C1530C"/>
    <w:rsid w:val="00C1714A"/>
    <w:rsid w:val="00C17ED7"/>
    <w:rsid w:val="00C2132B"/>
    <w:rsid w:val="00C2193A"/>
    <w:rsid w:val="00C21F19"/>
    <w:rsid w:val="00C21F32"/>
    <w:rsid w:val="00C229ED"/>
    <w:rsid w:val="00C230F9"/>
    <w:rsid w:val="00C233B8"/>
    <w:rsid w:val="00C252BD"/>
    <w:rsid w:val="00C26506"/>
    <w:rsid w:val="00C26716"/>
    <w:rsid w:val="00C26857"/>
    <w:rsid w:val="00C26EAA"/>
    <w:rsid w:val="00C26EED"/>
    <w:rsid w:val="00C276DC"/>
    <w:rsid w:val="00C27A6D"/>
    <w:rsid w:val="00C3024F"/>
    <w:rsid w:val="00C317C6"/>
    <w:rsid w:val="00C319C4"/>
    <w:rsid w:val="00C323B6"/>
    <w:rsid w:val="00C337C5"/>
    <w:rsid w:val="00C339D4"/>
    <w:rsid w:val="00C33D00"/>
    <w:rsid w:val="00C34956"/>
    <w:rsid w:val="00C34962"/>
    <w:rsid w:val="00C40250"/>
    <w:rsid w:val="00C406D9"/>
    <w:rsid w:val="00C40CE5"/>
    <w:rsid w:val="00C4162D"/>
    <w:rsid w:val="00C41889"/>
    <w:rsid w:val="00C41FB0"/>
    <w:rsid w:val="00C42E93"/>
    <w:rsid w:val="00C43199"/>
    <w:rsid w:val="00C43DF1"/>
    <w:rsid w:val="00C446A7"/>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4B12"/>
    <w:rsid w:val="00C55C9D"/>
    <w:rsid w:val="00C57587"/>
    <w:rsid w:val="00C57624"/>
    <w:rsid w:val="00C608EF"/>
    <w:rsid w:val="00C61167"/>
    <w:rsid w:val="00C615ED"/>
    <w:rsid w:val="00C62486"/>
    <w:rsid w:val="00C667DC"/>
    <w:rsid w:val="00C6697D"/>
    <w:rsid w:val="00C675A5"/>
    <w:rsid w:val="00C676AE"/>
    <w:rsid w:val="00C67D2C"/>
    <w:rsid w:val="00C70CF3"/>
    <w:rsid w:val="00C72082"/>
    <w:rsid w:val="00C72088"/>
    <w:rsid w:val="00C721AE"/>
    <w:rsid w:val="00C72367"/>
    <w:rsid w:val="00C7276D"/>
    <w:rsid w:val="00C733E2"/>
    <w:rsid w:val="00C74054"/>
    <w:rsid w:val="00C74511"/>
    <w:rsid w:val="00C7495F"/>
    <w:rsid w:val="00C749BF"/>
    <w:rsid w:val="00C752EA"/>
    <w:rsid w:val="00C75AE1"/>
    <w:rsid w:val="00C75D8D"/>
    <w:rsid w:val="00C75E6C"/>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5975"/>
    <w:rsid w:val="00C8662D"/>
    <w:rsid w:val="00C90612"/>
    <w:rsid w:val="00C90AC6"/>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B52"/>
    <w:rsid w:val="00CA1CF7"/>
    <w:rsid w:val="00CA20DA"/>
    <w:rsid w:val="00CA43E2"/>
    <w:rsid w:val="00CA58A2"/>
    <w:rsid w:val="00CA58E8"/>
    <w:rsid w:val="00CA5A2E"/>
    <w:rsid w:val="00CA6B04"/>
    <w:rsid w:val="00CA7C44"/>
    <w:rsid w:val="00CA7E4F"/>
    <w:rsid w:val="00CB1D85"/>
    <w:rsid w:val="00CB2316"/>
    <w:rsid w:val="00CB3613"/>
    <w:rsid w:val="00CB43B0"/>
    <w:rsid w:val="00CB4682"/>
    <w:rsid w:val="00CB57BC"/>
    <w:rsid w:val="00CB5EF7"/>
    <w:rsid w:val="00CB7221"/>
    <w:rsid w:val="00CB723D"/>
    <w:rsid w:val="00CB72CB"/>
    <w:rsid w:val="00CC01AE"/>
    <w:rsid w:val="00CC049E"/>
    <w:rsid w:val="00CC1238"/>
    <w:rsid w:val="00CC18E1"/>
    <w:rsid w:val="00CC231A"/>
    <w:rsid w:val="00CC2989"/>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7B13"/>
    <w:rsid w:val="00CC7DDD"/>
    <w:rsid w:val="00CD0A60"/>
    <w:rsid w:val="00CD216C"/>
    <w:rsid w:val="00CD27EA"/>
    <w:rsid w:val="00CD2904"/>
    <w:rsid w:val="00CD3E6B"/>
    <w:rsid w:val="00CD4CAD"/>
    <w:rsid w:val="00CD5021"/>
    <w:rsid w:val="00CD515B"/>
    <w:rsid w:val="00CD5E90"/>
    <w:rsid w:val="00CD644D"/>
    <w:rsid w:val="00CD6DF1"/>
    <w:rsid w:val="00CE04DC"/>
    <w:rsid w:val="00CE078B"/>
    <w:rsid w:val="00CE1053"/>
    <w:rsid w:val="00CE1593"/>
    <w:rsid w:val="00CE2177"/>
    <w:rsid w:val="00CE2620"/>
    <w:rsid w:val="00CE2B3D"/>
    <w:rsid w:val="00CE3C8B"/>
    <w:rsid w:val="00CE4500"/>
    <w:rsid w:val="00CE6852"/>
    <w:rsid w:val="00CE7EFD"/>
    <w:rsid w:val="00CF08A6"/>
    <w:rsid w:val="00CF08B4"/>
    <w:rsid w:val="00CF0A4F"/>
    <w:rsid w:val="00CF1B8D"/>
    <w:rsid w:val="00CF3D5E"/>
    <w:rsid w:val="00CF4988"/>
    <w:rsid w:val="00CF570B"/>
    <w:rsid w:val="00D0031E"/>
    <w:rsid w:val="00D012D7"/>
    <w:rsid w:val="00D021DA"/>
    <w:rsid w:val="00D02CE4"/>
    <w:rsid w:val="00D03E65"/>
    <w:rsid w:val="00D04B91"/>
    <w:rsid w:val="00D051DE"/>
    <w:rsid w:val="00D056D6"/>
    <w:rsid w:val="00D05C3E"/>
    <w:rsid w:val="00D06046"/>
    <w:rsid w:val="00D06D8E"/>
    <w:rsid w:val="00D07072"/>
    <w:rsid w:val="00D075AB"/>
    <w:rsid w:val="00D1047C"/>
    <w:rsid w:val="00D1060C"/>
    <w:rsid w:val="00D10871"/>
    <w:rsid w:val="00D10BEC"/>
    <w:rsid w:val="00D10EC8"/>
    <w:rsid w:val="00D11113"/>
    <w:rsid w:val="00D1189D"/>
    <w:rsid w:val="00D130A4"/>
    <w:rsid w:val="00D1455A"/>
    <w:rsid w:val="00D14680"/>
    <w:rsid w:val="00D14A34"/>
    <w:rsid w:val="00D14AB7"/>
    <w:rsid w:val="00D15741"/>
    <w:rsid w:val="00D163B0"/>
    <w:rsid w:val="00D208C1"/>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388E"/>
    <w:rsid w:val="00D638F3"/>
    <w:rsid w:val="00D63BD5"/>
    <w:rsid w:val="00D63D10"/>
    <w:rsid w:val="00D63EC3"/>
    <w:rsid w:val="00D64624"/>
    <w:rsid w:val="00D64C38"/>
    <w:rsid w:val="00D65DA3"/>
    <w:rsid w:val="00D662A8"/>
    <w:rsid w:val="00D6754E"/>
    <w:rsid w:val="00D7076A"/>
    <w:rsid w:val="00D707FC"/>
    <w:rsid w:val="00D72173"/>
    <w:rsid w:val="00D744CF"/>
    <w:rsid w:val="00D747F6"/>
    <w:rsid w:val="00D74881"/>
    <w:rsid w:val="00D74CEB"/>
    <w:rsid w:val="00D75BD8"/>
    <w:rsid w:val="00D75CB5"/>
    <w:rsid w:val="00D76297"/>
    <w:rsid w:val="00D76B18"/>
    <w:rsid w:val="00D76C08"/>
    <w:rsid w:val="00D76F5E"/>
    <w:rsid w:val="00D80D89"/>
    <w:rsid w:val="00D81D51"/>
    <w:rsid w:val="00D81E0E"/>
    <w:rsid w:val="00D82D88"/>
    <w:rsid w:val="00D83D31"/>
    <w:rsid w:val="00D86196"/>
    <w:rsid w:val="00D86B65"/>
    <w:rsid w:val="00D8725F"/>
    <w:rsid w:val="00D87F0D"/>
    <w:rsid w:val="00D90391"/>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4D54"/>
    <w:rsid w:val="00DA527A"/>
    <w:rsid w:val="00DA5492"/>
    <w:rsid w:val="00DA662E"/>
    <w:rsid w:val="00DA6660"/>
    <w:rsid w:val="00DA7497"/>
    <w:rsid w:val="00DA77D9"/>
    <w:rsid w:val="00DA7CED"/>
    <w:rsid w:val="00DB00B2"/>
    <w:rsid w:val="00DB0135"/>
    <w:rsid w:val="00DB1325"/>
    <w:rsid w:val="00DB1963"/>
    <w:rsid w:val="00DB1F54"/>
    <w:rsid w:val="00DB25AA"/>
    <w:rsid w:val="00DB2820"/>
    <w:rsid w:val="00DB2D42"/>
    <w:rsid w:val="00DB2F02"/>
    <w:rsid w:val="00DB32F6"/>
    <w:rsid w:val="00DB3E5B"/>
    <w:rsid w:val="00DB41D7"/>
    <w:rsid w:val="00DB42A5"/>
    <w:rsid w:val="00DB6416"/>
    <w:rsid w:val="00DB739B"/>
    <w:rsid w:val="00DB7D5C"/>
    <w:rsid w:val="00DB7FAD"/>
    <w:rsid w:val="00DC1231"/>
    <w:rsid w:val="00DC23B9"/>
    <w:rsid w:val="00DC23DC"/>
    <w:rsid w:val="00DC2B7F"/>
    <w:rsid w:val="00DC3831"/>
    <w:rsid w:val="00DC57E4"/>
    <w:rsid w:val="00DC6614"/>
    <w:rsid w:val="00DC67C8"/>
    <w:rsid w:val="00DC7013"/>
    <w:rsid w:val="00DD01E3"/>
    <w:rsid w:val="00DD0404"/>
    <w:rsid w:val="00DD069B"/>
    <w:rsid w:val="00DD08AD"/>
    <w:rsid w:val="00DD0E1C"/>
    <w:rsid w:val="00DD137B"/>
    <w:rsid w:val="00DD148E"/>
    <w:rsid w:val="00DD1568"/>
    <w:rsid w:val="00DD15DF"/>
    <w:rsid w:val="00DD1D07"/>
    <w:rsid w:val="00DD21BA"/>
    <w:rsid w:val="00DD36DE"/>
    <w:rsid w:val="00DD3DB9"/>
    <w:rsid w:val="00DD5ECA"/>
    <w:rsid w:val="00DD6244"/>
    <w:rsid w:val="00DD6267"/>
    <w:rsid w:val="00DD68DB"/>
    <w:rsid w:val="00DE0712"/>
    <w:rsid w:val="00DE11F7"/>
    <w:rsid w:val="00DE1D14"/>
    <w:rsid w:val="00DE2B2A"/>
    <w:rsid w:val="00DE3CCB"/>
    <w:rsid w:val="00DE631F"/>
    <w:rsid w:val="00DE706A"/>
    <w:rsid w:val="00DF050A"/>
    <w:rsid w:val="00DF0644"/>
    <w:rsid w:val="00DF133B"/>
    <w:rsid w:val="00DF15C0"/>
    <w:rsid w:val="00DF2E30"/>
    <w:rsid w:val="00DF30E1"/>
    <w:rsid w:val="00DF3878"/>
    <w:rsid w:val="00DF3E97"/>
    <w:rsid w:val="00DF4D33"/>
    <w:rsid w:val="00DF4D87"/>
    <w:rsid w:val="00DF516C"/>
    <w:rsid w:val="00DF5827"/>
    <w:rsid w:val="00DF60FF"/>
    <w:rsid w:val="00DF7A95"/>
    <w:rsid w:val="00E00C01"/>
    <w:rsid w:val="00E0128E"/>
    <w:rsid w:val="00E01386"/>
    <w:rsid w:val="00E01E13"/>
    <w:rsid w:val="00E01F24"/>
    <w:rsid w:val="00E02833"/>
    <w:rsid w:val="00E0389A"/>
    <w:rsid w:val="00E04737"/>
    <w:rsid w:val="00E047A1"/>
    <w:rsid w:val="00E04C97"/>
    <w:rsid w:val="00E05479"/>
    <w:rsid w:val="00E062F7"/>
    <w:rsid w:val="00E07780"/>
    <w:rsid w:val="00E07A86"/>
    <w:rsid w:val="00E07E9C"/>
    <w:rsid w:val="00E109D2"/>
    <w:rsid w:val="00E11636"/>
    <w:rsid w:val="00E1242A"/>
    <w:rsid w:val="00E12934"/>
    <w:rsid w:val="00E1392C"/>
    <w:rsid w:val="00E13CF9"/>
    <w:rsid w:val="00E14015"/>
    <w:rsid w:val="00E14873"/>
    <w:rsid w:val="00E148D8"/>
    <w:rsid w:val="00E149A4"/>
    <w:rsid w:val="00E14A09"/>
    <w:rsid w:val="00E14BD4"/>
    <w:rsid w:val="00E154A3"/>
    <w:rsid w:val="00E16EA5"/>
    <w:rsid w:val="00E1730E"/>
    <w:rsid w:val="00E17A68"/>
    <w:rsid w:val="00E206B9"/>
    <w:rsid w:val="00E20F2A"/>
    <w:rsid w:val="00E217D7"/>
    <w:rsid w:val="00E21BED"/>
    <w:rsid w:val="00E22F4A"/>
    <w:rsid w:val="00E23197"/>
    <w:rsid w:val="00E235E2"/>
    <w:rsid w:val="00E241BE"/>
    <w:rsid w:val="00E24A3E"/>
    <w:rsid w:val="00E2633D"/>
    <w:rsid w:val="00E26F96"/>
    <w:rsid w:val="00E27463"/>
    <w:rsid w:val="00E30F1F"/>
    <w:rsid w:val="00E31589"/>
    <w:rsid w:val="00E319E6"/>
    <w:rsid w:val="00E32023"/>
    <w:rsid w:val="00E32CEA"/>
    <w:rsid w:val="00E337D7"/>
    <w:rsid w:val="00E33DAB"/>
    <w:rsid w:val="00E33DFE"/>
    <w:rsid w:val="00E342D1"/>
    <w:rsid w:val="00E357A6"/>
    <w:rsid w:val="00E35E7F"/>
    <w:rsid w:val="00E3672C"/>
    <w:rsid w:val="00E4042B"/>
    <w:rsid w:val="00E40FE4"/>
    <w:rsid w:val="00E41142"/>
    <w:rsid w:val="00E42E01"/>
    <w:rsid w:val="00E42EDD"/>
    <w:rsid w:val="00E4375C"/>
    <w:rsid w:val="00E43EE6"/>
    <w:rsid w:val="00E4455A"/>
    <w:rsid w:val="00E45C02"/>
    <w:rsid w:val="00E472D9"/>
    <w:rsid w:val="00E47B77"/>
    <w:rsid w:val="00E47BFA"/>
    <w:rsid w:val="00E47EAE"/>
    <w:rsid w:val="00E5097E"/>
    <w:rsid w:val="00E51CF6"/>
    <w:rsid w:val="00E53F33"/>
    <w:rsid w:val="00E55606"/>
    <w:rsid w:val="00E557B0"/>
    <w:rsid w:val="00E561B8"/>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338"/>
    <w:rsid w:val="00E74826"/>
    <w:rsid w:val="00E75098"/>
    <w:rsid w:val="00E75507"/>
    <w:rsid w:val="00E77E2C"/>
    <w:rsid w:val="00E80485"/>
    <w:rsid w:val="00E81D81"/>
    <w:rsid w:val="00E82007"/>
    <w:rsid w:val="00E82056"/>
    <w:rsid w:val="00E820C0"/>
    <w:rsid w:val="00E82181"/>
    <w:rsid w:val="00E83286"/>
    <w:rsid w:val="00E8461C"/>
    <w:rsid w:val="00E84DC5"/>
    <w:rsid w:val="00E85094"/>
    <w:rsid w:val="00E85593"/>
    <w:rsid w:val="00E85A01"/>
    <w:rsid w:val="00E86402"/>
    <w:rsid w:val="00E86556"/>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CA"/>
    <w:rsid w:val="00EA2372"/>
    <w:rsid w:val="00EA30CD"/>
    <w:rsid w:val="00EA399D"/>
    <w:rsid w:val="00EA502B"/>
    <w:rsid w:val="00EA50DB"/>
    <w:rsid w:val="00EA5310"/>
    <w:rsid w:val="00EA5AAA"/>
    <w:rsid w:val="00EA604F"/>
    <w:rsid w:val="00EA71CF"/>
    <w:rsid w:val="00EA7601"/>
    <w:rsid w:val="00EA7C39"/>
    <w:rsid w:val="00EA7D8C"/>
    <w:rsid w:val="00EA7EE2"/>
    <w:rsid w:val="00EB0EB9"/>
    <w:rsid w:val="00EB100C"/>
    <w:rsid w:val="00EB326E"/>
    <w:rsid w:val="00EB34A0"/>
    <w:rsid w:val="00EB34FD"/>
    <w:rsid w:val="00EB3A9F"/>
    <w:rsid w:val="00EB4378"/>
    <w:rsid w:val="00EB44E7"/>
    <w:rsid w:val="00EB4797"/>
    <w:rsid w:val="00EB4870"/>
    <w:rsid w:val="00EB51C4"/>
    <w:rsid w:val="00EB63D3"/>
    <w:rsid w:val="00EB6FFB"/>
    <w:rsid w:val="00EC0302"/>
    <w:rsid w:val="00EC15E6"/>
    <w:rsid w:val="00EC23D0"/>
    <w:rsid w:val="00EC2D10"/>
    <w:rsid w:val="00EC2F4A"/>
    <w:rsid w:val="00EC2F7A"/>
    <w:rsid w:val="00EC3DAA"/>
    <w:rsid w:val="00EC4A18"/>
    <w:rsid w:val="00EC4C7D"/>
    <w:rsid w:val="00EC5666"/>
    <w:rsid w:val="00EC5E73"/>
    <w:rsid w:val="00EC6040"/>
    <w:rsid w:val="00EC6C1F"/>
    <w:rsid w:val="00EC6DE9"/>
    <w:rsid w:val="00EC711B"/>
    <w:rsid w:val="00EC7D34"/>
    <w:rsid w:val="00ED01E3"/>
    <w:rsid w:val="00ED05CF"/>
    <w:rsid w:val="00ED094B"/>
    <w:rsid w:val="00ED0DC2"/>
    <w:rsid w:val="00ED1BD4"/>
    <w:rsid w:val="00ED3466"/>
    <w:rsid w:val="00ED35A1"/>
    <w:rsid w:val="00ED43CD"/>
    <w:rsid w:val="00ED4535"/>
    <w:rsid w:val="00ED569D"/>
    <w:rsid w:val="00ED6119"/>
    <w:rsid w:val="00ED7C2B"/>
    <w:rsid w:val="00EE005E"/>
    <w:rsid w:val="00EE0AC8"/>
    <w:rsid w:val="00EE0C63"/>
    <w:rsid w:val="00EE1123"/>
    <w:rsid w:val="00EE1145"/>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3DC5"/>
    <w:rsid w:val="00EF5101"/>
    <w:rsid w:val="00EF5D5E"/>
    <w:rsid w:val="00EF5DFB"/>
    <w:rsid w:val="00EF627A"/>
    <w:rsid w:val="00EF76EA"/>
    <w:rsid w:val="00EF7F4C"/>
    <w:rsid w:val="00F00482"/>
    <w:rsid w:val="00F00515"/>
    <w:rsid w:val="00F0071F"/>
    <w:rsid w:val="00F011EB"/>
    <w:rsid w:val="00F0183B"/>
    <w:rsid w:val="00F01E63"/>
    <w:rsid w:val="00F042EE"/>
    <w:rsid w:val="00F048F8"/>
    <w:rsid w:val="00F055BA"/>
    <w:rsid w:val="00F0610E"/>
    <w:rsid w:val="00F066D1"/>
    <w:rsid w:val="00F067F4"/>
    <w:rsid w:val="00F06C5C"/>
    <w:rsid w:val="00F06D4A"/>
    <w:rsid w:val="00F07DCF"/>
    <w:rsid w:val="00F07DDE"/>
    <w:rsid w:val="00F07E3C"/>
    <w:rsid w:val="00F1033D"/>
    <w:rsid w:val="00F10873"/>
    <w:rsid w:val="00F108CC"/>
    <w:rsid w:val="00F109E9"/>
    <w:rsid w:val="00F12771"/>
    <w:rsid w:val="00F12E26"/>
    <w:rsid w:val="00F135E1"/>
    <w:rsid w:val="00F1476E"/>
    <w:rsid w:val="00F14788"/>
    <w:rsid w:val="00F14A13"/>
    <w:rsid w:val="00F14A80"/>
    <w:rsid w:val="00F14CB6"/>
    <w:rsid w:val="00F156AA"/>
    <w:rsid w:val="00F15DFD"/>
    <w:rsid w:val="00F167E2"/>
    <w:rsid w:val="00F205F6"/>
    <w:rsid w:val="00F20BB9"/>
    <w:rsid w:val="00F22107"/>
    <w:rsid w:val="00F22285"/>
    <w:rsid w:val="00F223B8"/>
    <w:rsid w:val="00F2245D"/>
    <w:rsid w:val="00F22EFA"/>
    <w:rsid w:val="00F233B8"/>
    <w:rsid w:val="00F237C3"/>
    <w:rsid w:val="00F23DA7"/>
    <w:rsid w:val="00F24B80"/>
    <w:rsid w:val="00F24C31"/>
    <w:rsid w:val="00F24EFD"/>
    <w:rsid w:val="00F24FB4"/>
    <w:rsid w:val="00F2535E"/>
    <w:rsid w:val="00F25E46"/>
    <w:rsid w:val="00F25E4D"/>
    <w:rsid w:val="00F26635"/>
    <w:rsid w:val="00F26CFF"/>
    <w:rsid w:val="00F27589"/>
    <w:rsid w:val="00F279F8"/>
    <w:rsid w:val="00F27D2A"/>
    <w:rsid w:val="00F3131F"/>
    <w:rsid w:val="00F31D03"/>
    <w:rsid w:val="00F32358"/>
    <w:rsid w:val="00F3262C"/>
    <w:rsid w:val="00F32AEC"/>
    <w:rsid w:val="00F32CC6"/>
    <w:rsid w:val="00F32FF6"/>
    <w:rsid w:val="00F33398"/>
    <w:rsid w:val="00F334EA"/>
    <w:rsid w:val="00F348F5"/>
    <w:rsid w:val="00F34E9C"/>
    <w:rsid w:val="00F35560"/>
    <w:rsid w:val="00F406FD"/>
    <w:rsid w:val="00F4133C"/>
    <w:rsid w:val="00F413AB"/>
    <w:rsid w:val="00F415C5"/>
    <w:rsid w:val="00F42AEB"/>
    <w:rsid w:val="00F42F2A"/>
    <w:rsid w:val="00F43E37"/>
    <w:rsid w:val="00F44F7D"/>
    <w:rsid w:val="00F44F8D"/>
    <w:rsid w:val="00F4611D"/>
    <w:rsid w:val="00F46651"/>
    <w:rsid w:val="00F4792D"/>
    <w:rsid w:val="00F4793F"/>
    <w:rsid w:val="00F47B01"/>
    <w:rsid w:val="00F47BCF"/>
    <w:rsid w:val="00F47BEC"/>
    <w:rsid w:val="00F47D3C"/>
    <w:rsid w:val="00F47E59"/>
    <w:rsid w:val="00F50375"/>
    <w:rsid w:val="00F5056F"/>
    <w:rsid w:val="00F51E15"/>
    <w:rsid w:val="00F51FF3"/>
    <w:rsid w:val="00F5219B"/>
    <w:rsid w:val="00F52558"/>
    <w:rsid w:val="00F5257E"/>
    <w:rsid w:val="00F52E0F"/>
    <w:rsid w:val="00F5301F"/>
    <w:rsid w:val="00F530D8"/>
    <w:rsid w:val="00F53971"/>
    <w:rsid w:val="00F54623"/>
    <w:rsid w:val="00F547A6"/>
    <w:rsid w:val="00F5489A"/>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67872"/>
    <w:rsid w:val="00F710D3"/>
    <w:rsid w:val="00F71C26"/>
    <w:rsid w:val="00F733D4"/>
    <w:rsid w:val="00F74665"/>
    <w:rsid w:val="00F749AC"/>
    <w:rsid w:val="00F76537"/>
    <w:rsid w:val="00F76A92"/>
    <w:rsid w:val="00F80AA8"/>
    <w:rsid w:val="00F80FF6"/>
    <w:rsid w:val="00F81C66"/>
    <w:rsid w:val="00F81EA1"/>
    <w:rsid w:val="00F822C3"/>
    <w:rsid w:val="00F844C1"/>
    <w:rsid w:val="00F84714"/>
    <w:rsid w:val="00F84CA3"/>
    <w:rsid w:val="00F85392"/>
    <w:rsid w:val="00F853EA"/>
    <w:rsid w:val="00F86302"/>
    <w:rsid w:val="00F86477"/>
    <w:rsid w:val="00F86902"/>
    <w:rsid w:val="00F86CD8"/>
    <w:rsid w:val="00F87360"/>
    <w:rsid w:val="00F87C7D"/>
    <w:rsid w:val="00F87D49"/>
    <w:rsid w:val="00F903F5"/>
    <w:rsid w:val="00F91891"/>
    <w:rsid w:val="00F91BF9"/>
    <w:rsid w:val="00F92FDA"/>
    <w:rsid w:val="00F93A0C"/>
    <w:rsid w:val="00F9413E"/>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EA2"/>
    <w:rsid w:val="00FA5127"/>
    <w:rsid w:val="00FA53EA"/>
    <w:rsid w:val="00FA5AF9"/>
    <w:rsid w:val="00FA5CDB"/>
    <w:rsid w:val="00FA5E8B"/>
    <w:rsid w:val="00FA6316"/>
    <w:rsid w:val="00FA6ABD"/>
    <w:rsid w:val="00FA6AEA"/>
    <w:rsid w:val="00FA7052"/>
    <w:rsid w:val="00FB1C33"/>
    <w:rsid w:val="00FB2254"/>
    <w:rsid w:val="00FB23D8"/>
    <w:rsid w:val="00FB3890"/>
    <w:rsid w:val="00FB5280"/>
    <w:rsid w:val="00FB5506"/>
    <w:rsid w:val="00FB55F3"/>
    <w:rsid w:val="00FB73AD"/>
    <w:rsid w:val="00FB74C5"/>
    <w:rsid w:val="00FC07A8"/>
    <w:rsid w:val="00FC1070"/>
    <w:rsid w:val="00FC2078"/>
    <w:rsid w:val="00FC28B1"/>
    <w:rsid w:val="00FC2B86"/>
    <w:rsid w:val="00FC31CB"/>
    <w:rsid w:val="00FC3358"/>
    <w:rsid w:val="00FC3D35"/>
    <w:rsid w:val="00FC5AFB"/>
    <w:rsid w:val="00FC63E7"/>
    <w:rsid w:val="00FC6E03"/>
    <w:rsid w:val="00FC73DA"/>
    <w:rsid w:val="00FC7695"/>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3ED"/>
    <w:rsid w:val="00FE0ED0"/>
    <w:rsid w:val="00FE14AF"/>
    <w:rsid w:val="00FE1529"/>
    <w:rsid w:val="00FE2328"/>
    <w:rsid w:val="00FE2A44"/>
    <w:rsid w:val="00FE2CBE"/>
    <w:rsid w:val="00FE3AB7"/>
    <w:rsid w:val="00FE43F4"/>
    <w:rsid w:val="00FE5593"/>
    <w:rsid w:val="00FE55CF"/>
    <w:rsid w:val="00FE5F32"/>
    <w:rsid w:val="00FE6579"/>
    <w:rsid w:val="00FE6B5D"/>
    <w:rsid w:val="00FE7466"/>
    <w:rsid w:val="00FE7BF6"/>
    <w:rsid w:val="00FF0069"/>
    <w:rsid w:val="00FF0B77"/>
    <w:rsid w:val="00FF0C00"/>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Word_Document2.docx"/><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package" Target="embeddings/Microsoft_Word_Document4.docx"/><Relationship Id="rId33" Type="http://schemas.openxmlformats.org/officeDocument/2006/relationships/oleObject" Target="embeddings/oleObject3.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Word_Document3.docx"/><Relationship Id="rId28" Type="http://schemas.openxmlformats.org/officeDocument/2006/relationships/image" Target="media/image8.w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package" Target="embeddings/Microsoft_Word_Document1.docx"/><Relationship Id="rId31" Type="http://schemas.openxmlformats.org/officeDocument/2006/relationships/package" Target="embeddings/Microsoft_Word_Document6.doc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package" Target="embeddings/Microsoft_Word_Document5.docx"/><Relationship Id="rId30" Type="http://schemas.openxmlformats.org/officeDocument/2006/relationships/image" Target="media/image9.emf"/><Relationship Id="rId35" Type="http://schemas.openxmlformats.org/officeDocument/2006/relationships/header" Target="header5.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0946C-E7FB-442E-A40E-577B9320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9</Pages>
  <Words>2110</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14115</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38</cp:revision>
  <cp:lastPrinted>2017-10-19T12:45:00Z</cp:lastPrinted>
  <dcterms:created xsi:type="dcterms:W3CDTF">2019-03-06T13:49:00Z</dcterms:created>
  <dcterms:modified xsi:type="dcterms:W3CDTF">2019-03-07T16:48:00Z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