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77777777" w:rsidR="000B0CBB" w:rsidRDefault="000B0CBB" w:rsidP="00592037">
      <w:pPr>
        <w:pStyle w:val="Header"/>
        <w:rPr>
          <w:lang w:val="en-GB"/>
        </w:rPr>
      </w:pPr>
      <w:r>
        <w:rPr>
          <w:lang w:val="en-GB"/>
        </w:rPr>
        <w:t xml:space="preserve">Telephone conference Minutes </w:t>
      </w:r>
    </w:p>
    <w:p w14:paraId="1629674A" w14:textId="694025F0" w:rsidR="00AB6103" w:rsidRPr="00C10F02" w:rsidRDefault="00EE342E" w:rsidP="00592037">
      <w:pPr>
        <w:pStyle w:val="Header"/>
        <w:rPr>
          <w:lang w:val="en-GB"/>
        </w:rPr>
      </w:pPr>
      <w:r>
        <w:rPr>
          <w:lang w:val="en-GB"/>
        </w:rPr>
        <w:t>14</w:t>
      </w:r>
      <w:r w:rsidR="000B0CBB">
        <w:rPr>
          <w:lang w:val="en-GB"/>
        </w:rPr>
        <w:t xml:space="preserve"> </w:t>
      </w:r>
      <w:proofErr w:type="gramStart"/>
      <w:r>
        <w:rPr>
          <w:lang w:val="en-GB"/>
        </w:rPr>
        <w:t>July</w:t>
      </w:r>
      <w:r w:rsidR="00646B65">
        <w:rPr>
          <w:lang w:val="en-GB"/>
        </w:rPr>
        <w:t>,</w:t>
      </w:r>
      <w:proofErr w:type="gramEnd"/>
      <w:r w:rsidR="005E4302">
        <w:rPr>
          <w:lang w:val="en-GB"/>
        </w:rPr>
        <w:t xml:space="preserve"> </w:t>
      </w:r>
      <w:r w:rsidR="008C59D4">
        <w:rPr>
          <w:lang w:val="en-GB"/>
        </w:rPr>
        <w:t>2020</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03EF084E" w:rsidR="00AB6103" w:rsidRPr="00C10F02" w:rsidRDefault="005564C6"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1"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1.0</w:t>
      </w:r>
      <w:r w:rsidR="005B2C4D">
        <w:rPr>
          <w:lang w:val="en-GB"/>
        </w:rPr>
        <w:t xml:space="preserve"> –</w:t>
      </w:r>
      <w:r w:rsidR="002D2DC4">
        <w:rPr>
          <w:lang w:val="en-GB"/>
        </w:rPr>
        <w:t xml:space="preserve"> </w:t>
      </w:r>
      <w:r>
        <w:rPr>
          <w:lang w:val="en-GB"/>
        </w:rPr>
        <w:t>September</w:t>
      </w:r>
      <w:r w:rsidR="00A67D4B">
        <w:rPr>
          <w:lang w:val="en-GB"/>
        </w:rPr>
        <w:t xml:space="preserve"> </w:t>
      </w:r>
      <w:r>
        <w:rPr>
          <w:lang w:val="en-GB"/>
        </w:rPr>
        <w:t>21</w:t>
      </w:r>
      <w:r w:rsidR="00906C70">
        <w:rPr>
          <w:lang w:val="en-GB"/>
        </w:rPr>
        <w:t>,</w:t>
      </w:r>
      <w:r w:rsidR="005352DE">
        <w:rPr>
          <w:lang w:val="en-GB"/>
        </w:rPr>
        <w:t xml:space="preserve"> 2020</w:t>
      </w:r>
      <w:r w:rsidR="002417FB">
        <w:rPr>
          <w:lang w:val="en-GB"/>
        </w:rPr>
        <w:t xml:space="preserve">  </w:t>
      </w:r>
    </w:p>
    <w:p w14:paraId="049BB644" w14:textId="77777777" w:rsidR="00AB6103" w:rsidRDefault="00E81D81" w:rsidP="00592037">
      <w:pPr>
        <w:pStyle w:val="Title1"/>
      </w:pPr>
      <w:r>
        <w:lastRenderedPageBreak/>
        <w:t>Table of Contents</w:t>
      </w:r>
    </w:p>
    <w:p w14:paraId="585F3B14" w14:textId="40E5FAEC" w:rsidR="00A75A2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7952347" w:history="1">
        <w:r w:rsidR="00A75A2A" w:rsidRPr="005B4499">
          <w:rPr>
            <w:rStyle w:val="Hyperlink"/>
            <w:lang w:val="en-GB" w:eastAsia="en-GB"/>
          </w:rPr>
          <w:t>1.</w:t>
        </w:r>
        <w:r w:rsidR="00A75A2A">
          <w:rPr>
            <w:rFonts w:asciiTheme="minorHAnsi" w:eastAsiaTheme="minorEastAsia" w:hAnsiTheme="minorHAnsi" w:cstheme="minorBidi"/>
            <w:b w:val="0"/>
            <w:bCs w:val="0"/>
            <w:sz w:val="22"/>
            <w:szCs w:val="22"/>
            <w:lang w:val="en-GB" w:eastAsia="en-GB"/>
          </w:rPr>
          <w:tab/>
        </w:r>
        <w:r w:rsidR="00A75A2A" w:rsidRPr="005B4499">
          <w:rPr>
            <w:rStyle w:val="Hyperlink"/>
            <w:lang w:eastAsia="en-GB"/>
          </w:rPr>
          <w:t>Approval of June 16 Meeting minutes</w:t>
        </w:r>
        <w:r w:rsidR="00A75A2A">
          <w:rPr>
            <w:webHidden/>
          </w:rPr>
          <w:tab/>
        </w:r>
        <w:r w:rsidR="00A75A2A">
          <w:rPr>
            <w:webHidden/>
          </w:rPr>
          <w:fldChar w:fldCharType="begin"/>
        </w:r>
        <w:r w:rsidR="00A75A2A">
          <w:rPr>
            <w:webHidden/>
          </w:rPr>
          <w:instrText xml:space="preserve"> PAGEREF _Toc47952347 \h </w:instrText>
        </w:r>
        <w:r w:rsidR="00A75A2A">
          <w:rPr>
            <w:webHidden/>
          </w:rPr>
        </w:r>
        <w:r w:rsidR="00A75A2A">
          <w:rPr>
            <w:webHidden/>
          </w:rPr>
          <w:fldChar w:fldCharType="separate"/>
        </w:r>
        <w:r w:rsidR="00A75A2A">
          <w:rPr>
            <w:webHidden/>
          </w:rPr>
          <w:t>4</w:t>
        </w:r>
        <w:r w:rsidR="00A75A2A">
          <w:rPr>
            <w:webHidden/>
          </w:rPr>
          <w:fldChar w:fldCharType="end"/>
        </w:r>
      </w:hyperlink>
    </w:p>
    <w:p w14:paraId="586A5F68" w14:textId="7436CE76" w:rsidR="00A75A2A" w:rsidRDefault="002E3E59">
      <w:pPr>
        <w:pStyle w:val="TOC1"/>
        <w:rPr>
          <w:rFonts w:asciiTheme="minorHAnsi" w:eastAsiaTheme="minorEastAsia" w:hAnsiTheme="minorHAnsi" w:cstheme="minorBidi"/>
          <w:b w:val="0"/>
          <w:bCs w:val="0"/>
          <w:sz w:val="22"/>
          <w:szCs w:val="22"/>
          <w:lang w:val="en-GB" w:eastAsia="en-GB"/>
        </w:rPr>
      </w:pPr>
      <w:hyperlink w:anchor="_Toc47952348" w:history="1">
        <w:r w:rsidR="00A75A2A" w:rsidRPr="005B4499">
          <w:rPr>
            <w:rStyle w:val="Hyperlink"/>
            <w:lang w:val="en-GB"/>
          </w:rPr>
          <w:t>2.</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CA418   SR2019 GMP1-3 updates – TNDP MP</w:t>
        </w:r>
        <w:r w:rsidR="00A75A2A">
          <w:rPr>
            <w:webHidden/>
          </w:rPr>
          <w:tab/>
        </w:r>
        <w:r w:rsidR="00A75A2A">
          <w:rPr>
            <w:webHidden/>
          </w:rPr>
          <w:fldChar w:fldCharType="begin"/>
        </w:r>
        <w:r w:rsidR="00A75A2A">
          <w:rPr>
            <w:webHidden/>
          </w:rPr>
          <w:instrText xml:space="preserve"> PAGEREF _Toc47952348 \h </w:instrText>
        </w:r>
        <w:r w:rsidR="00A75A2A">
          <w:rPr>
            <w:webHidden/>
          </w:rPr>
        </w:r>
        <w:r w:rsidR="00A75A2A">
          <w:rPr>
            <w:webHidden/>
          </w:rPr>
          <w:fldChar w:fldCharType="separate"/>
        </w:r>
        <w:r w:rsidR="00A75A2A">
          <w:rPr>
            <w:webHidden/>
          </w:rPr>
          <w:t>4</w:t>
        </w:r>
        <w:r w:rsidR="00A75A2A">
          <w:rPr>
            <w:webHidden/>
          </w:rPr>
          <w:fldChar w:fldCharType="end"/>
        </w:r>
      </w:hyperlink>
    </w:p>
    <w:p w14:paraId="03DAFD44" w14:textId="5E9B6E34" w:rsidR="00A75A2A" w:rsidRDefault="002E3E59">
      <w:pPr>
        <w:pStyle w:val="TOC1"/>
        <w:rPr>
          <w:rFonts w:asciiTheme="minorHAnsi" w:eastAsiaTheme="minorEastAsia" w:hAnsiTheme="minorHAnsi" w:cstheme="minorBidi"/>
          <w:b w:val="0"/>
          <w:bCs w:val="0"/>
          <w:sz w:val="22"/>
          <w:szCs w:val="22"/>
          <w:lang w:val="en-GB" w:eastAsia="en-GB"/>
        </w:rPr>
      </w:pPr>
      <w:hyperlink w:anchor="_Toc47952349" w:history="1">
        <w:r w:rsidR="00A75A2A" w:rsidRPr="005B4499">
          <w:rPr>
            <w:rStyle w:val="Hyperlink"/>
            <w:lang w:val="en-GB"/>
          </w:rPr>
          <w:t>3.</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CA419   Definition of Instructed and Uninstructed Balances</w:t>
        </w:r>
        <w:r w:rsidR="00A75A2A">
          <w:rPr>
            <w:webHidden/>
          </w:rPr>
          <w:tab/>
        </w:r>
        <w:r w:rsidR="00A75A2A">
          <w:rPr>
            <w:webHidden/>
          </w:rPr>
          <w:fldChar w:fldCharType="begin"/>
        </w:r>
        <w:r w:rsidR="00A75A2A">
          <w:rPr>
            <w:webHidden/>
          </w:rPr>
          <w:instrText xml:space="preserve"> PAGEREF _Toc47952349 \h </w:instrText>
        </w:r>
        <w:r w:rsidR="00A75A2A">
          <w:rPr>
            <w:webHidden/>
          </w:rPr>
        </w:r>
        <w:r w:rsidR="00A75A2A">
          <w:rPr>
            <w:webHidden/>
          </w:rPr>
          <w:fldChar w:fldCharType="separate"/>
        </w:r>
        <w:r w:rsidR="00A75A2A">
          <w:rPr>
            <w:webHidden/>
          </w:rPr>
          <w:t>4</w:t>
        </w:r>
        <w:r w:rsidR="00A75A2A">
          <w:rPr>
            <w:webHidden/>
          </w:rPr>
          <w:fldChar w:fldCharType="end"/>
        </w:r>
      </w:hyperlink>
    </w:p>
    <w:p w14:paraId="0332BD13" w14:textId="46AC0F78" w:rsidR="00A75A2A" w:rsidRDefault="002E3E59">
      <w:pPr>
        <w:pStyle w:val="TOC1"/>
        <w:rPr>
          <w:rFonts w:asciiTheme="minorHAnsi" w:eastAsiaTheme="minorEastAsia" w:hAnsiTheme="minorHAnsi" w:cstheme="minorBidi"/>
          <w:b w:val="0"/>
          <w:bCs w:val="0"/>
          <w:sz w:val="22"/>
          <w:szCs w:val="22"/>
          <w:lang w:val="en-GB" w:eastAsia="en-GB"/>
        </w:rPr>
      </w:pPr>
      <w:hyperlink w:anchor="_Toc47952350" w:history="1">
        <w:r w:rsidR="00A75A2A" w:rsidRPr="005B4499">
          <w:rPr>
            <w:rStyle w:val="Hyperlink"/>
            <w:lang w:val="en-GB"/>
          </w:rPr>
          <w:t>4.</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CA437   Auto-FX - Update of GMP1 Section 8.6</w:t>
        </w:r>
        <w:r w:rsidR="00A75A2A">
          <w:rPr>
            <w:webHidden/>
          </w:rPr>
          <w:tab/>
        </w:r>
        <w:r w:rsidR="00A75A2A">
          <w:rPr>
            <w:webHidden/>
          </w:rPr>
          <w:fldChar w:fldCharType="begin"/>
        </w:r>
        <w:r w:rsidR="00A75A2A">
          <w:rPr>
            <w:webHidden/>
          </w:rPr>
          <w:instrText xml:space="preserve"> PAGEREF _Toc47952350 \h </w:instrText>
        </w:r>
        <w:r w:rsidR="00A75A2A">
          <w:rPr>
            <w:webHidden/>
          </w:rPr>
        </w:r>
        <w:r w:rsidR="00A75A2A">
          <w:rPr>
            <w:webHidden/>
          </w:rPr>
          <w:fldChar w:fldCharType="separate"/>
        </w:r>
        <w:r w:rsidR="00A75A2A">
          <w:rPr>
            <w:webHidden/>
          </w:rPr>
          <w:t>4</w:t>
        </w:r>
        <w:r w:rsidR="00A75A2A">
          <w:rPr>
            <w:webHidden/>
          </w:rPr>
          <w:fldChar w:fldCharType="end"/>
        </w:r>
      </w:hyperlink>
    </w:p>
    <w:p w14:paraId="4C8C2B30" w14:textId="43276758" w:rsidR="00A75A2A" w:rsidRDefault="002E3E59">
      <w:pPr>
        <w:pStyle w:val="TOC1"/>
        <w:rPr>
          <w:rFonts w:asciiTheme="minorHAnsi" w:eastAsiaTheme="minorEastAsia" w:hAnsiTheme="minorHAnsi" w:cstheme="minorBidi"/>
          <w:b w:val="0"/>
          <w:bCs w:val="0"/>
          <w:sz w:val="22"/>
          <w:szCs w:val="22"/>
          <w:lang w:val="en-GB" w:eastAsia="en-GB"/>
        </w:rPr>
      </w:pPr>
      <w:hyperlink w:anchor="_Toc47952351" w:history="1">
        <w:r w:rsidR="00A75A2A" w:rsidRPr="005B4499">
          <w:rPr>
            <w:rStyle w:val="Hyperlink"/>
            <w:lang w:val="en-GB"/>
          </w:rPr>
          <w:t>5.</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CA444   Usage of QINS as Requested Quantity</w:t>
        </w:r>
        <w:r w:rsidR="00A75A2A">
          <w:rPr>
            <w:webHidden/>
          </w:rPr>
          <w:tab/>
        </w:r>
        <w:r w:rsidR="00A75A2A">
          <w:rPr>
            <w:webHidden/>
          </w:rPr>
          <w:fldChar w:fldCharType="begin"/>
        </w:r>
        <w:r w:rsidR="00A75A2A">
          <w:rPr>
            <w:webHidden/>
          </w:rPr>
          <w:instrText xml:space="preserve"> PAGEREF _Toc47952351 \h </w:instrText>
        </w:r>
        <w:r w:rsidR="00A75A2A">
          <w:rPr>
            <w:webHidden/>
          </w:rPr>
        </w:r>
        <w:r w:rsidR="00A75A2A">
          <w:rPr>
            <w:webHidden/>
          </w:rPr>
          <w:fldChar w:fldCharType="separate"/>
        </w:r>
        <w:r w:rsidR="00A75A2A">
          <w:rPr>
            <w:webHidden/>
          </w:rPr>
          <w:t>4</w:t>
        </w:r>
        <w:r w:rsidR="00A75A2A">
          <w:rPr>
            <w:webHidden/>
          </w:rPr>
          <w:fldChar w:fldCharType="end"/>
        </w:r>
      </w:hyperlink>
    </w:p>
    <w:p w14:paraId="3861AD80" w14:textId="76419CD2" w:rsidR="00A75A2A" w:rsidRDefault="002E3E59">
      <w:pPr>
        <w:pStyle w:val="TOC1"/>
        <w:rPr>
          <w:rFonts w:asciiTheme="minorHAnsi" w:eastAsiaTheme="minorEastAsia" w:hAnsiTheme="minorHAnsi" w:cstheme="minorBidi"/>
          <w:b w:val="0"/>
          <w:bCs w:val="0"/>
          <w:sz w:val="22"/>
          <w:szCs w:val="22"/>
          <w:lang w:val="en-GB" w:eastAsia="en-GB"/>
        </w:rPr>
      </w:pPr>
      <w:hyperlink w:anchor="_Toc47952352" w:history="1">
        <w:r w:rsidR="00A75A2A" w:rsidRPr="005B4499">
          <w:rPr>
            <w:rStyle w:val="Hyperlink"/>
            <w:lang w:val="en-GB"/>
          </w:rPr>
          <w:t>6.</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CA449 New MP for the usage of TAXR in Instruction</w:t>
        </w:r>
        <w:r w:rsidR="00A75A2A">
          <w:rPr>
            <w:webHidden/>
          </w:rPr>
          <w:tab/>
        </w:r>
        <w:r w:rsidR="00A75A2A">
          <w:rPr>
            <w:webHidden/>
          </w:rPr>
          <w:fldChar w:fldCharType="begin"/>
        </w:r>
        <w:r w:rsidR="00A75A2A">
          <w:rPr>
            <w:webHidden/>
          </w:rPr>
          <w:instrText xml:space="preserve"> PAGEREF _Toc47952352 \h </w:instrText>
        </w:r>
        <w:r w:rsidR="00A75A2A">
          <w:rPr>
            <w:webHidden/>
          </w:rPr>
        </w:r>
        <w:r w:rsidR="00A75A2A">
          <w:rPr>
            <w:webHidden/>
          </w:rPr>
          <w:fldChar w:fldCharType="separate"/>
        </w:r>
        <w:r w:rsidR="00A75A2A">
          <w:rPr>
            <w:webHidden/>
          </w:rPr>
          <w:t>4</w:t>
        </w:r>
        <w:r w:rsidR="00A75A2A">
          <w:rPr>
            <w:webHidden/>
          </w:rPr>
          <w:fldChar w:fldCharType="end"/>
        </w:r>
      </w:hyperlink>
    </w:p>
    <w:p w14:paraId="1649E8E9" w14:textId="67DC0984" w:rsidR="00A75A2A" w:rsidRDefault="002E3E59">
      <w:pPr>
        <w:pStyle w:val="TOC1"/>
        <w:rPr>
          <w:rFonts w:asciiTheme="minorHAnsi" w:eastAsiaTheme="minorEastAsia" w:hAnsiTheme="minorHAnsi" w:cstheme="minorBidi"/>
          <w:b w:val="0"/>
          <w:bCs w:val="0"/>
          <w:sz w:val="22"/>
          <w:szCs w:val="22"/>
          <w:lang w:val="en-GB" w:eastAsia="en-GB"/>
        </w:rPr>
      </w:pPr>
      <w:hyperlink w:anchor="_Toc47952353" w:history="1">
        <w:r w:rsidR="00A75A2A" w:rsidRPr="005B4499">
          <w:rPr>
            <w:rStyle w:val="Hyperlink"/>
            <w:lang w:val="en-GB"/>
          </w:rPr>
          <w:t>7.</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CA450   Usage of TBSP and UNSP for DTCH events (SR2020 - CR1533)</w:t>
        </w:r>
        <w:r w:rsidR="00A75A2A">
          <w:rPr>
            <w:webHidden/>
          </w:rPr>
          <w:tab/>
        </w:r>
        <w:r w:rsidR="00A75A2A">
          <w:rPr>
            <w:webHidden/>
          </w:rPr>
          <w:fldChar w:fldCharType="begin"/>
        </w:r>
        <w:r w:rsidR="00A75A2A">
          <w:rPr>
            <w:webHidden/>
          </w:rPr>
          <w:instrText xml:space="preserve"> PAGEREF _Toc47952353 \h </w:instrText>
        </w:r>
        <w:r w:rsidR="00A75A2A">
          <w:rPr>
            <w:webHidden/>
          </w:rPr>
        </w:r>
        <w:r w:rsidR="00A75A2A">
          <w:rPr>
            <w:webHidden/>
          </w:rPr>
          <w:fldChar w:fldCharType="separate"/>
        </w:r>
        <w:r w:rsidR="00A75A2A">
          <w:rPr>
            <w:webHidden/>
          </w:rPr>
          <w:t>4</w:t>
        </w:r>
        <w:r w:rsidR="00A75A2A">
          <w:rPr>
            <w:webHidden/>
          </w:rPr>
          <w:fldChar w:fldCharType="end"/>
        </w:r>
      </w:hyperlink>
    </w:p>
    <w:p w14:paraId="2C78EB38" w14:textId="371148E8" w:rsidR="00A75A2A" w:rsidRDefault="002E3E59">
      <w:pPr>
        <w:pStyle w:val="TOC1"/>
        <w:rPr>
          <w:rFonts w:asciiTheme="minorHAnsi" w:eastAsiaTheme="minorEastAsia" w:hAnsiTheme="minorHAnsi" w:cstheme="minorBidi"/>
          <w:b w:val="0"/>
          <w:bCs w:val="0"/>
          <w:sz w:val="22"/>
          <w:szCs w:val="22"/>
          <w:lang w:val="en-GB" w:eastAsia="en-GB"/>
        </w:rPr>
      </w:pPr>
      <w:hyperlink w:anchor="_Toc47952354" w:history="1">
        <w:r w:rsidR="00A75A2A" w:rsidRPr="005B4499">
          <w:rPr>
            <w:rStyle w:val="Hyperlink"/>
            <w:lang w:val="en-GB"/>
          </w:rPr>
          <w:t>8.</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CA451   New MITI MP (SR2020 - CR1517)</w:t>
        </w:r>
        <w:r w:rsidR="00A75A2A">
          <w:rPr>
            <w:webHidden/>
          </w:rPr>
          <w:tab/>
        </w:r>
        <w:r w:rsidR="00A75A2A">
          <w:rPr>
            <w:webHidden/>
          </w:rPr>
          <w:fldChar w:fldCharType="begin"/>
        </w:r>
        <w:r w:rsidR="00A75A2A">
          <w:rPr>
            <w:webHidden/>
          </w:rPr>
          <w:instrText xml:space="preserve"> PAGEREF _Toc47952354 \h </w:instrText>
        </w:r>
        <w:r w:rsidR="00A75A2A">
          <w:rPr>
            <w:webHidden/>
          </w:rPr>
        </w:r>
        <w:r w:rsidR="00A75A2A">
          <w:rPr>
            <w:webHidden/>
          </w:rPr>
          <w:fldChar w:fldCharType="separate"/>
        </w:r>
        <w:r w:rsidR="00A75A2A">
          <w:rPr>
            <w:webHidden/>
          </w:rPr>
          <w:t>5</w:t>
        </w:r>
        <w:r w:rsidR="00A75A2A">
          <w:rPr>
            <w:webHidden/>
          </w:rPr>
          <w:fldChar w:fldCharType="end"/>
        </w:r>
      </w:hyperlink>
    </w:p>
    <w:p w14:paraId="35E47C24" w14:textId="79B39E33" w:rsidR="00A75A2A" w:rsidRDefault="002E3E59">
      <w:pPr>
        <w:pStyle w:val="TOC1"/>
        <w:rPr>
          <w:rFonts w:asciiTheme="minorHAnsi" w:eastAsiaTheme="minorEastAsia" w:hAnsiTheme="minorHAnsi" w:cstheme="minorBidi"/>
          <w:b w:val="0"/>
          <w:bCs w:val="0"/>
          <w:sz w:val="22"/>
          <w:szCs w:val="22"/>
          <w:lang w:val="en-GB" w:eastAsia="en-GB"/>
        </w:rPr>
      </w:pPr>
      <w:hyperlink w:anchor="_Toc47952355" w:history="1">
        <w:r w:rsidR="00A75A2A" w:rsidRPr="005B4499">
          <w:rPr>
            <w:rStyle w:val="Hyperlink"/>
            <w:lang w:val="en-GB"/>
          </w:rPr>
          <w:t>9.</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CA453   Key data for TEND with early tender premium</w:t>
        </w:r>
        <w:r w:rsidR="00A75A2A">
          <w:rPr>
            <w:webHidden/>
          </w:rPr>
          <w:tab/>
        </w:r>
        <w:r w:rsidR="00A75A2A">
          <w:rPr>
            <w:webHidden/>
          </w:rPr>
          <w:fldChar w:fldCharType="begin"/>
        </w:r>
        <w:r w:rsidR="00A75A2A">
          <w:rPr>
            <w:webHidden/>
          </w:rPr>
          <w:instrText xml:space="preserve"> PAGEREF _Toc47952355 \h </w:instrText>
        </w:r>
        <w:r w:rsidR="00A75A2A">
          <w:rPr>
            <w:webHidden/>
          </w:rPr>
        </w:r>
        <w:r w:rsidR="00A75A2A">
          <w:rPr>
            <w:webHidden/>
          </w:rPr>
          <w:fldChar w:fldCharType="separate"/>
        </w:r>
        <w:r w:rsidR="00A75A2A">
          <w:rPr>
            <w:webHidden/>
          </w:rPr>
          <w:t>5</w:t>
        </w:r>
        <w:r w:rsidR="00A75A2A">
          <w:rPr>
            <w:webHidden/>
          </w:rPr>
          <w:fldChar w:fldCharType="end"/>
        </w:r>
      </w:hyperlink>
    </w:p>
    <w:p w14:paraId="197B3EC8" w14:textId="41B02FDB" w:rsidR="00A75A2A" w:rsidRDefault="002E3E59">
      <w:pPr>
        <w:pStyle w:val="TOC1"/>
        <w:rPr>
          <w:rFonts w:asciiTheme="minorHAnsi" w:eastAsiaTheme="minorEastAsia" w:hAnsiTheme="minorHAnsi" w:cstheme="minorBidi"/>
          <w:b w:val="0"/>
          <w:bCs w:val="0"/>
          <w:sz w:val="22"/>
          <w:szCs w:val="22"/>
          <w:lang w:val="en-GB" w:eastAsia="en-GB"/>
        </w:rPr>
      </w:pPr>
      <w:hyperlink w:anchor="_Toc47952356" w:history="1">
        <w:r w:rsidR="00A75A2A" w:rsidRPr="005B4499">
          <w:rPr>
            <w:rStyle w:val="Hyperlink"/>
            <w:lang w:val="en-GB"/>
          </w:rPr>
          <w:t>10.</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CA457   GMP1 Section 8.17 on Usage of DateTime with Format Option E (UTC)</w:t>
        </w:r>
        <w:r w:rsidR="00A75A2A">
          <w:rPr>
            <w:webHidden/>
          </w:rPr>
          <w:tab/>
        </w:r>
        <w:r w:rsidR="00A75A2A">
          <w:rPr>
            <w:webHidden/>
          </w:rPr>
          <w:fldChar w:fldCharType="begin"/>
        </w:r>
        <w:r w:rsidR="00A75A2A">
          <w:rPr>
            <w:webHidden/>
          </w:rPr>
          <w:instrText xml:space="preserve"> PAGEREF _Toc47952356 \h </w:instrText>
        </w:r>
        <w:r w:rsidR="00A75A2A">
          <w:rPr>
            <w:webHidden/>
          </w:rPr>
        </w:r>
        <w:r w:rsidR="00A75A2A">
          <w:rPr>
            <w:webHidden/>
          </w:rPr>
          <w:fldChar w:fldCharType="separate"/>
        </w:r>
        <w:r w:rsidR="00A75A2A">
          <w:rPr>
            <w:webHidden/>
          </w:rPr>
          <w:t>5</w:t>
        </w:r>
        <w:r w:rsidR="00A75A2A">
          <w:rPr>
            <w:webHidden/>
          </w:rPr>
          <w:fldChar w:fldCharType="end"/>
        </w:r>
      </w:hyperlink>
    </w:p>
    <w:p w14:paraId="28243FFF" w14:textId="46128638" w:rsidR="00A75A2A" w:rsidRDefault="002E3E59">
      <w:pPr>
        <w:pStyle w:val="TOC1"/>
        <w:rPr>
          <w:rFonts w:asciiTheme="minorHAnsi" w:eastAsiaTheme="minorEastAsia" w:hAnsiTheme="minorHAnsi" w:cstheme="minorBidi"/>
          <w:b w:val="0"/>
          <w:bCs w:val="0"/>
          <w:sz w:val="22"/>
          <w:szCs w:val="22"/>
          <w:lang w:val="en-GB" w:eastAsia="en-GB"/>
        </w:rPr>
      </w:pPr>
      <w:hyperlink w:anchor="_Toc47952357" w:history="1">
        <w:r w:rsidR="00A75A2A" w:rsidRPr="005B4499">
          <w:rPr>
            <w:rStyle w:val="Hyperlink"/>
            <w:lang w:val="en-GB"/>
          </w:rPr>
          <w:t>11.</w:t>
        </w:r>
        <w:r w:rsidR="00A75A2A">
          <w:rPr>
            <w:rFonts w:asciiTheme="minorHAnsi" w:eastAsiaTheme="minorEastAsia" w:hAnsiTheme="minorHAnsi" w:cstheme="minorBidi"/>
            <w:b w:val="0"/>
            <w:bCs w:val="0"/>
            <w:sz w:val="22"/>
            <w:szCs w:val="22"/>
            <w:lang w:val="en-GB" w:eastAsia="en-GB"/>
          </w:rPr>
          <w:tab/>
        </w:r>
        <w:r w:rsidR="00A75A2A" w:rsidRPr="005B4499">
          <w:rPr>
            <w:rStyle w:val="Hyperlink"/>
          </w:rPr>
          <w:t>AOB:</w:t>
        </w:r>
        <w:r w:rsidR="00A75A2A">
          <w:rPr>
            <w:webHidden/>
          </w:rPr>
          <w:tab/>
        </w:r>
        <w:r w:rsidR="00A75A2A">
          <w:rPr>
            <w:webHidden/>
          </w:rPr>
          <w:fldChar w:fldCharType="begin"/>
        </w:r>
        <w:r w:rsidR="00A75A2A">
          <w:rPr>
            <w:webHidden/>
          </w:rPr>
          <w:instrText xml:space="preserve"> PAGEREF _Toc47952357 \h </w:instrText>
        </w:r>
        <w:r w:rsidR="00A75A2A">
          <w:rPr>
            <w:webHidden/>
          </w:rPr>
        </w:r>
        <w:r w:rsidR="00A75A2A">
          <w:rPr>
            <w:webHidden/>
          </w:rPr>
          <w:fldChar w:fldCharType="separate"/>
        </w:r>
        <w:r w:rsidR="00A75A2A">
          <w:rPr>
            <w:webHidden/>
          </w:rPr>
          <w:t>5</w:t>
        </w:r>
        <w:r w:rsidR="00A75A2A">
          <w:rPr>
            <w:webHidden/>
          </w:rPr>
          <w:fldChar w:fldCharType="end"/>
        </w:r>
      </w:hyperlink>
    </w:p>
    <w:p w14:paraId="46BC5AC3" w14:textId="3C350074" w:rsidR="00060DFF" w:rsidRDefault="00EB51C4" w:rsidP="00F31D03">
      <w:pPr>
        <w:pStyle w:val="TOC1"/>
      </w:pPr>
      <w:r>
        <w:fldChar w:fldCharType="end"/>
      </w:r>
      <w:r w:rsidR="00AB6103" w:rsidRPr="007A69C8">
        <w:br w:type="page"/>
      </w:r>
      <w:bookmarkStart w:id="2" w:name="OLE_LINK1"/>
      <w:bookmarkStart w:id="3" w:name="OLE_LINK2"/>
    </w:p>
    <w:p w14:paraId="42F2B40C" w14:textId="77777777" w:rsidR="00AB6103" w:rsidRDefault="00AB6103" w:rsidP="005742F5">
      <w:pPr>
        <w:rPr>
          <w:b/>
          <w:sz w:val="32"/>
          <w:szCs w:val="32"/>
          <w:u w:val="single"/>
        </w:rPr>
      </w:pPr>
      <w:r w:rsidRPr="00060DFF">
        <w:rPr>
          <w:b/>
          <w:sz w:val="32"/>
          <w:szCs w:val="32"/>
          <w:u w:val="single"/>
        </w:rPr>
        <w:lastRenderedPageBreak/>
        <w:t>Attendees</w:t>
      </w:r>
      <w:bookmarkEnd w:id="1"/>
      <w:r w:rsidR="00FB0931">
        <w:rPr>
          <w:b/>
          <w:sz w:val="32"/>
          <w:szCs w:val="32"/>
          <w:u w:val="single"/>
        </w:rPr>
        <w:t xml:space="preserve"> List</w:t>
      </w:r>
    </w:p>
    <w:p w14:paraId="73F1F597" w14:textId="77777777"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32"/>
        <w:gridCol w:w="2847"/>
        <w:gridCol w:w="1214"/>
      </w:tblGrid>
      <w:tr w:rsidR="000B0CBB" w:rsidRPr="00761329" w14:paraId="6746AB88" w14:textId="77777777" w:rsidTr="000B0CBB">
        <w:tc>
          <w:tcPr>
            <w:tcW w:w="1348" w:type="dxa"/>
            <w:tcBorders>
              <w:left w:val="single" w:sz="4" w:space="0" w:color="auto"/>
            </w:tcBorders>
            <w:shd w:val="clear" w:color="auto" w:fill="CCCCCC"/>
            <w:vAlign w:val="center"/>
          </w:tcPr>
          <w:p w14:paraId="24679BC4" w14:textId="77777777" w:rsidR="000B0CBB" w:rsidRPr="00ED35A1" w:rsidRDefault="000B0CBB" w:rsidP="000B0CBB">
            <w:pPr>
              <w:ind w:left="106"/>
              <w:rPr>
                <w:b/>
                <w:lang w:val="en-GB"/>
              </w:rPr>
            </w:pPr>
            <w:r>
              <w:rPr>
                <w:b/>
                <w:lang w:val="en-GB"/>
              </w:rPr>
              <w:t>NMPG</w:t>
            </w:r>
          </w:p>
        </w:tc>
        <w:tc>
          <w:tcPr>
            <w:tcW w:w="851" w:type="dxa"/>
            <w:shd w:val="clear" w:color="auto" w:fill="CCCCCC"/>
          </w:tcPr>
          <w:p w14:paraId="35CF760F" w14:textId="77777777" w:rsidR="000B0CBB" w:rsidRPr="00ED35A1" w:rsidRDefault="000B0CBB" w:rsidP="000B0CBB">
            <w:pPr>
              <w:ind w:left="-91"/>
              <w:rPr>
                <w:b/>
                <w:lang w:val="en-GB"/>
              </w:rPr>
            </w:pPr>
          </w:p>
        </w:tc>
        <w:tc>
          <w:tcPr>
            <w:tcW w:w="1800" w:type="dxa"/>
            <w:shd w:val="clear" w:color="auto" w:fill="CCCCCC"/>
            <w:vAlign w:val="center"/>
          </w:tcPr>
          <w:p w14:paraId="72F0FEB4" w14:textId="77777777"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14:paraId="226836C1" w14:textId="77777777"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14:paraId="13094B3B" w14:textId="77777777" w:rsidR="000B0CBB" w:rsidRPr="00ED35A1" w:rsidRDefault="000B0CBB" w:rsidP="000B0CBB">
            <w:pPr>
              <w:ind w:left="-91"/>
              <w:rPr>
                <w:b/>
                <w:lang w:val="en-GB"/>
              </w:rPr>
            </w:pPr>
            <w:r w:rsidRPr="00ED35A1">
              <w:rPr>
                <w:b/>
                <w:lang w:val="en-GB"/>
              </w:rPr>
              <w:t>Institution</w:t>
            </w:r>
          </w:p>
        </w:tc>
        <w:tc>
          <w:tcPr>
            <w:tcW w:w="1214" w:type="dxa"/>
            <w:shd w:val="clear" w:color="auto" w:fill="CCCCCC"/>
          </w:tcPr>
          <w:p w14:paraId="6697C3FD" w14:textId="77777777"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14:paraId="5879D7D2"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1D2F6C75" w14:textId="77777777" w:rsidR="00B07E8F" w:rsidRPr="007E0649" w:rsidRDefault="00B07E8F"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AT</w:t>
            </w:r>
          </w:p>
        </w:tc>
        <w:tc>
          <w:tcPr>
            <w:tcW w:w="851" w:type="dxa"/>
            <w:shd w:val="clear" w:color="auto" w:fill="auto"/>
            <w:vAlign w:val="bottom"/>
          </w:tcPr>
          <w:p w14:paraId="3F607522" w14:textId="77777777" w:rsidR="00B07E8F" w:rsidRPr="007E0649" w:rsidRDefault="00B07E8F"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 xml:space="preserve">Mr. </w:t>
            </w:r>
          </w:p>
        </w:tc>
        <w:tc>
          <w:tcPr>
            <w:tcW w:w="1800" w:type="dxa"/>
            <w:shd w:val="clear" w:color="auto" w:fill="auto"/>
            <w:vAlign w:val="bottom"/>
          </w:tcPr>
          <w:p w14:paraId="727A6EC4" w14:textId="77777777" w:rsidR="00B07E8F" w:rsidRPr="007E0649" w:rsidRDefault="00B07E8F"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Gunter</w:t>
            </w:r>
          </w:p>
        </w:tc>
        <w:tc>
          <w:tcPr>
            <w:tcW w:w="0" w:type="auto"/>
            <w:shd w:val="clear" w:color="auto" w:fill="auto"/>
            <w:vAlign w:val="bottom"/>
          </w:tcPr>
          <w:p w14:paraId="5DF8581A" w14:textId="77777777" w:rsidR="00B07E8F" w:rsidRPr="007E0649" w:rsidRDefault="00B07E8F" w:rsidP="000B0CBB">
            <w:pPr>
              <w:spacing w:before="100" w:beforeAutospacing="1" w:after="100" w:afterAutospacing="1"/>
              <w:ind w:left="-91"/>
              <w:rPr>
                <w:color w:val="808080" w:themeColor="background1" w:themeShade="80"/>
              </w:rPr>
            </w:pPr>
            <w:r w:rsidRPr="007E0649">
              <w:rPr>
                <w:color w:val="808080" w:themeColor="background1" w:themeShade="80"/>
              </w:rPr>
              <w:t>Bauer</w:t>
            </w:r>
          </w:p>
        </w:tc>
        <w:tc>
          <w:tcPr>
            <w:tcW w:w="2847" w:type="dxa"/>
            <w:shd w:val="clear" w:color="auto" w:fill="auto"/>
            <w:vAlign w:val="bottom"/>
          </w:tcPr>
          <w:p w14:paraId="1B58C3E0" w14:textId="77777777" w:rsidR="00B07E8F" w:rsidRPr="007E0649" w:rsidRDefault="00750D92"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Unicredit</w:t>
            </w:r>
            <w:proofErr w:type="spellEnd"/>
          </w:p>
        </w:tc>
        <w:tc>
          <w:tcPr>
            <w:tcW w:w="1214" w:type="dxa"/>
            <w:shd w:val="clear" w:color="auto" w:fill="auto"/>
          </w:tcPr>
          <w:p w14:paraId="375F2777" w14:textId="6B9F101F" w:rsidR="00B07E8F" w:rsidRPr="007E0649" w:rsidRDefault="008714BF" w:rsidP="001D13D6">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2F74C8" w14:paraId="43AAC514"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55597A17"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AU</w:t>
            </w:r>
          </w:p>
        </w:tc>
        <w:tc>
          <w:tcPr>
            <w:tcW w:w="851" w:type="dxa"/>
            <w:shd w:val="clear" w:color="auto" w:fill="auto"/>
            <w:vAlign w:val="bottom"/>
          </w:tcPr>
          <w:p w14:paraId="64ADA649"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 xml:space="preserve">Ms. </w:t>
            </w:r>
          </w:p>
        </w:tc>
        <w:tc>
          <w:tcPr>
            <w:tcW w:w="1800" w:type="dxa"/>
            <w:shd w:val="clear" w:color="auto" w:fill="auto"/>
            <w:vAlign w:val="bottom"/>
          </w:tcPr>
          <w:p w14:paraId="74D127DE"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Narelle</w:t>
            </w:r>
          </w:p>
        </w:tc>
        <w:tc>
          <w:tcPr>
            <w:tcW w:w="0" w:type="auto"/>
            <w:shd w:val="clear" w:color="auto" w:fill="auto"/>
            <w:vAlign w:val="bottom"/>
          </w:tcPr>
          <w:p w14:paraId="16F35853" w14:textId="77777777" w:rsidR="007E0649" w:rsidRPr="007E0649" w:rsidRDefault="007E0649" w:rsidP="007E0649">
            <w:pPr>
              <w:spacing w:before="100" w:beforeAutospacing="1" w:after="100" w:afterAutospacing="1"/>
              <w:ind w:left="-91"/>
              <w:rPr>
                <w:color w:val="808080" w:themeColor="background1" w:themeShade="80"/>
              </w:rPr>
            </w:pPr>
            <w:r w:rsidRPr="007E0649">
              <w:rPr>
                <w:color w:val="808080" w:themeColor="background1" w:themeShade="80"/>
              </w:rPr>
              <w:t>Rutter</w:t>
            </w:r>
          </w:p>
        </w:tc>
        <w:tc>
          <w:tcPr>
            <w:tcW w:w="2847" w:type="dxa"/>
            <w:shd w:val="clear" w:color="auto" w:fill="auto"/>
            <w:vAlign w:val="bottom"/>
          </w:tcPr>
          <w:p w14:paraId="1090388E"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ASX</w:t>
            </w:r>
          </w:p>
        </w:tc>
        <w:tc>
          <w:tcPr>
            <w:tcW w:w="1214" w:type="dxa"/>
            <w:shd w:val="clear" w:color="auto" w:fill="auto"/>
          </w:tcPr>
          <w:p w14:paraId="07D64F3E" w14:textId="3E479613" w:rsidR="007E0649" w:rsidRPr="007E0649" w:rsidRDefault="007E0649" w:rsidP="007E0649">
            <w:pPr>
              <w:spacing w:before="100" w:beforeAutospacing="1" w:after="100" w:afterAutospacing="1"/>
              <w:ind w:left="-91"/>
              <w:jc w:val="center"/>
              <w:rPr>
                <w:rFonts w:ascii="Calibri" w:hAnsi="Calibri" w:cs="Calibri"/>
                <w:b/>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F22285" w14:paraId="27F8B9E0"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09577C04" w14:textId="77777777" w:rsidR="007E0649" w:rsidRPr="007E0649" w:rsidRDefault="007E0649" w:rsidP="007E0649">
            <w:pPr>
              <w:spacing w:before="100" w:beforeAutospacing="1" w:after="100" w:afterAutospacing="1"/>
              <w:ind w:left="106"/>
              <w:jc w:val="both"/>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BE</w:t>
            </w:r>
          </w:p>
        </w:tc>
        <w:tc>
          <w:tcPr>
            <w:tcW w:w="851" w:type="dxa"/>
            <w:shd w:val="clear" w:color="auto" w:fill="auto"/>
            <w:vAlign w:val="bottom"/>
          </w:tcPr>
          <w:p w14:paraId="7C3D6091"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shd w:val="clear" w:color="auto" w:fill="auto"/>
            <w:vAlign w:val="bottom"/>
          </w:tcPr>
          <w:p w14:paraId="59AEA6F1" w14:textId="77777777" w:rsidR="007E0649" w:rsidRPr="007E0649" w:rsidRDefault="007E0649" w:rsidP="007E0649">
            <w:pPr>
              <w:spacing w:before="100" w:beforeAutospacing="1" w:after="100" w:afterAutospacing="1"/>
              <w:ind w:left="-91"/>
              <w:jc w:val="both"/>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Véronique</w:t>
            </w:r>
            <w:proofErr w:type="spellEnd"/>
          </w:p>
        </w:tc>
        <w:tc>
          <w:tcPr>
            <w:tcW w:w="0" w:type="auto"/>
            <w:shd w:val="clear" w:color="auto" w:fill="auto"/>
            <w:vAlign w:val="bottom"/>
          </w:tcPr>
          <w:p w14:paraId="1C474697" w14:textId="77777777" w:rsidR="007E0649" w:rsidRPr="007E0649" w:rsidRDefault="007E0649" w:rsidP="007E0649">
            <w:pPr>
              <w:spacing w:before="100" w:beforeAutospacing="1" w:after="100" w:afterAutospacing="1"/>
              <w:ind w:left="-91"/>
              <w:jc w:val="both"/>
              <w:rPr>
                <w:color w:val="808080" w:themeColor="background1" w:themeShade="80"/>
              </w:rPr>
            </w:pPr>
            <w:proofErr w:type="spellStart"/>
            <w:r w:rsidRPr="007E0649">
              <w:rPr>
                <w:color w:val="808080" w:themeColor="background1" w:themeShade="80"/>
              </w:rPr>
              <w:t>Peeters</w:t>
            </w:r>
            <w:proofErr w:type="spellEnd"/>
          </w:p>
        </w:tc>
        <w:tc>
          <w:tcPr>
            <w:tcW w:w="2847" w:type="dxa"/>
            <w:shd w:val="clear" w:color="auto" w:fill="auto"/>
            <w:vAlign w:val="bottom"/>
          </w:tcPr>
          <w:p w14:paraId="756BDCEE" w14:textId="77777777" w:rsidR="007E0649" w:rsidRPr="007E0649" w:rsidRDefault="007E0649" w:rsidP="007E0649">
            <w:pPr>
              <w:spacing w:before="100" w:beforeAutospacing="1" w:after="100" w:afterAutospacing="1"/>
              <w:ind w:left="-91"/>
              <w:jc w:val="both"/>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BNY Mellon</w:t>
            </w:r>
          </w:p>
        </w:tc>
        <w:tc>
          <w:tcPr>
            <w:tcW w:w="1214" w:type="dxa"/>
            <w:shd w:val="clear" w:color="auto" w:fill="auto"/>
          </w:tcPr>
          <w:p w14:paraId="46077AA4" w14:textId="6BBAB788"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5C2947" w:rsidRPr="00FE03ED" w14:paraId="0A61E9E1"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0BFF871E" w14:textId="77777777" w:rsidR="005C2947" w:rsidRPr="007E0649"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w:t>
            </w:r>
          </w:p>
        </w:tc>
        <w:tc>
          <w:tcPr>
            <w:tcW w:w="851" w:type="dxa"/>
            <w:shd w:val="clear" w:color="auto" w:fill="auto"/>
            <w:vAlign w:val="bottom"/>
          </w:tcPr>
          <w:p w14:paraId="64EF3AF9"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shd w:val="clear" w:color="auto" w:fill="auto"/>
            <w:vAlign w:val="bottom"/>
          </w:tcPr>
          <w:p w14:paraId="48B661AF"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Cairbre</w:t>
            </w:r>
          </w:p>
        </w:tc>
        <w:tc>
          <w:tcPr>
            <w:tcW w:w="0" w:type="auto"/>
            <w:shd w:val="clear" w:color="auto" w:fill="auto"/>
            <w:vAlign w:val="bottom"/>
          </w:tcPr>
          <w:p w14:paraId="17CE60C0" w14:textId="77777777" w:rsidR="005C2947" w:rsidRPr="007E0649" w:rsidRDefault="00584B64"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Cowin</w:t>
            </w:r>
          </w:p>
        </w:tc>
        <w:tc>
          <w:tcPr>
            <w:tcW w:w="2847" w:type="dxa"/>
            <w:shd w:val="clear" w:color="auto" w:fill="auto"/>
            <w:vAlign w:val="bottom"/>
          </w:tcPr>
          <w:p w14:paraId="636267FC" w14:textId="77777777" w:rsidR="005C2947" w:rsidRPr="007E0649" w:rsidRDefault="00686F7E"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RBC</w:t>
            </w:r>
          </w:p>
        </w:tc>
        <w:tc>
          <w:tcPr>
            <w:tcW w:w="1214" w:type="dxa"/>
            <w:shd w:val="clear" w:color="auto" w:fill="auto"/>
          </w:tcPr>
          <w:p w14:paraId="513C1E44" w14:textId="77777777" w:rsidR="005C2947" w:rsidRPr="007E0649"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FE03ED" w14:paraId="5D40AFA7"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695601AD" w14:textId="77777777"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CH</w:t>
            </w:r>
          </w:p>
        </w:tc>
        <w:tc>
          <w:tcPr>
            <w:tcW w:w="851" w:type="dxa"/>
            <w:shd w:val="clear" w:color="auto" w:fill="92D050"/>
            <w:vAlign w:val="bottom"/>
          </w:tcPr>
          <w:p w14:paraId="238B38BE"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Mr.</w:t>
            </w:r>
          </w:p>
        </w:tc>
        <w:tc>
          <w:tcPr>
            <w:tcW w:w="1800" w:type="dxa"/>
            <w:shd w:val="clear" w:color="auto" w:fill="92D050"/>
            <w:vAlign w:val="bottom"/>
          </w:tcPr>
          <w:p w14:paraId="2F0CA44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Mi</w:t>
            </w:r>
            <w:r w:rsidR="005E33C0" w:rsidRPr="001D13D6">
              <w:rPr>
                <w:rFonts w:ascii="Calibri" w:hAnsi="Calibri" w:cs="Calibri"/>
                <w:sz w:val="22"/>
                <w:szCs w:val="22"/>
              </w:rPr>
              <w:t>ke</w:t>
            </w:r>
          </w:p>
        </w:tc>
        <w:tc>
          <w:tcPr>
            <w:tcW w:w="0" w:type="auto"/>
            <w:shd w:val="clear" w:color="auto" w:fill="92D050"/>
            <w:vAlign w:val="bottom"/>
          </w:tcPr>
          <w:p w14:paraId="1306BD57"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Blumer</w:t>
            </w:r>
          </w:p>
        </w:tc>
        <w:tc>
          <w:tcPr>
            <w:tcW w:w="2847" w:type="dxa"/>
            <w:shd w:val="clear" w:color="auto" w:fill="92D050"/>
            <w:vAlign w:val="bottom"/>
          </w:tcPr>
          <w:p w14:paraId="049A770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Credit Suisse</w:t>
            </w:r>
          </w:p>
        </w:tc>
        <w:tc>
          <w:tcPr>
            <w:tcW w:w="1214" w:type="dxa"/>
            <w:shd w:val="clear" w:color="auto" w:fill="92D050"/>
          </w:tcPr>
          <w:p w14:paraId="34D4A813" w14:textId="77777777" w:rsidR="000B0CBB" w:rsidRPr="001D13D6" w:rsidRDefault="001D13D6" w:rsidP="000B0CBB">
            <w:pPr>
              <w:spacing w:before="100" w:beforeAutospacing="1" w:after="100" w:afterAutospacing="1"/>
              <w:ind w:left="-91"/>
              <w:jc w:val="center"/>
              <w:rPr>
                <w:rFonts w:ascii="Calibri" w:hAnsi="Calibri" w:cs="Calibri"/>
                <w:b/>
                <w:sz w:val="22"/>
                <w:szCs w:val="22"/>
              </w:rPr>
            </w:pPr>
            <w:r w:rsidRPr="001D13D6">
              <w:rPr>
                <w:rFonts w:ascii="Calibri" w:hAnsi="Calibri" w:cs="Calibri"/>
                <w:sz w:val="22"/>
                <w:szCs w:val="22"/>
              </w:rPr>
              <w:sym w:font="Wingdings 2" w:char="F050"/>
            </w:r>
          </w:p>
        </w:tc>
      </w:tr>
      <w:tr w:rsidR="000B0CBB" w:rsidRPr="00FE03ED" w14:paraId="61D5E81D"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159F6FD7" w14:textId="77777777" w:rsidR="000B0CBB" w:rsidRPr="007E0649" w:rsidRDefault="000B0CBB" w:rsidP="000B0CBB">
            <w:pPr>
              <w:spacing w:before="100" w:beforeAutospacing="1" w:after="100" w:afterAutospacing="1"/>
              <w:ind w:left="106"/>
              <w:rPr>
                <w:rFonts w:ascii="Calibri" w:hAnsi="Calibri" w:cs="Calibri"/>
                <w:sz w:val="22"/>
                <w:szCs w:val="22"/>
              </w:rPr>
            </w:pPr>
            <w:r w:rsidRPr="007E0649">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923A3D" w14:textId="77777777" w:rsidR="000B0CBB" w:rsidRPr="007E0649" w:rsidRDefault="000B0CBB" w:rsidP="000B0CBB">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4D0F34E"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F12B333"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0B71B0C1"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23968E18" w14:textId="333CDC51" w:rsidR="000B0CBB" w:rsidRPr="007E0649" w:rsidRDefault="007E0649" w:rsidP="000B0CBB">
            <w:pPr>
              <w:tabs>
                <w:tab w:val="left" w:pos="375"/>
                <w:tab w:val="center" w:pos="502"/>
              </w:tabs>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060AB8" w14:paraId="261F866F"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6367F9E" w14:textId="77777777"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CABD7E"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D47699"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D68DAC"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A05BAE7"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8E00B54" w14:textId="77777777"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14:paraId="7BAE7C01"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22751FE6" w14:textId="77777777"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590A7"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79AFED5"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2EF2A6"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41F7671"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0F8000" w14:textId="77777777"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14:paraId="4F5D1B17"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FD823CD"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1E26FF9"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6EE9113"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9407C2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79E73CD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715835B" w14:textId="50C75A8F" w:rsidR="000B0CBB" w:rsidRPr="007E0649" w:rsidRDefault="007E0649"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0C7639" w14:paraId="0497A1E5"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1E523D0"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BAFF7"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BA6290"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63DAE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3D15FF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5AE889" w14:textId="77777777" w:rsidR="000B0CBB" w:rsidRPr="007E064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57190B" w14:paraId="1E69A820"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82A84AA"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30499F"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18526C3"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2CE40D"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1359F10"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1240892" w14:textId="1B3E991F"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0B0CBB" w14:paraId="71A7417A"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56639A5B"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62580E1"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Ms</w:t>
            </w:r>
            <w:proofErr w:type="spellEnd"/>
            <w:r w:rsidRPr="007E0649">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7CE2031"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9B5B338"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3AA946C2"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Nordea</w:t>
            </w:r>
            <w:proofErr w:type="spellEnd"/>
            <w:r w:rsidRPr="007E0649">
              <w:rPr>
                <w:rFonts w:ascii="Calibri" w:hAnsi="Calibri" w:cs="Calibri"/>
                <w:color w:val="808080" w:themeColor="background1" w:themeShade="80"/>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B0C4B09" w14:textId="45A41D34"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FE03ED" w14:paraId="608C0D83"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87E1C7"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FED5DE4"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037E26C"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F626F8"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3041DADA"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975A01B" w14:textId="7B94D87E"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107F23" w14:paraId="3ADA79B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77EF5565"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ABF8BB"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771ED48"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8A8CAB6"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1E755CA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6FE615" w14:textId="77777777" w:rsidR="000B0CBB" w:rsidRPr="007E0649"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2E145D" w:rsidRPr="00060AB8" w14:paraId="2B613C4B" w14:textId="77777777" w:rsidTr="00686F7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A7B2868" w14:textId="77777777" w:rsidR="002E145D" w:rsidRPr="00686F7E" w:rsidRDefault="002E145D"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1CA04F6"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E2D096B"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John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0CEFC40" w14:textId="77777777" w:rsidR="002E145D" w:rsidRPr="00686F7E" w:rsidRDefault="002E145D" w:rsidP="000B0CBB">
            <w:pPr>
              <w:spacing w:before="100" w:beforeAutospacing="1" w:after="100" w:afterAutospacing="1"/>
              <w:ind w:left="-6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FB00DCC"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00E3057" w14:textId="77777777" w:rsidR="002E145D"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60AB8" w14:paraId="52C07A85"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C52D60C" w14:textId="77777777" w:rsidR="000B0CBB" w:rsidRPr="007E0649" w:rsidRDefault="000B0CBB" w:rsidP="000B0CBB">
            <w:pPr>
              <w:spacing w:before="100" w:beforeAutospacing="1" w:after="100" w:afterAutospacing="1"/>
              <w:ind w:left="106"/>
              <w:rPr>
                <w:rFonts w:ascii="Calibri" w:hAnsi="Calibri" w:cs="Calibri"/>
                <w:sz w:val="22"/>
                <w:szCs w:val="22"/>
              </w:rPr>
            </w:pPr>
            <w:r w:rsidRPr="007E0649">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EA6B2B"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C1E1E2C" w14:textId="77777777" w:rsidR="000B0CBB" w:rsidRPr="007E0649" w:rsidRDefault="002E145D"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0A7857C1" w14:textId="77777777" w:rsidR="000B0CBB" w:rsidRPr="007E0649" w:rsidRDefault="000B0CBB" w:rsidP="000B0CBB">
            <w:pPr>
              <w:spacing w:before="100" w:beforeAutospacing="1" w:after="100" w:afterAutospacing="1"/>
              <w:ind w:left="-66"/>
              <w:rPr>
                <w:rFonts w:ascii="Calibri" w:hAnsi="Calibri" w:cs="Calibri"/>
                <w:sz w:val="22"/>
                <w:szCs w:val="22"/>
              </w:rPr>
            </w:pPr>
            <w:proofErr w:type="spellStart"/>
            <w:r w:rsidRPr="007E0649">
              <w:rPr>
                <w:rFonts w:ascii="Calibri" w:hAnsi="Calibri" w:cs="Calibri"/>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5CB2B74"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1E4EDEA7" w14:textId="6CAA1F0B" w:rsidR="000B0CBB" w:rsidRPr="007E0649" w:rsidRDefault="007E0649"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4C345F" w14:paraId="3671406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D290F97"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47F47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Ms</w:t>
            </w:r>
            <w:proofErr w:type="spellEnd"/>
            <w:r w:rsidRPr="002F74C8">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794BB2"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Deantoni</w:t>
            </w:r>
            <w:proofErr w:type="spellEnd"/>
            <w:r w:rsidRPr="002F74C8">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59D1C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0AD22254"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A7BB23A"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8714BF" w:rsidRPr="009E0317" w14:paraId="626EA49F"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1BF6C88" w14:textId="77777777" w:rsidR="008714BF" w:rsidRPr="008714BF" w:rsidRDefault="008714BF" w:rsidP="008714BF">
            <w:pPr>
              <w:spacing w:before="100" w:beforeAutospacing="1" w:after="100" w:afterAutospacing="1"/>
              <w:ind w:left="106"/>
              <w:rPr>
                <w:rFonts w:ascii="Calibri" w:hAnsi="Calibri" w:cs="Calibri"/>
                <w:sz w:val="22"/>
                <w:szCs w:val="22"/>
              </w:rPr>
            </w:pPr>
            <w:r w:rsidRPr="008714B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17B36617" w14:textId="77777777" w:rsidR="008714BF" w:rsidRPr="008714BF" w:rsidRDefault="008714BF" w:rsidP="008714BF">
            <w:pPr>
              <w:spacing w:before="100" w:beforeAutospacing="1" w:after="100" w:afterAutospacing="1"/>
              <w:ind w:left="-91"/>
              <w:rPr>
                <w:rFonts w:ascii="Calibri" w:hAnsi="Calibri" w:cs="Calibri"/>
                <w:sz w:val="22"/>
                <w:szCs w:val="22"/>
              </w:rPr>
            </w:pPr>
            <w:proofErr w:type="spellStart"/>
            <w:r w:rsidRPr="008714BF">
              <w:rPr>
                <w:rFonts w:ascii="Calibri" w:hAnsi="Calibri" w:cs="Calibri"/>
                <w:sz w:val="22"/>
                <w:szCs w:val="22"/>
              </w:rPr>
              <w:t>Mr</w:t>
            </w:r>
            <w:proofErr w:type="spellEnd"/>
            <w:r w:rsidRPr="008714BF">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8603B2C"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ECAF760"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B810966"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0525AB5" w14:textId="149154FA" w:rsidR="008714BF" w:rsidRPr="008714BF" w:rsidRDefault="008714BF" w:rsidP="008714BF">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8714BF" w:rsidRPr="00F22285" w14:paraId="73465706"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9AE63EB" w14:textId="77777777" w:rsidR="008714BF" w:rsidRPr="008714BF" w:rsidRDefault="008714BF" w:rsidP="008714BF">
            <w:pPr>
              <w:spacing w:before="100" w:beforeAutospacing="1" w:after="100" w:afterAutospacing="1"/>
              <w:ind w:left="106"/>
              <w:rPr>
                <w:rFonts w:ascii="Calibri" w:hAnsi="Calibri" w:cs="Calibri"/>
                <w:sz w:val="22"/>
                <w:szCs w:val="22"/>
              </w:rPr>
            </w:pPr>
            <w:r w:rsidRPr="008714B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23C0763"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13F432B7"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1A4A507A"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2FFE226D"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437B7BBA" w14:textId="0D95154D" w:rsidR="008714BF" w:rsidRPr="008714BF" w:rsidRDefault="008714BF" w:rsidP="008714BF">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0B0CBB" w:rsidRPr="00F22285" w14:paraId="1FA7CC0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6C8573D1"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LU</w:t>
            </w:r>
          </w:p>
        </w:tc>
        <w:tc>
          <w:tcPr>
            <w:tcW w:w="851" w:type="dxa"/>
            <w:shd w:val="clear" w:color="auto" w:fill="92D050"/>
            <w:vAlign w:val="bottom"/>
          </w:tcPr>
          <w:p w14:paraId="56B915D5"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15875E6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Catarina</w:t>
            </w:r>
          </w:p>
        </w:tc>
        <w:tc>
          <w:tcPr>
            <w:tcW w:w="0" w:type="auto"/>
            <w:shd w:val="clear" w:color="auto" w:fill="92D050"/>
            <w:vAlign w:val="bottom"/>
          </w:tcPr>
          <w:p w14:paraId="053E5178"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Marques</w:t>
            </w:r>
          </w:p>
        </w:tc>
        <w:tc>
          <w:tcPr>
            <w:tcW w:w="2847" w:type="dxa"/>
            <w:shd w:val="clear" w:color="auto" w:fill="92D050"/>
            <w:vAlign w:val="bottom"/>
          </w:tcPr>
          <w:p w14:paraId="42C82237" w14:textId="77777777" w:rsidR="000B0CBB" w:rsidRPr="002F74C8" w:rsidRDefault="000B0CBB" w:rsidP="000B0CBB">
            <w:pPr>
              <w:spacing w:before="100" w:beforeAutospacing="1" w:after="100" w:afterAutospacing="1"/>
              <w:ind w:left="-91"/>
              <w:rPr>
                <w:rFonts w:ascii="Calibri" w:hAnsi="Calibri" w:cs="Calibri"/>
                <w:sz w:val="22"/>
                <w:szCs w:val="22"/>
              </w:rPr>
            </w:pPr>
            <w:proofErr w:type="spellStart"/>
            <w:r w:rsidRPr="002F74C8">
              <w:rPr>
                <w:rFonts w:ascii="Calibri" w:hAnsi="Calibri" w:cs="Calibri"/>
                <w:sz w:val="22"/>
                <w:szCs w:val="22"/>
              </w:rPr>
              <w:t>Clearstream</w:t>
            </w:r>
            <w:proofErr w:type="spellEnd"/>
          </w:p>
        </w:tc>
        <w:tc>
          <w:tcPr>
            <w:tcW w:w="1214" w:type="dxa"/>
            <w:shd w:val="clear" w:color="auto" w:fill="92D050"/>
          </w:tcPr>
          <w:p w14:paraId="12D5659C" w14:textId="77777777" w:rsidR="000B0CBB" w:rsidRPr="002F74C8" w:rsidRDefault="002F74C8"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F22285" w14:paraId="327948BF"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034B8895"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MDPUG</w:t>
            </w:r>
          </w:p>
        </w:tc>
        <w:tc>
          <w:tcPr>
            <w:tcW w:w="851" w:type="dxa"/>
            <w:shd w:val="clear" w:color="auto" w:fill="auto"/>
            <w:vAlign w:val="bottom"/>
          </w:tcPr>
          <w:p w14:paraId="03C373A8"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shd w:val="clear" w:color="auto" w:fill="auto"/>
            <w:vAlign w:val="bottom"/>
          </w:tcPr>
          <w:p w14:paraId="7C3897FF"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Peter</w:t>
            </w:r>
          </w:p>
        </w:tc>
        <w:tc>
          <w:tcPr>
            <w:tcW w:w="0" w:type="auto"/>
            <w:shd w:val="clear" w:color="auto" w:fill="auto"/>
            <w:vAlign w:val="bottom"/>
          </w:tcPr>
          <w:p w14:paraId="222C09AA"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Hinds</w:t>
            </w:r>
          </w:p>
        </w:tc>
        <w:tc>
          <w:tcPr>
            <w:tcW w:w="2847" w:type="dxa"/>
            <w:shd w:val="clear" w:color="auto" w:fill="auto"/>
            <w:vAlign w:val="bottom"/>
          </w:tcPr>
          <w:p w14:paraId="0E7B890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MDPUG / Interactive Data</w:t>
            </w:r>
          </w:p>
        </w:tc>
        <w:tc>
          <w:tcPr>
            <w:tcW w:w="1214" w:type="dxa"/>
            <w:shd w:val="clear" w:color="auto" w:fill="auto"/>
          </w:tcPr>
          <w:p w14:paraId="34441228" w14:textId="317191DD" w:rsidR="000B0CBB" w:rsidRPr="007E0649" w:rsidRDefault="007E0649"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8C59D4" w:rsidRPr="00CD216C" w14:paraId="57E16060" w14:textId="77777777" w:rsidTr="00686F7E">
        <w:tblPrEx>
          <w:tblCellMar>
            <w:left w:w="108" w:type="dxa"/>
            <w:right w:w="108" w:type="dxa"/>
          </w:tblCellMar>
        </w:tblPrEx>
        <w:tc>
          <w:tcPr>
            <w:tcW w:w="1348" w:type="dxa"/>
            <w:tcBorders>
              <w:left w:val="single" w:sz="4" w:space="0" w:color="auto"/>
            </w:tcBorders>
            <w:shd w:val="clear" w:color="auto" w:fill="auto"/>
            <w:vAlign w:val="bottom"/>
          </w:tcPr>
          <w:p w14:paraId="71E89469" w14:textId="77777777"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14:paraId="029275DC" w14:textId="77777777"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800" w:type="dxa"/>
            <w:shd w:val="clear" w:color="auto" w:fill="auto"/>
            <w:vAlign w:val="bottom"/>
          </w:tcPr>
          <w:p w14:paraId="47C03A2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0" w:type="auto"/>
            <w:shd w:val="clear" w:color="auto" w:fill="auto"/>
            <w:vAlign w:val="bottom"/>
          </w:tcPr>
          <w:p w14:paraId="3484FEE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14:paraId="6D34E9D8"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14:paraId="21FBE733" w14:textId="77777777"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14:paraId="71AA9925"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7C3B1C56"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MDPUG</w:t>
            </w:r>
          </w:p>
        </w:tc>
        <w:tc>
          <w:tcPr>
            <w:tcW w:w="851" w:type="dxa"/>
            <w:shd w:val="clear" w:color="auto" w:fill="92D050"/>
            <w:vAlign w:val="bottom"/>
          </w:tcPr>
          <w:p w14:paraId="02BB0AC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5C9A222D" w14:textId="77777777" w:rsidR="000B0CBB" w:rsidRPr="002F74C8" w:rsidRDefault="000B0CBB" w:rsidP="000B0CBB">
            <w:pPr>
              <w:spacing w:before="100" w:beforeAutospacing="1" w:after="100" w:afterAutospacing="1"/>
              <w:ind w:left="-91"/>
            </w:pPr>
            <w:r w:rsidRPr="002F74C8">
              <w:t>Laura</w:t>
            </w:r>
          </w:p>
        </w:tc>
        <w:tc>
          <w:tcPr>
            <w:tcW w:w="0" w:type="auto"/>
            <w:shd w:val="clear" w:color="auto" w:fill="92D050"/>
            <w:vAlign w:val="bottom"/>
          </w:tcPr>
          <w:p w14:paraId="201E1209" w14:textId="77777777" w:rsidR="000B0CBB" w:rsidRPr="002F74C8" w:rsidRDefault="000B0CBB" w:rsidP="000B0CBB">
            <w:pPr>
              <w:spacing w:before="100" w:beforeAutospacing="1" w:after="100" w:afterAutospacing="1"/>
              <w:ind w:left="-91"/>
            </w:pPr>
            <w:r w:rsidRPr="002F74C8">
              <w:t>Fuller</w:t>
            </w:r>
          </w:p>
        </w:tc>
        <w:tc>
          <w:tcPr>
            <w:tcW w:w="2847" w:type="dxa"/>
            <w:shd w:val="clear" w:color="auto" w:fill="92D050"/>
            <w:vAlign w:val="bottom"/>
          </w:tcPr>
          <w:p w14:paraId="3CA6AD26" w14:textId="77777777" w:rsidR="000B0CBB" w:rsidRPr="002F74C8" w:rsidRDefault="000B0CBB" w:rsidP="000B0CBB">
            <w:pPr>
              <w:spacing w:before="100" w:beforeAutospacing="1" w:after="100" w:afterAutospacing="1"/>
              <w:ind w:left="-91"/>
            </w:pPr>
            <w:proofErr w:type="spellStart"/>
            <w:r w:rsidRPr="002F74C8">
              <w:t>Telekurs</w:t>
            </w:r>
            <w:proofErr w:type="spellEnd"/>
          </w:p>
        </w:tc>
        <w:tc>
          <w:tcPr>
            <w:tcW w:w="1214" w:type="dxa"/>
            <w:shd w:val="clear" w:color="auto" w:fill="92D050"/>
          </w:tcPr>
          <w:p w14:paraId="614D6863" w14:textId="77777777" w:rsidR="000B0CBB" w:rsidRPr="002F74C8" w:rsidRDefault="000B0CBB" w:rsidP="000B0CBB">
            <w:pPr>
              <w:spacing w:before="100" w:beforeAutospacing="1" w:after="100" w:afterAutospacing="1"/>
              <w:ind w:left="-91"/>
              <w:jc w:val="center"/>
              <w:rPr>
                <w:rFonts w:ascii="Calibri" w:hAnsi="Calibri" w:cs="Calibri"/>
                <w:sz w:val="22"/>
                <w:szCs w:val="22"/>
              </w:rPr>
            </w:pPr>
            <w:r w:rsidRPr="002F74C8">
              <w:rPr>
                <w:rFonts w:ascii="Calibri" w:hAnsi="Calibri" w:cs="Calibri"/>
                <w:sz w:val="22"/>
                <w:szCs w:val="22"/>
              </w:rPr>
              <w:sym w:font="Wingdings 2" w:char="F050"/>
            </w:r>
          </w:p>
        </w:tc>
      </w:tr>
      <w:tr w:rsidR="000B0CBB" w:rsidRPr="00EE045B" w14:paraId="6F8A6CFD"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77777777"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77777777"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14:paraId="481673D5" w14:textId="77777777" w:rsidTr="007E0649">
        <w:tblPrEx>
          <w:tblCellMar>
            <w:left w:w="108" w:type="dxa"/>
            <w:right w:w="108" w:type="dxa"/>
          </w:tblCellMar>
        </w:tblPrEx>
        <w:trPr>
          <w:trHeight w:val="296"/>
        </w:trPr>
        <w:tc>
          <w:tcPr>
            <w:tcW w:w="1348" w:type="dxa"/>
            <w:tcBorders>
              <w:left w:val="single" w:sz="4" w:space="0" w:color="auto"/>
            </w:tcBorders>
            <w:shd w:val="clear" w:color="auto" w:fill="auto"/>
            <w:vAlign w:val="center"/>
          </w:tcPr>
          <w:p w14:paraId="2C84212B"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NO</w:t>
            </w:r>
          </w:p>
        </w:tc>
        <w:tc>
          <w:tcPr>
            <w:tcW w:w="851" w:type="dxa"/>
            <w:shd w:val="clear" w:color="auto" w:fill="auto"/>
            <w:vAlign w:val="center"/>
          </w:tcPr>
          <w:p w14:paraId="63F940D1"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shd w:val="clear" w:color="auto" w:fill="auto"/>
            <w:vAlign w:val="center"/>
          </w:tcPr>
          <w:p w14:paraId="6C3875BA" w14:textId="77777777" w:rsidR="000B0CBB" w:rsidRPr="007E0649" w:rsidRDefault="000B0CBB" w:rsidP="000B0CBB">
            <w:pPr>
              <w:spacing w:before="100" w:beforeAutospacing="1" w:after="100" w:afterAutospacing="1"/>
              <w:ind w:left="-91"/>
              <w:rPr>
                <w:color w:val="808080" w:themeColor="background1" w:themeShade="80"/>
              </w:rPr>
            </w:pPr>
            <w:r w:rsidRPr="007E0649">
              <w:rPr>
                <w:color w:val="808080" w:themeColor="background1" w:themeShade="80"/>
              </w:rPr>
              <w:t>Alexander</w:t>
            </w:r>
          </w:p>
        </w:tc>
        <w:tc>
          <w:tcPr>
            <w:tcW w:w="0" w:type="auto"/>
            <w:shd w:val="clear" w:color="auto" w:fill="auto"/>
            <w:vAlign w:val="center"/>
          </w:tcPr>
          <w:p w14:paraId="4D095EAD" w14:textId="77777777" w:rsidR="000B0CBB" w:rsidRPr="007E0649" w:rsidRDefault="000B0CBB" w:rsidP="000B0CBB">
            <w:pPr>
              <w:spacing w:before="100" w:beforeAutospacing="1" w:after="100" w:afterAutospacing="1"/>
              <w:ind w:left="-91"/>
              <w:rPr>
                <w:color w:val="808080" w:themeColor="background1" w:themeShade="80"/>
              </w:rPr>
            </w:pPr>
            <w:proofErr w:type="spellStart"/>
            <w:r w:rsidRPr="007E0649">
              <w:rPr>
                <w:color w:val="808080" w:themeColor="background1" w:themeShade="80"/>
              </w:rPr>
              <w:t>Wathne</w:t>
            </w:r>
            <w:proofErr w:type="spellEnd"/>
          </w:p>
        </w:tc>
        <w:tc>
          <w:tcPr>
            <w:tcW w:w="2847" w:type="dxa"/>
            <w:shd w:val="clear" w:color="auto" w:fill="auto"/>
            <w:vAlign w:val="center"/>
          </w:tcPr>
          <w:p w14:paraId="7B81E14B" w14:textId="77777777" w:rsidR="000B0CBB" w:rsidRPr="007E0649" w:rsidRDefault="000B0CBB" w:rsidP="000B0CBB">
            <w:pPr>
              <w:spacing w:before="100" w:beforeAutospacing="1" w:after="100" w:afterAutospacing="1"/>
              <w:ind w:left="-91"/>
              <w:rPr>
                <w:color w:val="808080" w:themeColor="background1" w:themeShade="80"/>
              </w:rPr>
            </w:pPr>
            <w:proofErr w:type="spellStart"/>
            <w:r w:rsidRPr="007E0649">
              <w:rPr>
                <w:color w:val="808080" w:themeColor="background1" w:themeShade="80"/>
              </w:rPr>
              <w:t>Nordea</w:t>
            </w:r>
            <w:proofErr w:type="spellEnd"/>
          </w:p>
        </w:tc>
        <w:tc>
          <w:tcPr>
            <w:tcW w:w="1214" w:type="dxa"/>
            <w:shd w:val="clear" w:color="auto" w:fill="auto"/>
            <w:vAlign w:val="center"/>
          </w:tcPr>
          <w:p w14:paraId="40AD0144" w14:textId="2B3B4192" w:rsidR="000B0CBB" w:rsidRPr="007E0649" w:rsidRDefault="007E0649"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E86402" w14:paraId="4C4B17F0"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0667BF6" w14:textId="77777777"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14:paraId="16AE4E15"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14:paraId="37F63A92"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14:paraId="7C31BCB1"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14:paraId="1B20C159"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14:paraId="52A62E4D" w14:textId="77777777"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14:paraId="2C889864"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77E23577" w14:textId="77777777" w:rsidR="000B0CBB" w:rsidRPr="00DE7A72"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RU</w:t>
            </w:r>
          </w:p>
        </w:tc>
        <w:tc>
          <w:tcPr>
            <w:tcW w:w="851" w:type="dxa"/>
            <w:shd w:val="clear" w:color="auto" w:fill="auto"/>
            <w:vAlign w:val="bottom"/>
          </w:tcPr>
          <w:p w14:paraId="3C2A09EC"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Ms</w:t>
            </w:r>
            <w:proofErr w:type="spellEnd"/>
          </w:p>
        </w:tc>
        <w:tc>
          <w:tcPr>
            <w:tcW w:w="1800" w:type="dxa"/>
            <w:shd w:val="clear" w:color="auto" w:fill="auto"/>
            <w:vAlign w:val="bottom"/>
          </w:tcPr>
          <w:p w14:paraId="33CB6798"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Elena</w:t>
            </w:r>
          </w:p>
        </w:tc>
        <w:tc>
          <w:tcPr>
            <w:tcW w:w="0" w:type="auto"/>
            <w:shd w:val="clear" w:color="auto" w:fill="auto"/>
            <w:vAlign w:val="bottom"/>
          </w:tcPr>
          <w:p w14:paraId="1D52094A"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Solovyeva</w:t>
            </w:r>
            <w:proofErr w:type="spellEnd"/>
          </w:p>
        </w:tc>
        <w:tc>
          <w:tcPr>
            <w:tcW w:w="2847" w:type="dxa"/>
            <w:shd w:val="clear" w:color="auto" w:fill="auto"/>
            <w:vAlign w:val="bottom"/>
          </w:tcPr>
          <w:p w14:paraId="6F3B11E7"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ROSSWIFT</w:t>
            </w:r>
          </w:p>
        </w:tc>
        <w:tc>
          <w:tcPr>
            <w:tcW w:w="1214" w:type="dxa"/>
            <w:shd w:val="clear" w:color="auto" w:fill="auto"/>
          </w:tcPr>
          <w:p w14:paraId="482AC9B2" w14:textId="77777777" w:rsidR="000B0CBB" w:rsidRPr="00DE7A72" w:rsidRDefault="00F761AE" w:rsidP="000B0CBB">
            <w:pPr>
              <w:spacing w:before="100" w:beforeAutospacing="1" w:after="100" w:afterAutospacing="1"/>
              <w:ind w:left="-91"/>
              <w:jc w:val="center"/>
              <w:rPr>
                <w:color w:val="808080" w:themeColor="background1" w:themeShade="80"/>
              </w:rPr>
            </w:pPr>
            <w:r w:rsidRPr="00DE7A72">
              <w:rPr>
                <w:rFonts w:ascii="Calibri" w:hAnsi="Calibri" w:cs="Calibri"/>
                <w:color w:val="808080" w:themeColor="background1" w:themeShade="80"/>
                <w:sz w:val="22"/>
                <w:szCs w:val="22"/>
              </w:rPr>
              <w:t>Excused</w:t>
            </w:r>
          </w:p>
        </w:tc>
      </w:tr>
      <w:tr w:rsidR="000B0CBB" w:rsidRPr="00060AB8" w14:paraId="7C389CC2" w14:textId="77777777" w:rsidTr="007E0649">
        <w:tblPrEx>
          <w:tblCellMar>
            <w:left w:w="108" w:type="dxa"/>
            <w:right w:w="108" w:type="dxa"/>
          </w:tblCellMar>
        </w:tblPrEx>
        <w:trPr>
          <w:trHeight w:val="278"/>
        </w:trPr>
        <w:tc>
          <w:tcPr>
            <w:tcW w:w="1348" w:type="dxa"/>
            <w:tcBorders>
              <w:left w:val="single" w:sz="4" w:space="0" w:color="auto"/>
            </w:tcBorders>
            <w:shd w:val="clear" w:color="auto" w:fill="92D050"/>
            <w:vAlign w:val="bottom"/>
          </w:tcPr>
          <w:p w14:paraId="0F4B0F4B" w14:textId="77777777"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14:paraId="4D96775A"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14:paraId="206D9FFF"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14:paraId="289FCD7C" w14:textId="77777777"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14:paraId="159ACB57"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14:paraId="6E779268" w14:textId="77777777"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14:paraId="1150E8B3"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2E2BDC8" w14:textId="77777777"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14:paraId="6F976C82"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14:paraId="1F2AA2AD"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0" w:type="auto"/>
            <w:shd w:val="clear" w:color="auto" w:fill="auto"/>
            <w:vAlign w:val="bottom"/>
          </w:tcPr>
          <w:p w14:paraId="41AF8C9B"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14:paraId="06B1F446"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14:paraId="73F4CC5C" w14:textId="77777777"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14:paraId="31F21561"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67FBD77E" w14:textId="77777777"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14:paraId="4386ED04"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shd w:val="clear" w:color="auto" w:fill="auto"/>
            <w:vAlign w:val="bottom"/>
          </w:tcPr>
          <w:p w14:paraId="2A3F900A"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0" w:type="auto"/>
            <w:shd w:val="clear" w:color="auto" w:fill="auto"/>
            <w:vAlign w:val="bottom"/>
          </w:tcPr>
          <w:p w14:paraId="6385A473"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14:paraId="1902C14C"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14:paraId="19BE3B35" w14:textId="77777777"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14:paraId="6ABB5D20"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2F2AFBC3" w14:textId="77777777"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UK &amp; IE</w:t>
            </w:r>
          </w:p>
        </w:tc>
        <w:tc>
          <w:tcPr>
            <w:tcW w:w="851" w:type="dxa"/>
            <w:shd w:val="clear" w:color="auto" w:fill="92D050"/>
            <w:vAlign w:val="bottom"/>
          </w:tcPr>
          <w:p w14:paraId="1F09334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Ms.</w:t>
            </w:r>
          </w:p>
        </w:tc>
        <w:tc>
          <w:tcPr>
            <w:tcW w:w="1800" w:type="dxa"/>
            <w:shd w:val="clear" w:color="auto" w:fill="92D050"/>
            <w:vAlign w:val="bottom"/>
          </w:tcPr>
          <w:p w14:paraId="3F019AB7"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Mariangela</w:t>
            </w:r>
          </w:p>
        </w:tc>
        <w:tc>
          <w:tcPr>
            <w:tcW w:w="0" w:type="auto"/>
            <w:shd w:val="clear" w:color="auto" w:fill="92D050"/>
            <w:vAlign w:val="bottom"/>
          </w:tcPr>
          <w:p w14:paraId="3B99297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Fumagalli</w:t>
            </w:r>
          </w:p>
        </w:tc>
        <w:tc>
          <w:tcPr>
            <w:tcW w:w="2847" w:type="dxa"/>
            <w:shd w:val="clear" w:color="auto" w:fill="92D050"/>
            <w:vAlign w:val="bottom"/>
          </w:tcPr>
          <w:p w14:paraId="7DD94D10"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BNP Paribas</w:t>
            </w:r>
          </w:p>
        </w:tc>
        <w:tc>
          <w:tcPr>
            <w:tcW w:w="1214" w:type="dxa"/>
            <w:shd w:val="clear" w:color="auto" w:fill="92D050"/>
          </w:tcPr>
          <w:p w14:paraId="146E68E9" w14:textId="77777777" w:rsidR="000B0CBB" w:rsidRPr="00946EE7" w:rsidRDefault="00A64531"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5C7F1C" w14:paraId="46FA102D" w14:textId="77777777" w:rsidTr="007E0649">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14:paraId="30F09474" w14:textId="77777777" w:rsidR="000B0CBB" w:rsidRPr="007E0649" w:rsidRDefault="000B0CBB" w:rsidP="000B0CBB">
            <w:pPr>
              <w:spacing w:before="100" w:beforeAutospacing="1" w:after="100" w:afterAutospacing="1"/>
              <w:ind w:left="106"/>
              <w:rPr>
                <w:rFonts w:ascii="Calibri" w:hAnsi="Calibri" w:cs="Calibri"/>
                <w:sz w:val="22"/>
                <w:szCs w:val="22"/>
              </w:rPr>
            </w:pPr>
            <w:r w:rsidRPr="007E0649">
              <w:rPr>
                <w:rFonts w:ascii="Calibri" w:hAnsi="Calibri" w:cs="Calibri"/>
                <w:sz w:val="22"/>
                <w:szCs w:val="22"/>
              </w:rPr>
              <w:t>UK &amp; IE</w:t>
            </w:r>
          </w:p>
        </w:tc>
        <w:tc>
          <w:tcPr>
            <w:tcW w:w="851" w:type="dxa"/>
            <w:tcBorders>
              <w:bottom w:val="single" w:sz="4" w:space="0" w:color="auto"/>
            </w:tcBorders>
            <w:shd w:val="clear" w:color="auto" w:fill="92D050"/>
            <w:vAlign w:val="bottom"/>
          </w:tcPr>
          <w:p w14:paraId="187BFB56"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Mr.</w:t>
            </w:r>
          </w:p>
        </w:tc>
        <w:tc>
          <w:tcPr>
            <w:tcW w:w="1800" w:type="dxa"/>
            <w:tcBorders>
              <w:bottom w:val="single" w:sz="4" w:space="0" w:color="auto"/>
            </w:tcBorders>
            <w:shd w:val="clear" w:color="auto" w:fill="92D050"/>
            <w:vAlign w:val="bottom"/>
          </w:tcPr>
          <w:p w14:paraId="6765D9DF"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Matthew</w:t>
            </w:r>
          </w:p>
        </w:tc>
        <w:tc>
          <w:tcPr>
            <w:tcW w:w="0" w:type="auto"/>
            <w:tcBorders>
              <w:bottom w:val="single" w:sz="4" w:space="0" w:color="auto"/>
            </w:tcBorders>
            <w:shd w:val="clear" w:color="auto" w:fill="92D050"/>
            <w:vAlign w:val="bottom"/>
          </w:tcPr>
          <w:p w14:paraId="496432BA"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Middleton</w:t>
            </w:r>
          </w:p>
        </w:tc>
        <w:tc>
          <w:tcPr>
            <w:tcW w:w="2847" w:type="dxa"/>
            <w:tcBorders>
              <w:bottom w:val="single" w:sz="4" w:space="0" w:color="auto"/>
            </w:tcBorders>
            <w:shd w:val="clear" w:color="auto" w:fill="92D050"/>
            <w:vAlign w:val="bottom"/>
          </w:tcPr>
          <w:p w14:paraId="23FAE6EF"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LSE</w:t>
            </w:r>
          </w:p>
        </w:tc>
        <w:tc>
          <w:tcPr>
            <w:tcW w:w="1214" w:type="dxa"/>
            <w:tcBorders>
              <w:bottom w:val="single" w:sz="4" w:space="0" w:color="auto"/>
            </w:tcBorders>
            <w:shd w:val="clear" w:color="auto" w:fill="92D050"/>
          </w:tcPr>
          <w:p w14:paraId="6B7A1EBC" w14:textId="677A1BD2" w:rsidR="000B0CBB" w:rsidRPr="007E0649" w:rsidRDefault="007E0649"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A00DB6" w14:paraId="6410B94C" w14:textId="77777777" w:rsidTr="007E0649">
        <w:tblPrEx>
          <w:tblCellMar>
            <w:left w:w="108" w:type="dxa"/>
            <w:right w:w="108" w:type="dxa"/>
          </w:tblCellMar>
        </w:tblPrEx>
        <w:tc>
          <w:tcPr>
            <w:tcW w:w="1348" w:type="dxa"/>
            <w:tcBorders>
              <w:top w:val="single" w:sz="4" w:space="0" w:color="auto"/>
              <w:left w:val="single" w:sz="4" w:space="0" w:color="auto"/>
            </w:tcBorders>
            <w:shd w:val="clear" w:color="auto" w:fill="auto"/>
            <w:vAlign w:val="center"/>
          </w:tcPr>
          <w:p w14:paraId="024B6E2F"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auto"/>
            <w:vAlign w:val="center"/>
          </w:tcPr>
          <w:p w14:paraId="22CEC0C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tcBorders>
              <w:top w:val="single" w:sz="4" w:space="0" w:color="auto"/>
            </w:tcBorders>
            <w:shd w:val="clear" w:color="auto" w:fill="auto"/>
            <w:vAlign w:val="center"/>
          </w:tcPr>
          <w:p w14:paraId="70C5E1D0"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Steve</w:t>
            </w:r>
          </w:p>
        </w:tc>
        <w:tc>
          <w:tcPr>
            <w:tcW w:w="0" w:type="auto"/>
            <w:tcBorders>
              <w:top w:val="single" w:sz="4" w:space="0" w:color="auto"/>
            </w:tcBorders>
            <w:shd w:val="clear" w:color="auto" w:fill="auto"/>
            <w:vAlign w:val="center"/>
          </w:tcPr>
          <w:p w14:paraId="7274EBC2"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Sloan</w:t>
            </w:r>
          </w:p>
        </w:tc>
        <w:tc>
          <w:tcPr>
            <w:tcW w:w="2847" w:type="dxa"/>
            <w:tcBorders>
              <w:top w:val="single" w:sz="4" w:space="0" w:color="auto"/>
            </w:tcBorders>
            <w:shd w:val="clear" w:color="auto" w:fill="auto"/>
            <w:vAlign w:val="center"/>
          </w:tcPr>
          <w:p w14:paraId="0A8573C8"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DTCC</w:t>
            </w:r>
          </w:p>
        </w:tc>
        <w:tc>
          <w:tcPr>
            <w:tcW w:w="1214" w:type="dxa"/>
            <w:tcBorders>
              <w:top w:val="single" w:sz="4" w:space="0" w:color="auto"/>
            </w:tcBorders>
            <w:shd w:val="clear" w:color="auto" w:fill="auto"/>
            <w:vAlign w:val="center"/>
          </w:tcPr>
          <w:p w14:paraId="3CB76E56" w14:textId="708C0AEE" w:rsidR="000B0CBB" w:rsidRPr="007E0649" w:rsidRDefault="007E0649"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0B0CBB" w14:paraId="4A831CE8" w14:textId="77777777" w:rsidTr="007E0649">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70A19390"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US ISITC</w:t>
            </w:r>
          </w:p>
        </w:tc>
        <w:tc>
          <w:tcPr>
            <w:tcW w:w="851" w:type="dxa"/>
            <w:tcBorders>
              <w:top w:val="single" w:sz="4" w:space="0" w:color="auto"/>
            </w:tcBorders>
            <w:shd w:val="clear" w:color="auto" w:fill="92D050"/>
            <w:vAlign w:val="center"/>
          </w:tcPr>
          <w:p w14:paraId="01A6FE4B"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Mr.</w:t>
            </w:r>
          </w:p>
        </w:tc>
        <w:tc>
          <w:tcPr>
            <w:tcW w:w="1800" w:type="dxa"/>
            <w:tcBorders>
              <w:top w:val="single" w:sz="4" w:space="0" w:color="auto"/>
            </w:tcBorders>
            <w:shd w:val="clear" w:color="auto" w:fill="92D050"/>
            <w:vAlign w:val="center"/>
          </w:tcPr>
          <w:p w14:paraId="7E7623D6"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Paul</w:t>
            </w:r>
          </w:p>
        </w:tc>
        <w:tc>
          <w:tcPr>
            <w:tcW w:w="0" w:type="auto"/>
            <w:tcBorders>
              <w:top w:val="single" w:sz="4" w:space="0" w:color="auto"/>
            </w:tcBorders>
            <w:shd w:val="clear" w:color="auto" w:fill="92D050"/>
            <w:vAlign w:val="center"/>
          </w:tcPr>
          <w:p w14:paraId="1549C979"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Fullam</w:t>
            </w:r>
          </w:p>
        </w:tc>
        <w:tc>
          <w:tcPr>
            <w:tcW w:w="2847" w:type="dxa"/>
            <w:tcBorders>
              <w:top w:val="single" w:sz="4" w:space="0" w:color="auto"/>
            </w:tcBorders>
            <w:shd w:val="clear" w:color="auto" w:fill="92D050"/>
            <w:vAlign w:val="center"/>
          </w:tcPr>
          <w:p w14:paraId="4AC2E838"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Fiserv</w:t>
            </w:r>
          </w:p>
        </w:tc>
        <w:tc>
          <w:tcPr>
            <w:tcW w:w="1214" w:type="dxa"/>
            <w:tcBorders>
              <w:top w:val="single" w:sz="4" w:space="0" w:color="auto"/>
            </w:tcBorders>
            <w:shd w:val="clear" w:color="auto" w:fill="92D050"/>
          </w:tcPr>
          <w:p w14:paraId="32538E34" w14:textId="166D1342"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5C7F1C" w14:paraId="13F4DC5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22F8DD14"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XS</w:t>
            </w:r>
          </w:p>
        </w:tc>
        <w:tc>
          <w:tcPr>
            <w:tcW w:w="851" w:type="dxa"/>
            <w:shd w:val="clear" w:color="auto" w:fill="92D050"/>
            <w:vAlign w:val="bottom"/>
          </w:tcPr>
          <w:p w14:paraId="40461837"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 xml:space="preserve">Mr. </w:t>
            </w:r>
          </w:p>
        </w:tc>
        <w:tc>
          <w:tcPr>
            <w:tcW w:w="1800" w:type="dxa"/>
            <w:shd w:val="clear" w:color="auto" w:fill="92D050"/>
            <w:vAlign w:val="bottom"/>
          </w:tcPr>
          <w:p w14:paraId="5C1BC88D"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Lambotte</w:t>
            </w:r>
            <w:proofErr w:type="spellEnd"/>
          </w:p>
        </w:tc>
        <w:tc>
          <w:tcPr>
            <w:tcW w:w="0" w:type="auto"/>
            <w:shd w:val="clear" w:color="auto" w:fill="92D050"/>
            <w:vAlign w:val="bottom"/>
          </w:tcPr>
          <w:p w14:paraId="30E9A982"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Jean-Paul</w:t>
            </w:r>
          </w:p>
        </w:tc>
        <w:tc>
          <w:tcPr>
            <w:tcW w:w="2847" w:type="dxa"/>
            <w:shd w:val="clear" w:color="auto" w:fill="92D050"/>
            <w:vAlign w:val="bottom"/>
          </w:tcPr>
          <w:p w14:paraId="0F18A35E"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Euroclear</w:t>
            </w:r>
            <w:proofErr w:type="spellEnd"/>
            <w:r w:rsidRPr="007E0649">
              <w:rPr>
                <w:rFonts w:ascii="Calibri" w:hAnsi="Calibri" w:cs="Calibri"/>
                <w:sz w:val="22"/>
                <w:szCs w:val="22"/>
              </w:rPr>
              <w:t> </w:t>
            </w:r>
          </w:p>
        </w:tc>
        <w:tc>
          <w:tcPr>
            <w:tcW w:w="1214" w:type="dxa"/>
            <w:shd w:val="clear" w:color="auto" w:fill="92D050"/>
          </w:tcPr>
          <w:p w14:paraId="3F3FF709" w14:textId="1C5F5A34"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D26B9B" w14:paraId="224B9322"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33B6387F"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ZA</w:t>
            </w:r>
          </w:p>
        </w:tc>
        <w:tc>
          <w:tcPr>
            <w:tcW w:w="851" w:type="dxa"/>
            <w:shd w:val="clear" w:color="auto" w:fill="92D050"/>
            <w:vAlign w:val="bottom"/>
          </w:tcPr>
          <w:p w14:paraId="70A224C5"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Mr.</w:t>
            </w:r>
          </w:p>
        </w:tc>
        <w:tc>
          <w:tcPr>
            <w:tcW w:w="1800" w:type="dxa"/>
            <w:shd w:val="clear" w:color="auto" w:fill="92D050"/>
            <w:vAlign w:val="bottom"/>
          </w:tcPr>
          <w:p w14:paraId="17698218"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Sanjeev</w:t>
            </w:r>
          </w:p>
        </w:tc>
        <w:tc>
          <w:tcPr>
            <w:tcW w:w="0" w:type="auto"/>
            <w:shd w:val="clear" w:color="auto" w:fill="92D050"/>
            <w:vAlign w:val="bottom"/>
          </w:tcPr>
          <w:p w14:paraId="45B0952E"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Jayram</w:t>
            </w:r>
          </w:p>
        </w:tc>
        <w:tc>
          <w:tcPr>
            <w:tcW w:w="2847" w:type="dxa"/>
            <w:shd w:val="clear" w:color="auto" w:fill="92D050"/>
            <w:vAlign w:val="bottom"/>
          </w:tcPr>
          <w:p w14:paraId="2257E3F9"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First National Bank</w:t>
            </w:r>
          </w:p>
        </w:tc>
        <w:tc>
          <w:tcPr>
            <w:tcW w:w="1214" w:type="dxa"/>
            <w:shd w:val="clear" w:color="auto" w:fill="92D050"/>
          </w:tcPr>
          <w:p w14:paraId="20D18E44" w14:textId="505C4321"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EE045B" w14:paraId="1085A4D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48583D51" w14:textId="77777777"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14:paraId="7C352E9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14:paraId="1F48E206"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14:paraId="4A13B63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14:paraId="7141C14E"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14:paraId="02A1B411" w14:textId="77777777"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0B0CBB" w:rsidRPr="00AE785F" w14:paraId="6513E1CD" w14:textId="77777777" w:rsidTr="000B0CBB">
        <w:tblPrEx>
          <w:tblCellMar>
            <w:left w:w="108" w:type="dxa"/>
            <w:right w:w="108" w:type="dxa"/>
          </w:tblCellMar>
        </w:tblPrEx>
        <w:tc>
          <w:tcPr>
            <w:tcW w:w="1348" w:type="dxa"/>
            <w:tcBorders>
              <w:left w:val="single" w:sz="4" w:space="0" w:color="auto"/>
            </w:tcBorders>
            <w:shd w:val="clear" w:color="auto" w:fill="auto"/>
            <w:vAlign w:val="bottom"/>
          </w:tcPr>
          <w:p w14:paraId="72120D45" w14:textId="77777777" w:rsidR="000B0CBB" w:rsidRPr="00AE785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14:paraId="39940B40"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14:paraId="7F806166"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14:paraId="7B258D5F"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14:paraId="6AAD7783"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14:paraId="1BCEBC20" w14:textId="77777777" w:rsidR="000B0CBB" w:rsidRPr="00AE785F" w:rsidRDefault="00750D92"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bl>
    <w:p w14:paraId="46CA6EEE" w14:textId="77777777" w:rsidR="00FB0931" w:rsidRDefault="00FB0931" w:rsidP="005742F5">
      <w:pPr>
        <w:rPr>
          <w:b/>
          <w:sz w:val="32"/>
          <w:szCs w:val="32"/>
          <w:u w:val="single"/>
        </w:rPr>
      </w:pPr>
    </w:p>
    <w:p w14:paraId="5F0E8B28" w14:textId="36A7A654" w:rsidR="009A4BD3" w:rsidRDefault="00AC555A" w:rsidP="009A4BD3">
      <w:pPr>
        <w:pStyle w:val="Heading1"/>
        <w:rPr>
          <w:lang w:eastAsia="en-GB"/>
        </w:rPr>
      </w:pPr>
      <w:bookmarkStart w:id="4" w:name="_Toc482870654"/>
      <w:bookmarkStart w:id="5" w:name="_Toc47952347"/>
      <w:bookmarkStart w:id="6" w:name="OLE_LINK5"/>
      <w:bookmarkStart w:id="7" w:name="OLE_LINK8"/>
      <w:bookmarkEnd w:id="2"/>
      <w:bookmarkEnd w:id="3"/>
      <w:r>
        <w:rPr>
          <w:lang w:eastAsia="en-GB"/>
        </w:rPr>
        <w:lastRenderedPageBreak/>
        <w:t xml:space="preserve">Approval of </w:t>
      </w:r>
      <w:bookmarkEnd w:id="4"/>
      <w:r w:rsidR="00C156A6">
        <w:rPr>
          <w:lang w:eastAsia="en-GB"/>
        </w:rPr>
        <w:t>June 16</w:t>
      </w:r>
      <w:r w:rsidR="00BC5ACE">
        <w:rPr>
          <w:lang w:eastAsia="en-GB"/>
        </w:rPr>
        <w:t xml:space="preserve"> Meeting minutes</w:t>
      </w:r>
      <w:bookmarkEnd w:id="5"/>
    </w:p>
    <w:p w14:paraId="4BFD708C" w14:textId="522BA112" w:rsidR="009F48A0" w:rsidRDefault="00520000" w:rsidP="004B2613">
      <w:pPr>
        <w:rPr>
          <w:lang w:eastAsia="en-GB"/>
        </w:rPr>
      </w:pPr>
      <w:r>
        <w:rPr>
          <w:lang w:eastAsia="en-GB"/>
        </w:rPr>
        <w:t xml:space="preserve">No comments received on draft minutes of </w:t>
      </w:r>
      <w:r w:rsidR="0016505F">
        <w:rPr>
          <w:lang w:eastAsia="en-GB"/>
        </w:rPr>
        <w:t xml:space="preserve">June 16 </w:t>
      </w:r>
      <w:r>
        <w:rPr>
          <w:lang w:eastAsia="en-GB"/>
        </w:rPr>
        <w:t>meeting, therefore t</w:t>
      </w:r>
      <w:r w:rsidR="009B3775">
        <w:rPr>
          <w:lang w:eastAsia="en-GB"/>
        </w:rPr>
        <w:t xml:space="preserve">he minutes </w:t>
      </w:r>
      <w:r>
        <w:rPr>
          <w:lang w:eastAsia="en-GB"/>
        </w:rPr>
        <w:t>are approved without changes</w:t>
      </w:r>
      <w:r w:rsidR="009F48A0">
        <w:rPr>
          <w:lang w:eastAsia="en-GB"/>
        </w:rPr>
        <w:t>.</w:t>
      </w:r>
    </w:p>
    <w:p w14:paraId="4FD6A4CA" w14:textId="6BEA080E" w:rsidR="00BD35DC" w:rsidRDefault="00BD35DC" w:rsidP="00BD35DC">
      <w:pPr>
        <w:pStyle w:val="Heading1"/>
      </w:pPr>
      <w:bookmarkStart w:id="8" w:name="_Toc47952348"/>
      <w:bookmarkEnd w:id="6"/>
      <w:bookmarkEnd w:id="7"/>
      <w:r>
        <w:t>CA418   SR2019 GMP1-3 updates – TN</w:t>
      </w:r>
      <w:r w:rsidR="00AC5A1C">
        <w:t>DP</w:t>
      </w:r>
      <w:r w:rsidR="0074348B">
        <w:t xml:space="preserve"> MP</w:t>
      </w:r>
      <w:bookmarkEnd w:id="8"/>
    </w:p>
    <w:p w14:paraId="5CB030A9" w14:textId="54B53C10" w:rsidR="0074348B" w:rsidRDefault="0074348B" w:rsidP="00AC5A1C">
      <w:r w:rsidRPr="0074348B">
        <w:t>Daniel</w:t>
      </w:r>
      <w:r>
        <w:t xml:space="preserve"> has reviewed the whole MP document to make it more consistent to cover AU, US and DE use cases. Daniel proposes to remove also all (WORD and Excel) examples contained in the document and to add instead one </w:t>
      </w:r>
      <w:r w:rsidR="00F25B61">
        <w:t>sample</w:t>
      </w:r>
      <w:r>
        <w:t xml:space="preserve"> of a TNDP event in the SMPG CA </w:t>
      </w:r>
      <w:r w:rsidR="00BB1897">
        <w:t>G</w:t>
      </w:r>
      <w:r>
        <w:t xml:space="preserve">MP Part 4 (in the event templates). </w:t>
      </w:r>
    </w:p>
    <w:p w14:paraId="1DE2AC35" w14:textId="11D0FAB6" w:rsidR="0074348B" w:rsidRDefault="0074348B" w:rsidP="00AC5A1C">
      <w:r>
        <w:t xml:space="preserve">Daniel will go back to Narelle and Steve </w:t>
      </w:r>
      <w:proofErr w:type="gramStart"/>
      <w:r>
        <w:t>asap</w:t>
      </w:r>
      <w:proofErr w:type="gramEnd"/>
      <w:r>
        <w:t xml:space="preserve"> to see if they </w:t>
      </w:r>
      <w:r w:rsidR="00F25B61">
        <w:t xml:space="preserve">can </w:t>
      </w:r>
      <w:r>
        <w:t>approve this new MP version</w:t>
      </w:r>
      <w:r w:rsidR="00BB1897">
        <w:t>.</w:t>
      </w:r>
    </w:p>
    <w:p w14:paraId="58CBB05F" w14:textId="181939C6" w:rsidR="00BB1897" w:rsidRDefault="00BB1897" w:rsidP="00AC5A1C">
      <w:r>
        <w:t xml:space="preserve">If approved, it </w:t>
      </w:r>
      <w:proofErr w:type="gramStart"/>
      <w:r>
        <w:t>can be published</w:t>
      </w:r>
      <w:proofErr w:type="gramEnd"/>
      <w:r>
        <w:t xml:space="preserve"> in the next version 1.1 of the SMPG GMP Part 1 around end of August.</w:t>
      </w:r>
    </w:p>
    <w:p w14:paraId="761202B8" w14:textId="18CB83C9" w:rsidR="00760BF7" w:rsidRDefault="00760BF7" w:rsidP="00BB1897">
      <w:pPr>
        <w:rPr>
          <w:color w:val="FF0000"/>
        </w:rPr>
      </w:pPr>
      <w:r w:rsidRPr="00760BF7">
        <w:rPr>
          <w:b/>
          <w:color w:val="FF0000"/>
          <w:u w:val="single"/>
        </w:rPr>
        <w:t>Action</w:t>
      </w:r>
      <w:r>
        <w:rPr>
          <w:b/>
          <w:color w:val="FF0000"/>
          <w:u w:val="single"/>
        </w:rPr>
        <w:t>s</w:t>
      </w:r>
      <w:r>
        <w:t xml:space="preserve">: </w:t>
      </w:r>
      <w:r w:rsidR="00BB1897" w:rsidRPr="00BB1897">
        <w:rPr>
          <w:color w:val="FF0000"/>
        </w:rPr>
        <w:t>N</w:t>
      </w:r>
      <w:r w:rsidRPr="005F1E0F">
        <w:rPr>
          <w:color w:val="FF0000"/>
        </w:rPr>
        <w:t>arelle and Steve to revert to Daniel</w:t>
      </w:r>
      <w:r w:rsidR="00BB1897">
        <w:rPr>
          <w:color w:val="FF0000"/>
        </w:rPr>
        <w:t xml:space="preserve"> latest version of TNDP</w:t>
      </w:r>
      <w:r w:rsidR="00F25B61">
        <w:rPr>
          <w:color w:val="FF0000"/>
        </w:rPr>
        <w:t xml:space="preserve"> with comments if any</w:t>
      </w:r>
      <w:r w:rsidRPr="005F1E0F">
        <w:rPr>
          <w:color w:val="FF0000"/>
        </w:rPr>
        <w:t xml:space="preserve">. </w:t>
      </w:r>
    </w:p>
    <w:p w14:paraId="6A177F28" w14:textId="7D70E763" w:rsidR="00971B0A" w:rsidRDefault="00971B0A" w:rsidP="00BB1897">
      <w:pPr>
        <w:rPr>
          <w:color w:val="0070C0"/>
          <w:u w:val="single"/>
        </w:rPr>
      </w:pPr>
      <w:r w:rsidRPr="00971B0A">
        <w:rPr>
          <w:color w:val="0070C0"/>
          <w:u w:val="single"/>
        </w:rPr>
        <w:t>Post meeting Note:</w:t>
      </w:r>
      <w:r>
        <w:rPr>
          <w:color w:val="0070C0"/>
          <w:u w:val="single"/>
        </w:rPr>
        <w:t xml:space="preserve"> Final TNDP market practice as approved by AU, US and DE on July 17:</w:t>
      </w:r>
    </w:p>
    <w:bookmarkStart w:id="9" w:name="_MON_1658561136"/>
    <w:bookmarkEnd w:id="9"/>
    <w:p w14:paraId="1EC45F99" w14:textId="7890A311" w:rsidR="00971B0A" w:rsidRPr="00971B0A" w:rsidRDefault="00971B0A" w:rsidP="00BB1897">
      <w:pPr>
        <w:rPr>
          <w:color w:val="0070C0"/>
          <w:u w:val="single"/>
        </w:rPr>
      </w:pPr>
      <w:r>
        <w:rPr>
          <w:color w:val="0070C0"/>
          <w:u w:val="single"/>
        </w:rPr>
        <w:object w:dxaOrig="1541" w:dyaOrig="998" w14:anchorId="5FCCB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62206637" r:id="rId16">
            <o:FieldCodes>\s</o:FieldCodes>
          </o:OLEObject>
        </w:object>
      </w:r>
    </w:p>
    <w:p w14:paraId="787CC414" w14:textId="7EAC4520" w:rsidR="00BD35DC" w:rsidRDefault="00BD35DC" w:rsidP="00BD35DC">
      <w:pPr>
        <w:pStyle w:val="Heading1"/>
      </w:pPr>
      <w:bookmarkStart w:id="10" w:name="_Toc47952349"/>
      <w:r>
        <w:t>CA419   Definition of Instructed and Unin</w:t>
      </w:r>
      <w:r w:rsidR="00456048">
        <w:t>structed Balances</w:t>
      </w:r>
      <w:bookmarkEnd w:id="10"/>
    </w:p>
    <w:p w14:paraId="1CCF5E2D" w14:textId="77777777" w:rsidR="00456048" w:rsidRDefault="00456048" w:rsidP="00AC5A1C">
      <w:r>
        <w:t>Pending action not yet performed.</w:t>
      </w:r>
    </w:p>
    <w:p w14:paraId="50E3C022" w14:textId="39BF86DD" w:rsidR="00AC5A1C" w:rsidRPr="00AC5A1C" w:rsidRDefault="00456048" w:rsidP="00456048">
      <w:r w:rsidRPr="005F1E0F">
        <w:rPr>
          <w:b/>
          <w:color w:val="FF0000"/>
          <w:u w:val="single"/>
        </w:rPr>
        <w:t>Action</w:t>
      </w:r>
      <w:r w:rsidRPr="005F1E0F">
        <w:rPr>
          <w:color w:val="FF0000"/>
        </w:rPr>
        <w:t xml:space="preserve">: </w:t>
      </w:r>
      <w:r w:rsidRPr="005F1E0F">
        <w:rPr>
          <w:color w:val="FF0000"/>
          <w:u w:val="single"/>
        </w:rPr>
        <w:t>Mari</w:t>
      </w:r>
      <w:r w:rsidRPr="005F1E0F">
        <w:rPr>
          <w:color w:val="FF0000"/>
        </w:rPr>
        <w:t xml:space="preserve"> to review the wording of the MP</w:t>
      </w:r>
      <w:r w:rsidR="00F25B61">
        <w:rPr>
          <w:color w:val="FF0000"/>
        </w:rPr>
        <w:t xml:space="preserve"> for next call</w:t>
      </w:r>
      <w:r>
        <w:t xml:space="preserve">. </w:t>
      </w:r>
    </w:p>
    <w:p w14:paraId="657B2647" w14:textId="203B7A87" w:rsidR="00BD35DC" w:rsidRDefault="00BD35DC" w:rsidP="00BD35DC">
      <w:pPr>
        <w:pStyle w:val="Heading1"/>
      </w:pPr>
      <w:bookmarkStart w:id="11" w:name="_Toc47952350"/>
      <w:r>
        <w:t>CA437   Auto-FX - Update of GMP</w:t>
      </w:r>
      <w:r w:rsidR="00456048">
        <w:t>1 Section 8.6</w:t>
      </w:r>
      <w:bookmarkEnd w:id="11"/>
    </w:p>
    <w:p w14:paraId="2BF0D117" w14:textId="77777777" w:rsidR="00456048" w:rsidRDefault="00456048" w:rsidP="00456048">
      <w:r>
        <w:t>Pending action not yet performed.</w:t>
      </w:r>
    </w:p>
    <w:p w14:paraId="50923A18" w14:textId="117DC809" w:rsidR="00456048" w:rsidRPr="005F1E0F" w:rsidRDefault="00456048" w:rsidP="00456048">
      <w:pPr>
        <w:rPr>
          <w:color w:val="FF0000"/>
        </w:rPr>
      </w:pPr>
      <w:r w:rsidRPr="005F1E0F">
        <w:rPr>
          <w:b/>
          <w:color w:val="FF0000"/>
          <w:u w:val="single"/>
        </w:rPr>
        <w:t>Action</w:t>
      </w:r>
      <w:r w:rsidRPr="005F1E0F">
        <w:rPr>
          <w:color w:val="FF0000"/>
        </w:rPr>
        <w:t xml:space="preserve">: </w:t>
      </w:r>
      <w:r w:rsidRPr="005F1E0F">
        <w:rPr>
          <w:color w:val="FF0000"/>
          <w:u w:val="single"/>
        </w:rPr>
        <w:t>Christine</w:t>
      </w:r>
      <w:r w:rsidRPr="005F1E0F">
        <w:rPr>
          <w:color w:val="FF0000"/>
        </w:rPr>
        <w:t xml:space="preserve"> to review the wording of the MP</w:t>
      </w:r>
      <w:r w:rsidR="00F25B61">
        <w:rPr>
          <w:color w:val="FF0000"/>
        </w:rPr>
        <w:t xml:space="preserve"> for next call</w:t>
      </w:r>
      <w:r w:rsidRPr="005F1E0F">
        <w:rPr>
          <w:color w:val="FF0000"/>
        </w:rPr>
        <w:t xml:space="preserve">. </w:t>
      </w:r>
    </w:p>
    <w:p w14:paraId="40786B1A" w14:textId="57F01404" w:rsidR="00BD35DC" w:rsidRDefault="00BD35DC" w:rsidP="00BD35DC">
      <w:pPr>
        <w:pStyle w:val="Heading1"/>
      </w:pPr>
      <w:bookmarkStart w:id="12" w:name="_Toc47952351"/>
      <w:r>
        <w:t>CA444   U</w:t>
      </w:r>
      <w:r w:rsidR="00E168E6">
        <w:t>sage of QINS as Requested Q</w:t>
      </w:r>
      <w:r>
        <w:t>uant</w:t>
      </w:r>
      <w:r w:rsidR="00E168E6">
        <w:t>ity</w:t>
      </w:r>
      <w:bookmarkEnd w:id="12"/>
    </w:p>
    <w:p w14:paraId="72629EB9" w14:textId="77777777" w:rsidR="00456048" w:rsidRDefault="00456048" w:rsidP="00456048">
      <w:r>
        <w:t>Pending action not yet performed.</w:t>
      </w:r>
    </w:p>
    <w:p w14:paraId="664F9DEC" w14:textId="447E7175" w:rsidR="00AC5A1C" w:rsidRPr="00AC5A1C" w:rsidRDefault="00456048" w:rsidP="00AC5A1C">
      <w:r w:rsidRPr="005F1E0F">
        <w:rPr>
          <w:b/>
          <w:color w:val="FF0000"/>
          <w:u w:val="single"/>
        </w:rPr>
        <w:t>Action</w:t>
      </w:r>
      <w:r w:rsidRPr="005F1E0F">
        <w:rPr>
          <w:color w:val="FF0000"/>
        </w:rPr>
        <w:t xml:space="preserve">: </w:t>
      </w:r>
      <w:r w:rsidRPr="005F1E0F">
        <w:rPr>
          <w:color w:val="FF0000"/>
          <w:u w:val="single"/>
        </w:rPr>
        <w:t>Mari, Jean-Pierre and Christine</w:t>
      </w:r>
      <w:r w:rsidRPr="005F1E0F">
        <w:rPr>
          <w:color w:val="FF0000"/>
        </w:rPr>
        <w:t xml:space="preserve"> to draft </w:t>
      </w:r>
      <w:r w:rsidR="00F25B61">
        <w:rPr>
          <w:color w:val="FF0000"/>
        </w:rPr>
        <w:t xml:space="preserve">for next call </w:t>
      </w:r>
      <w:r w:rsidRPr="005F1E0F">
        <w:rPr>
          <w:color w:val="FF0000"/>
        </w:rPr>
        <w:t>an extra text to 5.5, for a recommendation to include narrative when it is not clear on what QINS will mean</w:t>
      </w:r>
      <w:r w:rsidRPr="00456048">
        <w:t>.</w:t>
      </w:r>
    </w:p>
    <w:p w14:paraId="166CEDC6" w14:textId="766569F5" w:rsidR="00B20AE9" w:rsidRDefault="00B20AE9" w:rsidP="00971B0A">
      <w:pPr>
        <w:pStyle w:val="Heading1"/>
      </w:pPr>
      <w:bookmarkStart w:id="13" w:name="_Toc47952352"/>
      <w:r>
        <w:t xml:space="preserve">CA449 </w:t>
      </w:r>
      <w:r w:rsidR="00971B0A" w:rsidRPr="00971B0A">
        <w:t>New MP for the usage of TAXR in Instruction</w:t>
      </w:r>
      <w:bookmarkEnd w:id="13"/>
    </w:p>
    <w:p w14:paraId="4533B249" w14:textId="77777777" w:rsidR="00971B0A" w:rsidRDefault="00971B0A" w:rsidP="00971B0A">
      <w:pPr>
        <w:autoSpaceDE w:val="0"/>
        <w:autoSpaceDN w:val="0"/>
        <w:adjustRightInd w:val="0"/>
      </w:pPr>
      <w:r>
        <w:t xml:space="preserve">Mari has nearly drafted the text, as approved by the Tax SG. </w:t>
      </w:r>
    </w:p>
    <w:p w14:paraId="1D873A8B" w14:textId="43F3D220" w:rsidR="00B20AE9" w:rsidRDefault="00971B0A" w:rsidP="00971B0A">
      <w:pPr>
        <w:autoSpaceDE w:val="0"/>
        <w:autoSpaceDN w:val="0"/>
        <w:adjustRightInd w:val="0"/>
      </w:pPr>
      <w:r>
        <w:t>Mari will send it to everyone for NMPG final review</w:t>
      </w:r>
      <w:r w:rsidR="00B20AE9">
        <w:t xml:space="preserve"> </w:t>
      </w:r>
      <w:proofErr w:type="gramStart"/>
      <w:r>
        <w:t>asap</w:t>
      </w:r>
      <w:proofErr w:type="gramEnd"/>
      <w:r>
        <w:t>.</w:t>
      </w:r>
    </w:p>
    <w:p w14:paraId="67DD9660" w14:textId="77777777" w:rsidR="00B20AE9" w:rsidRPr="00723E46" w:rsidRDefault="00B20AE9" w:rsidP="00B20AE9">
      <w:pPr>
        <w:pStyle w:val="Actions"/>
      </w:pPr>
      <w:r w:rsidRPr="0021244A">
        <w:rPr>
          <w:b/>
          <w:u w:val="single"/>
        </w:rPr>
        <w:t>Action</w:t>
      </w:r>
      <w:r>
        <w:t xml:space="preserve">: </w:t>
      </w:r>
      <w:r w:rsidRPr="0021244A">
        <w:rPr>
          <w:u w:val="single"/>
        </w:rPr>
        <w:t>Mari</w:t>
      </w:r>
      <w:r>
        <w:t xml:space="preserve"> to send the tax breakdown MP for review.</w:t>
      </w:r>
    </w:p>
    <w:p w14:paraId="66B1A134" w14:textId="773EE362" w:rsidR="00BD35DC" w:rsidRDefault="00BD35DC" w:rsidP="00BD35DC">
      <w:pPr>
        <w:pStyle w:val="Heading1"/>
      </w:pPr>
      <w:bookmarkStart w:id="14" w:name="_Toc47952353"/>
      <w:r>
        <w:t>CA450   Usage of TBSP and UNSP for DTCH events (SR2</w:t>
      </w:r>
      <w:r w:rsidR="00E168E6">
        <w:t>020 - CR1533)</w:t>
      </w:r>
      <w:bookmarkEnd w:id="14"/>
    </w:p>
    <w:p w14:paraId="401153A8" w14:textId="141414A5" w:rsidR="00E168E6" w:rsidRDefault="006D2BBF" w:rsidP="00E168E6">
      <w:pPr>
        <w:autoSpaceDE w:val="0"/>
        <w:autoSpaceDN w:val="0"/>
        <w:adjustRightInd w:val="0"/>
      </w:pPr>
      <w:r w:rsidRPr="006D2BBF">
        <w:rPr>
          <w:u w:val="single"/>
        </w:rPr>
        <w:t>Input</w:t>
      </w:r>
      <w:r>
        <w:t>: Catarina presented the proposal from the LU NMPG:</w:t>
      </w:r>
    </w:p>
    <w:p w14:paraId="0B33A9DD" w14:textId="42A12D44" w:rsidR="006D2BBF" w:rsidRDefault="006D2BBF" w:rsidP="00E168E6">
      <w:pPr>
        <w:autoSpaceDE w:val="0"/>
        <w:autoSpaceDN w:val="0"/>
        <w:adjustRightInd w:val="0"/>
      </w:pPr>
      <w:r>
        <w:object w:dxaOrig="1541" w:dyaOrig="998" w14:anchorId="6242EDC4">
          <v:shape id="_x0000_i1026" type="#_x0000_t75" style="width:76.5pt;height:49.5pt" o:ole="">
            <v:imagedata r:id="rId17" o:title=""/>
          </v:shape>
          <o:OLEObject Type="Embed" ProgID="AcroExch.Document.DC" ShapeID="_x0000_i1026" DrawAspect="Icon" ObjectID="_1662206638" r:id="rId18"/>
        </w:object>
      </w:r>
    </w:p>
    <w:p w14:paraId="3A822DA1" w14:textId="77777777" w:rsidR="004555CE" w:rsidRDefault="00003B03" w:rsidP="004555CE">
      <w:pPr>
        <w:autoSpaceDE w:val="0"/>
        <w:autoSpaceDN w:val="0"/>
        <w:adjustRightInd w:val="0"/>
      </w:pPr>
      <w:r w:rsidRPr="005F1E0F">
        <w:rPr>
          <w:b/>
          <w:color w:val="FF0000"/>
          <w:u w:val="single"/>
        </w:rPr>
        <w:lastRenderedPageBreak/>
        <w:t>Action</w:t>
      </w:r>
      <w:r w:rsidRPr="005F1E0F">
        <w:rPr>
          <w:color w:val="FF0000"/>
        </w:rPr>
        <w:t>:</w:t>
      </w:r>
      <w:r w:rsidR="006D2BBF">
        <w:t xml:space="preserve"> </w:t>
      </w:r>
    </w:p>
    <w:p w14:paraId="63E78ECB" w14:textId="0ECF75FD" w:rsidR="004555CE" w:rsidRDefault="006D2BBF" w:rsidP="004555CE">
      <w:pPr>
        <w:pStyle w:val="ListParagraph"/>
        <w:numPr>
          <w:ilvl w:val="0"/>
          <w:numId w:val="20"/>
        </w:numPr>
        <w:autoSpaceDE w:val="0"/>
        <w:autoSpaceDN w:val="0"/>
        <w:adjustRightInd w:val="0"/>
      </w:pPr>
      <w:r>
        <w:t xml:space="preserve">Jacques will email it </w:t>
      </w:r>
      <w:proofErr w:type="gramStart"/>
      <w:r>
        <w:t>asap</w:t>
      </w:r>
      <w:proofErr w:type="gramEnd"/>
      <w:r>
        <w:t xml:space="preserve"> to NMPGs for review.</w:t>
      </w:r>
      <w:r w:rsidR="004555CE">
        <w:t xml:space="preserve"> </w:t>
      </w:r>
    </w:p>
    <w:p w14:paraId="1405A27F" w14:textId="56ECFAB6" w:rsidR="00AC5A1C" w:rsidRPr="004555CE" w:rsidRDefault="004555CE" w:rsidP="004555CE">
      <w:pPr>
        <w:pStyle w:val="ListParagraph"/>
        <w:numPr>
          <w:ilvl w:val="0"/>
          <w:numId w:val="20"/>
        </w:numPr>
        <w:autoSpaceDE w:val="0"/>
        <w:autoSpaceDN w:val="0"/>
        <w:adjustRightInd w:val="0"/>
        <w:rPr>
          <w:color w:val="FF0000"/>
        </w:rPr>
      </w:pPr>
      <w:r w:rsidRPr="004555CE">
        <w:rPr>
          <w:color w:val="FF0000"/>
        </w:rPr>
        <w:t xml:space="preserve">NMPGs </w:t>
      </w:r>
      <w:proofErr w:type="gramStart"/>
      <w:r w:rsidRPr="004555CE">
        <w:rPr>
          <w:color w:val="FF0000"/>
        </w:rPr>
        <w:t>are requested</w:t>
      </w:r>
      <w:proofErr w:type="gramEnd"/>
      <w:r w:rsidRPr="004555CE">
        <w:rPr>
          <w:color w:val="FF0000"/>
        </w:rPr>
        <w:t xml:space="preserve"> to review and revert by the next call.</w:t>
      </w:r>
    </w:p>
    <w:p w14:paraId="47824326" w14:textId="00B7008C" w:rsidR="00BD35DC" w:rsidRDefault="00BD35DC" w:rsidP="00BD35DC">
      <w:pPr>
        <w:pStyle w:val="Heading1"/>
      </w:pPr>
      <w:bookmarkStart w:id="15" w:name="_Toc47952354"/>
      <w:r>
        <w:t>CA451   New MITI MP (S</w:t>
      </w:r>
      <w:r w:rsidR="00003B03">
        <w:t>R2020 - CR1517)</w:t>
      </w:r>
      <w:bookmarkEnd w:id="15"/>
    </w:p>
    <w:p w14:paraId="3504F841" w14:textId="6C89334A" w:rsidR="00AD7A9F" w:rsidRDefault="009A1F11" w:rsidP="009A1F11">
      <w:pPr>
        <w:autoSpaceDE w:val="0"/>
        <w:autoSpaceDN w:val="0"/>
        <w:adjustRightInd w:val="0"/>
      </w:pPr>
      <w:r>
        <w:t xml:space="preserve">The French NMPG proposed adding “securities transaction statements” and </w:t>
      </w:r>
      <w:r w:rsidR="00AD7A9F">
        <w:t>amending the second paragraph slightly as shown in the document inserted here below</w:t>
      </w:r>
      <w:r>
        <w:t>.</w:t>
      </w:r>
    </w:p>
    <w:bookmarkStart w:id="16" w:name="_MON_1658561701"/>
    <w:bookmarkEnd w:id="16"/>
    <w:p w14:paraId="4EC9A1F2" w14:textId="08C51F53" w:rsidR="00EC191C" w:rsidRDefault="009A1F11" w:rsidP="00116595">
      <w:pPr>
        <w:autoSpaceDE w:val="0"/>
        <w:autoSpaceDN w:val="0"/>
        <w:adjustRightInd w:val="0"/>
      </w:pPr>
      <w:r>
        <w:object w:dxaOrig="1541" w:dyaOrig="998" w14:anchorId="0D4F5A32">
          <v:shape id="_x0000_i1027" type="#_x0000_t75" style="width:76.5pt;height:49.5pt" o:ole="">
            <v:imagedata r:id="rId19" o:title=""/>
          </v:shape>
          <o:OLEObject Type="Embed" ProgID="Word.Document.12" ShapeID="_x0000_i1027" DrawAspect="Icon" ObjectID="_1662206639" r:id="rId20">
            <o:FieldCodes>\s</o:FieldCodes>
          </o:OLEObject>
        </w:object>
      </w:r>
    </w:p>
    <w:p w14:paraId="74CADF03" w14:textId="2DC7385A" w:rsidR="00116595" w:rsidRDefault="00116595" w:rsidP="00116595">
      <w:pPr>
        <w:autoSpaceDE w:val="0"/>
        <w:autoSpaceDN w:val="0"/>
        <w:adjustRightInd w:val="0"/>
      </w:pPr>
      <w:r>
        <w:t>LU: Approves the proposed text.</w:t>
      </w:r>
    </w:p>
    <w:p w14:paraId="7FE7973A" w14:textId="77777777" w:rsidR="00AD7A9F" w:rsidRDefault="00116595" w:rsidP="00116595">
      <w:pPr>
        <w:autoSpaceDE w:val="0"/>
        <w:autoSpaceDN w:val="0"/>
        <w:adjustRightInd w:val="0"/>
        <w:rPr>
          <w:color w:val="FF0000"/>
          <w:u w:val="single"/>
        </w:rPr>
      </w:pPr>
      <w:r w:rsidRPr="005F1E0F">
        <w:rPr>
          <w:b/>
          <w:color w:val="FF0000"/>
          <w:u w:val="single"/>
        </w:rPr>
        <w:t>Action</w:t>
      </w:r>
      <w:r w:rsidRPr="005F1E0F">
        <w:rPr>
          <w:color w:val="FF0000"/>
        </w:rPr>
        <w:t xml:space="preserve">: </w:t>
      </w:r>
      <w:r w:rsidR="00AD7A9F" w:rsidRPr="00AD7A9F">
        <w:rPr>
          <w:color w:val="FF0000"/>
          <w:u w:val="single"/>
        </w:rPr>
        <w:t>Jacques</w:t>
      </w:r>
      <w:r w:rsidR="00AD7A9F" w:rsidRPr="00AD7A9F">
        <w:rPr>
          <w:color w:val="FF0000"/>
        </w:rPr>
        <w:t xml:space="preserve"> will email it </w:t>
      </w:r>
      <w:proofErr w:type="gramStart"/>
      <w:r w:rsidR="00AD7A9F" w:rsidRPr="00AD7A9F">
        <w:rPr>
          <w:color w:val="FF0000"/>
        </w:rPr>
        <w:t>asap</w:t>
      </w:r>
      <w:proofErr w:type="gramEnd"/>
      <w:r w:rsidR="00AD7A9F" w:rsidRPr="00AD7A9F">
        <w:rPr>
          <w:color w:val="FF0000"/>
        </w:rPr>
        <w:t xml:space="preserve"> to NMPGs for review</w:t>
      </w:r>
      <w:r w:rsidR="00AD7A9F" w:rsidRPr="00AD7A9F">
        <w:rPr>
          <w:color w:val="FF0000"/>
          <w:u w:val="single"/>
        </w:rPr>
        <w:t>.</w:t>
      </w:r>
    </w:p>
    <w:p w14:paraId="7362E13A" w14:textId="2D9417B1" w:rsidR="00116595" w:rsidRPr="005F1E0F" w:rsidRDefault="00116595" w:rsidP="00116595">
      <w:pPr>
        <w:autoSpaceDE w:val="0"/>
        <w:autoSpaceDN w:val="0"/>
        <w:adjustRightInd w:val="0"/>
        <w:rPr>
          <w:color w:val="FF0000"/>
        </w:rPr>
      </w:pPr>
      <w:r w:rsidRPr="005F1E0F">
        <w:rPr>
          <w:color w:val="FF0000"/>
          <w:u w:val="single"/>
        </w:rPr>
        <w:t>NMPGs</w:t>
      </w:r>
      <w:r w:rsidRPr="005F1E0F">
        <w:rPr>
          <w:color w:val="FF0000"/>
        </w:rPr>
        <w:t xml:space="preserve"> </w:t>
      </w:r>
      <w:proofErr w:type="gramStart"/>
      <w:r w:rsidRPr="005F1E0F">
        <w:rPr>
          <w:color w:val="FF0000"/>
        </w:rPr>
        <w:t>are requested</w:t>
      </w:r>
      <w:proofErr w:type="gramEnd"/>
      <w:r w:rsidRPr="005F1E0F">
        <w:rPr>
          <w:color w:val="FF0000"/>
        </w:rPr>
        <w:t xml:space="preserve"> to review and revert by the next call.</w:t>
      </w:r>
    </w:p>
    <w:p w14:paraId="6B56DAEC" w14:textId="37CCDC9F" w:rsidR="00BD35DC" w:rsidRDefault="00BD35DC" w:rsidP="00BD35DC">
      <w:pPr>
        <w:pStyle w:val="Heading1"/>
      </w:pPr>
      <w:bookmarkStart w:id="17" w:name="_Toc47952355"/>
      <w:r>
        <w:t>CA453   Key data for TEND with early tender</w:t>
      </w:r>
      <w:r w:rsidR="00116595">
        <w:t xml:space="preserve"> premium</w:t>
      </w:r>
      <w:bookmarkEnd w:id="17"/>
    </w:p>
    <w:p w14:paraId="61CB2E21" w14:textId="58D04E8E" w:rsidR="00AD7A9F" w:rsidRDefault="00AD7A9F" w:rsidP="00AD7A9F">
      <w:pPr>
        <w:autoSpaceDE w:val="0"/>
        <w:autoSpaceDN w:val="0"/>
        <w:adjustRightInd w:val="0"/>
        <w:rPr>
          <w:lang w:val="en-GB"/>
        </w:rPr>
      </w:pPr>
      <w:r>
        <w:t xml:space="preserve">Laura has checked a few examples from DTCC and the US seems to use SOFE when tendering against cash. The item </w:t>
      </w:r>
      <w:proofErr w:type="gramStart"/>
      <w:r>
        <w:t>can be closed</w:t>
      </w:r>
      <w:proofErr w:type="gramEnd"/>
      <w:r>
        <w:t>.</w:t>
      </w:r>
    </w:p>
    <w:p w14:paraId="6FEBE1AE" w14:textId="21153757" w:rsidR="00AC5A1C" w:rsidRPr="005F1E0F" w:rsidRDefault="00AD7A9F" w:rsidP="00AD7A9F">
      <w:pPr>
        <w:rPr>
          <w:color w:val="FF0000"/>
        </w:rPr>
      </w:pPr>
      <w:r w:rsidRPr="005F1E0F">
        <w:rPr>
          <w:b/>
          <w:color w:val="FF0000"/>
          <w:u w:val="single"/>
        </w:rPr>
        <w:t xml:space="preserve"> </w:t>
      </w:r>
      <w:r w:rsidR="00116595" w:rsidRPr="005F1E0F">
        <w:rPr>
          <w:b/>
          <w:color w:val="FF0000"/>
          <w:u w:val="single"/>
        </w:rPr>
        <w:t>Action</w:t>
      </w:r>
      <w:r w:rsidR="00116595" w:rsidRPr="005F1E0F">
        <w:rPr>
          <w:color w:val="FF0000"/>
        </w:rPr>
        <w:t xml:space="preserve">: </w:t>
      </w:r>
      <w:r w:rsidRPr="00AD7A9F">
        <w:rPr>
          <w:color w:val="FF0000"/>
        </w:rPr>
        <w:t>Close item</w:t>
      </w:r>
      <w:r w:rsidR="00116595" w:rsidRPr="005F1E0F">
        <w:rPr>
          <w:color w:val="FF0000"/>
        </w:rPr>
        <w:t>.</w:t>
      </w:r>
    </w:p>
    <w:p w14:paraId="47EE15E5" w14:textId="4A7CA3CD" w:rsidR="00BD35DC" w:rsidRDefault="00BD35DC" w:rsidP="00902CA9">
      <w:pPr>
        <w:pStyle w:val="Heading1"/>
      </w:pPr>
      <w:bookmarkStart w:id="18" w:name="_Toc47952356"/>
      <w:r>
        <w:t>CA457   GMP1 Section 8.17 on Usage of DateTime with Forma</w:t>
      </w:r>
      <w:r w:rsidR="00902CA9">
        <w:t>t Option E (UTC)</w:t>
      </w:r>
      <w:bookmarkEnd w:id="18"/>
    </w:p>
    <w:bookmarkStart w:id="19" w:name="_MON_1655799736"/>
    <w:bookmarkEnd w:id="19"/>
    <w:p w14:paraId="2AA4DD05" w14:textId="4DF3B730" w:rsidR="00EC191C" w:rsidRPr="00EC191C" w:rsidRDefault="00C33E2E" w:rsidP="00EC191C">
      <w:r>
        <w:object w:dxaOrig="1541" w:dyaOrig="998" w14:anchorId="19C77B7D">
          <v:shape id="_x0000_i1028" type="#_x0000_t75" style="width:76.5pt;height:50.25pt" o:ole="">
            <v:imagedata r:id="rId21" o:title=""/>
          </v:shape>
          <o:OLEObject Type="Embed" ProgID="Word.Document.12" ShapeID="_x0000_i1028" DrawAspect="Icon" ObjectID="_1662206640" r:id="rId22">
            <o:FieldCodes>\s</o:FieldCodes>
          </o:OLEObject>
        </w:object>
      </w:r>
    </w:p>
    <w:p w14:paraId="7A902A46" w14:textId="04FD4F0C" w:rsidR="00AD7A9F" w:rsidRDefault="00AD7A9F" w:rsidP="00AD7A9F">
      <w:pPr>
        <w:autoSpaceDE w:val="0"/>
        <w:autoSpaceDN w:val="0"/>
        <w:adjustRightInd w:val="0"/>
        <w:rPr>
          <w:lang w:val="en-GB"/>
        </w:rPr>
      </w:pPr>
      <w:r>
        <w:t xml:space="preserve">Jacques has not yet had time to perform his action; the item </w:t>
      </w:r>
      <w:proofErr w:type="gramStart"/>
      <w:r>
        <w:t>was postponed</w:t>
      </w:r>
      <w:proofErr w:type="gramEnd"/>
      <w:r>
        <w:t>.</w:t>
      </w:r>
    </w:p>
    <w:p w14:paraId="2CEDDC28" w14:textId="07B2B512" w:rsidR="00902CA9" w:rsidRDefault="00AD7A9F" w:rsidP="00AD7A9F">
      <w:pPr>
        <w:pStyle w:val="Actions"/>
      </w:pPr>
      <w:r w:rsidRPr="005F1E0F">
        <w:rPr>
          <w:b/>
          <w:u w:val="single"/>
        </w:rPr>
        <w:t xml:space="preserve"> </w:t>
      </w:r>
      <w:r w:rsidR="005F1E0F" w:rsidRPr="005F1E0F">
        <w:rPr>
          <w:b/>
          <w:u w:val="single"/>
        </w:rPr>
        <w:t>Action</w:t>
      </w:r>
      <w:r w:rsidR="005F1E0F">
        <w:t xml:space="preserve">: </w:t>
      </w:r>
      <w:r w:rsidR="00902CA9" w:rsidRPr="005F1E0F">
        <w:rPr>
          <w:u w:val="single"/>
        </w:rPr>
        <w:t>Jacques</w:t>
      </w:r>
      <w:r w:rsidR="00902CA9">
        <w:t xml:space="preserve"> </w:t>
      </w:r>
      <w:r w:rsidR="005F1E0F">
        <w:t>to propose an update for the MP</w:t>
      </w:r>
      <w:r w:rsidR="0021244A">
        <w:t>s in GMP1</w:t>
      </w:r>
      <w:r w:rsidR="00902CA9">
        <w:t>.</w:t>
      </w:r>
    </w:p>
    <w:p w14:paraId="7B17A3EB" w14:textId="445C7E5D" w:rsidR="00AD7A9F" w:rsidRDefault="00AD7A9F" w:rsidP="00AD7A9F">
      <w:pPr>
        <w:pStyle w:val="Heading1"/>
      </w:pPr>
      <w:bookmarkStart w:id="20" w:name="_Toc47952357"/>
      <w:r>
        <w:t>AOB:</w:t>
      </w:r>
      <w:bookmarkEnd w:id="20"/>
      <w:r>
        <w:t xml:space="preserve"> </w:t>
      </w:r>
    </w:p>
    <w:p w14:paraId="197D64C8" w14:textId="77777777" w:rsidR="00AD7A9F" w:rsidRDefault="00AD7A9F" w:rsidP="005F1E0F">
      <w:pPr>
        <w:pStyle w:val="Actions"/>
        <w:rPr>
          <w:color w:val="auto"/>
        </w:rPr>
      </w:pPr>
      <w:r w:rsidRPr="00AD7A9F">
        <w:rPr>
          <w:color w:val="auto"/>
        </w:rPr>
        <w:t xml:space="preserve">The next SMPG </w:t>
      </w:r>
      <w:r>
        <w:rPr>
          <w:color w:val="auto"/>
        </w:rPr>
        <w:t xml:space="preserve">Global </w:t>
      </w:r>
      <w:r w:rsidRPr="00AD7A9F">
        <w:rPr>
          <w:color w:val="auto"/>
        </w:rPr>
        <w:t>meeting</w:t>
      </w:r>
      <w:r>
        <w:rPr>
          <w:color w:val="auto"/>
        </w:rPr>
        <w:t xml:space="preserve"> in the fall </w:t>
      </w:r>
      <w:proofErr w:type="gramStart"/>
      <w:r>
        <w:rPr>
          <w:color w:val="auto"/>
        </w:rPr>
        <w:t>will be held</w:t>
      </w:r>
      <w:proofErr w:type="gramEnd"/>
      <w:r>
        <w:rPr>
          <w:color w:val="auto"/>
        </w:rPr>
        <w:t xml:space="preserve"> virtually via </w:t>
      </w:r>
      <w:proofErr w:type="spellStart"/>
      <w:r>
        <w:rPr>
          <w:color w:val="auto"/>
        </w:rPr>
        <w:t>Webex</w:t>
      </w:r>
      <w:proofErr w:type="spellEnd"/>
      <w:r>
        <w:rPr>
          <w:color w:val="auto"/>
        </w:rPr>
        <w:t>.</w:t>
      </w:r>
    </w:p>
    <w:p w14:paraId="1A71DC51" w14:textId="3484444C" w:rsidR="00AD7A9F" w:rsidRDefault="00AD7A9F" w:rsidP="005F1E0F">
      <w:pPr>
        <w:pStyle w:val="Actions"/>
        <w:rPr>
          <w:color w:val="auto"/>
        </w:rPr>
      </w:pPr>
      <w:r>
        <w:rPr>
          <w:color w:val="auto"/>
        </w:rPr>
        <w:t xml:space="preserve">The plenary meeting </w:t>
      </w:r>
      <w:proofErr w:type="gramStart"/>
      <w:r>
        <w:rPr>
          <w:color w:val="auto"/>
        </w:rPr>
        <w:t>will be held</w:t>
      </w:r>
      <w:proofErr w:type="gramEnd"/>
      <w:r>
        <w:rPr>
          <w:color w:val="auto"/>
        </w:rPr>
        <w:t xml:space="preserve"> on September 30 from 12:00 to 4:30 PM CEST.</w:t>
      </w:r>
    </w:p>
    <w:p w14:paraId="513CEA68" w14:textId="424A9F3A" w:rsidR="00AD7A9F" w:rsidRDefault="00AD7A9F" w:rsidP="005F1E0F">
      <w:pPr>
        <w:pStyle w:val="Actions"/>
        <w:rPr>
          <w:color w:val="auto"/>
        </w:rPr>
      </w:pPr>
      <w:r>
        <w:rPr>
          <w:color w:val="auto"/>
        </w:rPr>
        <w:t>The CA WG sessions will be scheduled between September 28 and October 2 (except on Sept 30) from 12:00 to 4:00 PM CEST</w:t>
      </w:r>
      <w:r w:rsidR="005A098E">
        <w:rPr>
          <w:color w:val="auto"/>
        </w:rPr>
        <w:t>.</w:t>
      </w:r>
    </w:p>
    <w:p w14:paraId="43CB3ACD" w14:textId="70CCEE42" w:rsidR="005A098E" w:rsidRPr="00AD7A9F" w:rsidRDefault="005A098E" w:rsidP="005F1E0F">
      <w:pPr>
        <w:pStyle w:val="Actions"/>
        <w:rPr>
          <w:color w:val="auto"/>
        </w:rPr>
      </w:pPr>
      <w:r>
        <w:rPr>
          <w:color w:val="auto"/>
        </w:rPr>
        <w:t xml:space="preserve">The exact schedule </w:t>
      </w:r>
      <w:proofErr w:type="gramStart"/>
      <w:r>
        <w:rPr>
          <w:color w:val="auto"/>
        </w:rPr>
        <w:t>will be communicated</w:t>
      </w:r>
      <w:proofErr w:type="gramEnd"/>
      <w:r>
        <w:rPr>
          <w:color w:val="auto"/>
        </w:rPr>
        <w:t xml:space="preserve"> </w:t>
      </w:r>
      <w:r w:rsidRPr="0049190A">
        <w:rPr>
          <w:color w:val="auto"/>
        </w:rPr>
        <w:t>later.</w:t>
      </w:r>
      <w:r w:rsidR="0049190A" w:rsidRPr="0049190A">
        <w:rPr>
          <w:color w:val="auto"/>
        </w:rPr>
        <w:t xml:space="preserve"> The Friday session </w:t>
      </w:r>
      <w:r w:rsidR="0049190A">
        <w:rPr>
          <w:color w:val="auto"/>
        </w:rPr>
        <w:t xml:space="preserve">(Oct 2) </w:t>
      </w:r>
      <w:proofErr w:type="gramStart"/>
      <w:r w:rsidR="0049190A" w:rsidRPr="0049190A">
        <w:rPr>
          <w:color w:val="auto"/>
        </w:rPr>
        <w:t>may be cancelled</w:t>
      </w:r>
      <w:proofErr w:type="gramEnd"/>
      <w:r w:rsidR="0049190A" w:rsidRPr="0049190A">
        <w:rPr>
          <w:color w:val="auto"/>
        </w:rPr>
        <w:t>, if not needed.</w:t>
      </w:r>
    </w:p>
    <w:p w14:paraId="41BC7107" w14:textId="77777777" w:rsidR="00AD7A9F" w:rsidRDefault="00AD7A9F" w:rsidP="005F1E0F">
      <w:pPr>
        <w:pStyle w:val="Actions"/>
      </w:pPr>
    </w:p>
    <w:p w14:paraId="26DF1E5A" w14:textId="4228B670" w:rsidR="00B20AE9" w:rsidRDefault="00B20AE9" w:rsidP="00B20AE9">
      <w:pPr>
        <w:rPr>
          <w:sz w:val="28"/>
          <w:szCs w:val="28"/>
          <w:u w:val="single"/>
        </w:rPr>
      </w:pPr>
      <w:r w:rsidRPr="001B0369">
        <w:rPr>
          <w:b/>
          <w:sz w:val="28"/>
          <w:szCs w:val="28"/>
          <w:u w:val="single"/>
        </w:rPr>
        <w:t xml:space="preserve">Next </w:t>
      </w:r>
      <w:r>
        <w:rPr>
          <w:b/>
          <w:sz w:val="28"/>
          <w:szCs w:val="28"/>
          <w:u w:val="single"/>
        </w:rPr>
        <w:t>Meeting</w:t>
      </w:r>
      <w:r w:rsidRPr="001B0369">
        <w:rPr>
          <w:b/>
          <w:sz w:val="28"/>
          <w:szCs w:val="28"/>
        </w:rPr>
        <w:t xml:space="preserve">: </w:t>
      </w:r>
      <w:r>
        <w:rPr>
          <w:b/>
          <w:sz w:val="28"/>
          <w:szCs w:val="28"/>
        </w:rPr>
        <w:t xml:space="preserve"> </w:t>
      </w:r>
      <w:r>
        <w:rPr>
          <w:sz w:val="28"/>
          <w:szCs w:val="28"/>
        </w:rPr>
        <w:t xml:space="preserve"> </w:t>
      </w:r>
      <w:r w:rsidR="00C156A6">
        <w:rPr>
          <w:sz w:val="28"/>
          <w:szCs w:val="28"/>
        </w:rPr>
        <w:t>September 1</w:t>
      </w:r>
      <w:r>
        <w:rPr>
          <w:sz w:val="28"/>
          <w:szCs w:val="28"/>
        </w:rPr>
        <w:t>, 2020 from 2:00 to 4:00 PM CET</w:t>
      </w:r>
    </w:p>
    <w:p w14:paraId="589C2083" w14:textId="77777777" w:rsidR="00B20AE9" w:rsidRDefault="00B20AE9" w:rsidP="00B20AE9">
      <w:pPr>
        <w:rPr>
          <w:b/>
          <w:sz w:val="28"/>
          <w:szCs w:val="28"/>
        </w:rPr>
      </w:pPr>
    </w:p>
    <w:p w14:paraId="34B5E170" w14:textId="627C390C" w:rsidR="00B20AE9" w:rsidRPr="00A75A2A" w:rsidRDefault="00B20AE9" w:rsidP="00A75A2A">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B20AE9" w:rsidRPr="00A75A2A" w:rsidSect="005B2C4D">
      <w:headerReference w:type="even" r:id="rId23"/>
      <w:headerReference w:type="default" r:id="rId24"/>
      <w:headerReference w:type="first" r:id="rId2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7DDB" w14:textId="77777777" w:rsidR="00556EB4" w:rsidRDefault="00556EB4" w:rsidP="00592037">
      <w:r>
        <w:separator/>
      </w:r>
    </w:p>
    <w:p w14:paraId="06BB2230" w14:textId="77777777" w:rsidR="00556EB4" w:rsidRDefault="00556EB4" w:rsidP="00592037"/>
  </w:endnote>
  <w:endnote w:type="continuationSeparator" w:id="0">
    <w:p w14:paraId="357CFAD8" w14:textId="77777777" w:rsidR="00556EB4" w:rsidRDefault="00556EB4" w:rsidP="00592037">
      <w:r>
        <w:continuationSeparator/>
      </w:r>
    </w:p>
    <w:p w14:paraId="16AFF6E7" w14:textId="77777777" w:rsidR="00556EB4" w:rsidRDefault="00556EB4"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E58" w14:textId="77777777" w:rsidR="00A67D4B" w:rsidRDefault="00A67D4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A67D4B" w:rsidRDefault="00A67D4B"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1870B030" w14:textId="2E6425F4" w:rsidR="00A67D4B" w:rsidRPr="00C40CE5" w:rsidRDefault="00A67D4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2E3E59">
      <w:rPr>
        <w:noProof/>
        <w:sz w:val="16"/>
        <w:szCs w:val="16"/>
        <w:lang w:val="sv-SE"/>
      </w:rPr>
      <w:t>FINAL_Mins SMPG CA Telco_20200714_v1_0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2E3E59">
      <w:rPr>
        <w:noProof/>
        <w:lang w:val="en-GB"/>
      </w:rPr>
      <w:t>1</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E82A" w14:textId="77777777" w:rsidR="00EE342E" w:rsidRDefault="00EE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B9CA" w14:textId="77777777" w:rsidR="00556EB4" w:rsidRDefault="00556EB4" w:rsidP="00592037">
      <w:r>
        <w:separator/>
      </w:r>
    </w:p>
    <w:p w14:paraId="27C55C2B" w14:textId="77777777" w:rsidR="00556EB4" w:rsidRDefault="00556EB4" w:rsidP="00592037"/>
  </w:footnote>
  <w:footnote w:type="continuationSeparator" w:id="0">
    <w:p w14:paraId="5BA09B09" w14:textId="77777777" w:rsidR="00556EB4" w:rsidRDefault="00556EB4" w:rsidP="00592037">
      <w:r>
        <w:continuationSeparator/>
      </w:r>
    </w:p>
    <w:p w14:paraId="3B689E35" w14:textId="77777777" w:rsidR="00556EB4" w:rsidRDefault="00556EB4"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12C1" w14:textId="77777777" w:rsidR="00EE342E" w:rsidRDefault="00EE3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29" w14:textId="77777777" w:rsidR="00A67D4B" w:rsidRDefault="00A67D4B"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42F3" w14:textId="77777777" w:rsidR="00EE342E" w:rsidRDefault="00EE34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310" w14:textId="77777777" w:rsidR="00A67D4B" w:rsidRDefault="00A67D4B"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F9D9" w14:textId="6146EAFD" w:rsidR="00A67D4B" w:rsidRPr="00284B42" w:rsidRDefault="00A67D4B"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w:t>
    </w:r>
    <w:r w:rsidR="00EE342E">
      <w:rPr>
        <w:b/>
      </w:rPr>
      <w:t>4 July</w:t>
    </w:r>
    <w:r>
      <w:rPr>
        <w:b/>
      </w:rPr>
      <w:t xml:space="preserve"> 2020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B04" w14:textId="77777777" w:rsidR="00A67D4B" w:rsidRDefault="00A67D4B"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67E4102"/>
    <w:multiLevelType w:val="hybridMultilevel"/>
    <w:tmpl w:val="61A8C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B10F0"/>
    <w:multiLevelType w:val="hybridMultilevel"/>
    <w:tmpl w:val="4D9E29BE"/>
    <w:lvl w:ilvl="0" w:tplc="224AF3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8"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ED1843"/>
    <w:multiLevelType w:val="hybridMultilevel"/>
    <w:tmpl w:val="9DC8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D64D6"/>
    <w:multiLevelType w:val="hybridMultilevel"/>
    <w:tmpl w:val="E9E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8"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5"/>
  </w:num>
  <w:num w:numId="5">
    <w:abstractNumId w:val="2"/>
  </w:num>
  <w:num w:numId="6">
    <w:abstractNumId w:val="15"/>
  </w:num>
  <w:num w:numId="7">
    <w:abstractNumId w:val="14"/>
  </w:num>
  <w:num w:numId="8">
    <w:abstractNumId w:val="10"/>
  </w:num>
  <w:num w:numId="9">
    <w:abstractNumId w:val="18"/>
  </w:num>
  <w:num w:numId="10">
    <w:abstractNumId w:val="6"/>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2"/>
  </w:num>
  <w:num w:numId="16">
    <w:abstractNumId w:val="0"/>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03"/>
    <w:rsid w:val="00003BDD"/>
    <w:rsid w:val="00003E2B"/>
    <w:rsid w:val="00003F28"/>
    <w:rsid w:val="00004F11"/>
    <w:rsid w:val="000051B3"/>
    <w:rsid w:val="00005A1F"/>
    <w:rsid w:val="00005B96"/>
    <w:rsid w:val="00006B00"/>
    <w:rsid w:val="0000748A"/>
    <w:rsid w:val="0000776E"/>
    <w:rsid w:val="0001004E"/>
    <w:rsid w:val="00010813"/>
    <w:rsid w:val="000109EF"/>
    <w:rsid w:val="00010AB6"/>
    <w:rsid w:val="0001137D"/>
    <w:rsid w:val="0001147F"/>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9FC"/>
    <w:rsid w:val="00101A78"/>
    <w:rsid w:val="001021B7"/>
    <w:rsid w:val="0010266C"/>
    <w:rsid w:val="00102779"/>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595"/>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CCB"/>
    <w:rsid w:val="0016505F"/>
    <w:rsid w:val="0016508C"/>
    <w:rsid w:val="001656E5"/>
    <w:rsid w:val="001661A6"/>
    <w:rsid w:val="001671A7"/>
    <w:rsid w:val="001676C8"/>
    <w:rsid w:val="00167B04"/>
    <w:rsid w:val="0017019E"/>
    <w:rsid w:val="001715C7"/>
    <w:rsid w:val="00171970"/>
    <w:rsid w:val="00171F2F"/>
    <w:rsid w:val="001725CB"/>
    <w:rsid w:val="00172745"/>
    <w:rsid w:val="0017306F"/>
    <w:rsid w:val="00173C0D"/>
    <w:rsid w:val="00173C19"/>
    <w:rsid w:val="001753F9"/>
    <w:rsid w:val="001758E4"/>
    <w:rsid w:val="00175E31"/>
    <w:rsid w:val="0017663A"/>
    <w:rsid w:val="00176E6C"/>
    <w:rsid w:val="001773E9"/>
    <w:rsid w:val="00177C8A"/>
    <w:rsid w:val="001803DE"/>
    <w:rsid w:val="00180FF9"/>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014"/>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44A"/>
    <w:rsid w:val="002127BA"/>
    <w:rsid w:val="00212BFF"/>
    <w:rsid w:val="002131AF"/>
    <w:rsid w:val="00213FDC"/>
    <w:rsid w:val="0021554D"/>
    <w:rsid w:val="00215780"/>
    <w:rsid w:val="00215F02"/>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7FB"/>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3E59"/>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4C8"/>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5519"/>
    <w:rsid w:val="003655CA"/>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1F02"/>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2CAC"/>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5CE"/>
    <w:rsid w:val="00455E90"/>
    <w:rsid w:val="00456048"/>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631"/>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190A"/>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000"/>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449"/>
    <w:rsid w:val="00550D96"/>
    <w:rsid w:val="00550DB3"/>
    <w:rsid w:val="00550DDB"/>
    <w:rsid w:val="00550ECE"/>
    <w:rsid w:val="0055104E"/>
    <w:rsid w:val="0055138B"/>
    <w:rsid w:val="005514EF"/>
    <w:rsid w:val="00551882"/>
    <w:rsid w:val="005518C3"/>
    <w:rsid w:val="00551B6C"/>
    <w:rsid w:val="00551C03"/>
    <w:rsid w:val="00551C79"/>
    <w:rsid w:val="00552A54"/>
    <w:rsid w:val="00553047"/>
    <w:rsid w:val="0055350C"/>
    <w:rsid w:val="005549B2"/>
    <w:rsid w:val="00555506"/>
    <w:rsid w:val="005556F8"/>
    <w:rsid w:val="00555748"/>
    <w:rsid w:val="005558D8"/>
    <w:rsid w:val="00555BDD"/>
    <w:rsid w:val="005564C6"/>
    <w:rsid w:val="00556B69"/>
    <w:rsid w:val="00556EB4"/>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87F44"/>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098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2BD"/>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1E0F"/>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89A"/>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27FB"/>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7749"/>
    <w:rsid w:val="006D151A"/>
    <w:rsid w:val="006D1985"/>
    <w:rsid w:val="006D1C81"/>
    <w:rsid w:val="006D1DE0"/>
    <w:rsid w:val="006D259C"/>
    <w:rsid w:val="006D290F"/>
    <w:rsid w:val="006D2BB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695"/>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78"/>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48B"/>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0BF7"/>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7EF"/>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0649"/>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8B6"/>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4BF"/>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01A"/>
    <w:rsid w:val="008D2310"/>
    <w:rsid w:val="008D2E16"/>
    <w:rsid w:val="008D3B3E"/>
    <w:rsid w:val="008D3D9E"/>
    <w:rsid w:val="008D42E4"/>
    <w:rsid w:val="008D4920"/>
    <w:rsid w:val="008D50A6"/>
    <w:rsid w:val="008D53D2"/>
    <w:rsid w:val="008D5D5C"/>
    <w:rsid w:val="008D5E41"/>
    <w:rsid w:val="008D5F25"/>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CA9"/>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2A4F"/>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1B0A"/>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1F11"/>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1987"/>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E7F9B"/>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2B43"/>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088"/>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D4B"/>
    <w:rsid w:val="00A67F6C"/>
    <w:rsid w:val="00A702EC"/>
    <w:rsid w:val="00A70BB3"/>
    <w:rsid w:val="00A70D43"/>
    <w:rsid w:val="00A70DE3"/>
    <w:rsid w:val="00A710AA"/>
    <w:rsid w:val="00A718E5"/>
    <w:rsid w:val="00A71AFE"/>
    <w:rsid w:val="00A71F9F"/>
    <w:rsid w:val="00A726EC"/>
    <w:rsid w:val="00A73404"/>
    <w:rsid w:val="00A734B9"/>
    <w:rsid w:val="00A73A70"/>
    <w:rsid w:val="00A74053"/>
    <w:rsid w:val="00A74410"/>
    <w:rsid w:val="00A7483C"/>
    <w:rsid w:val="00A755D3"/>
    <w:rsid w:val="00A75A2A"/>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EC7"/>
    <w:rsid w:val="00AA74EE"/>
    <w:rsid w:val="00AB0264"/>
    <w:rsid w:val="00AB18C0"/>
    <w:rsid w:val="00AB30F5"/>
    <w:rsid w:val="00AB36CF"/>
    <w:rsid w:val="00AB4F14"/>
    <w:rsid w:val="00AB5229"/>
    <w:rsid w:val="00AB57F3"/>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A1C"/>
    <w:rsid w:val="00AC5C5B"/>
    <w:rsid w:val="00AC639A"/>
    <w:rsid w:val="00AC74CF"/>
    <w:rsid w:val="00AD0A2E"/>
    <w:rsid w:val="00AD1979"/>
    <w:rsid w:val="00AD21E5"/>
    <w:rsid w:val="00AD2728"/>
    <w:rsid w:val="00AD28BB"/>
    <w:rsid w:val="00AD32C0"/>
    <w:rsid w:val="00AD4824"/>
    <w:rsid w:val="00AD498B"/>
    <w:rsid w:val="00AD5B9B"/>
    <w:rsid w:val="00AD6414"/>
    <w:rsid w:val="00AD76AD"/>
    <w:rsid w:val="00AD7983"/>
    <w:rsid w:val="00AD7A9F"/>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10CF"/>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795"/>
    <w:rsid w:val="00B2080A"/>
    <w:rsid w:val="00B20AE9"/>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017"/>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4EA1"/>
    <w:rsid w:val="00B850F1"/>
    <w:rsid w:val="00B8585A"/>
    <w:rsid w:val="00B86519"/>
    <w:rsid w:val="00B8655C"/>
    <w:rsid w:val="00B87C7A"/>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897"/>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B7DDF"/>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ACE"/>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5DC"/>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56A6"/>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3E2E"/>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3264"/>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5CC"/>
    <w:rsid w:val="00D14680"/>
    <w:rsid w:val="00D14A34"/>
    <w:rsid w:val="00D14AB7"/>
    <w:rsid w:val="00D15741"/>
    <w:rsid w:val="00D163B0"/>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1EF6"/>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14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8E6"/>
    <w:rsid w:val="00E16EA5"/>
    <w:rsid w:val="00E1730E"/>
    <w:rsid w:val="00E17A68"/>
    <w:rsid w:val="00E206B9"/>
    <w:rsid w:val="00E20F2A"/>
    <w:rsid w:val="00E2111D"/>
    <w:rsid w:val="00E217D7"/>
    <w:rsid w:val="00E21BC7"/>
    <w:rsid w:val="00E21BED"/>
    <w:rsid w:val="00E22F4A"/>
    <w:rsid w:val="00E23197"/>
    <w:rsid w:val="00E235E2"/>
    <w:rsid w:val="00E241BE"/>
    <w:rsid w:val="00E24A3E"/>
    <w:rsid w:val="00E2633D"/>
    <w:rsid w:val="00E26F96"/>
    <w:rsid w:val="00E27463"/>
    <w:rsid w:val="00E30301"/>
    <w:rsid w:val="00E3076F"/>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D0F"/>
    <w:rsid w:val="00E43E17"/>
    <w:rsid w:val="00E43EE6"/>
    <w:rsid w:val="00E4455A"/>
    <w:rsid w:val="00E45C02"/>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191C"/>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42E"/>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AFE"/>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B61"/>
    <w:rsid w:val="00F25E46"/>
    <w:rsid w:val="00F25E4D"/>
    <w:rsid w:val="00F26635"/>
    <w:rsid w:val="00F26CFF"/>
    <w:rsid w:val="00F27589"/>
    <w:rsid w:val="00F279F8"/>
    <w:rsid w:val="00F27AB5"/>
    <w:rsid w:val="00F27D2A"/>
    <w:rsid w:val="00F3131F"/>
    <w:rsid w:val="00F31D03"/>
    <w:rsid w:val="00F32358"/>
    <w:rsid w:val="00F3262C"/>
    <w:rsid w:val="00F32796"/>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67"/>
    <w:rsid w:val="00FE43F4"/>
    <w:rsid w:val="00FE5593"/>
    <w:rsid w:val="00FE55CF"/>
    <w:rsid w:val="00FE5F32"/>
    <w:rsid w:val="00FE6579"/>
    <w:rsid w:val="00FE69B3"/>
    <w:rsid w:val="00FE6B5D"/>
    <w:rsid w:val="00FE7466"/>
    <w:rsid w:val="00FE7BF6"/>
    <w:rsid w:val="00FF0069"/>
    <w:rsid w:val="00FF0B77"/>
    <w:rsid w:val="00FF0C00"/>
    <w:rsid w:val="00FF0F13"/>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2.docx"/><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E35E-E5D2-4CDB-886C-F6F24424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966</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6268</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12</cp:revision>
  <cp:lastPrinted>2017-10-19T12:45:00Z</cp:lastPrinted>
  <dcterms:created xsi:type="dcterms:W3CDTF">2020-08-07T08:27:00Z</dcterms:created>
  <dcterms:modified xsi:type="dcterms:W3CDTF">2020-09-21T13:17:00Z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