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C81B" w14:textId="5E67E857" w:rsidR="00AE6BB4" w:rsidRDefault="00AE6BB4" w:rsidP="00AE6BB4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 w:rsidR="00ED5122">
        <w:rPr>
          <w:b/>
          <w:sz w:val="44"/>
          <w:szCs w:val="44"/>
        </w:rPr>
        <w:t xml:space="preserve"> </w:t>
      </w:r>
      <w:r w:rsidRPr="00AE6BB4">
        <w:rPr>
          <w:b/>
          <w:sz w:val="44"/>
          <w:szCs w:val="44"/>
        </w:rPr>
        <w:t>20022</w:t>
      </w:r>
    </w:p>
    <w:p w14:paraId="7ECE9E34" w14:textId="3923B5F7" w:rsidR="00AE6BB4" w:rsidRPr="00AE6BB4" w:rsidRDefault="004A47D9" w:rsidP="00AE6BB4">
      <w:pPr>
        <w:rPr>
          <w:b/>
          <w:sz w:val="44"/>
          <w:szCs w:val="44"/>
        </w:rPr>
      </w:pPr>
      <w:r>
        <w:rPr>
          <w:b/>
          <w:sz w:val="44"/>
          <w:szCs w:val="44"/>
        </w:rPr>
        <w:t>(SR2022 Based)</w:t>
      </w:r>
    </w:p>
    <w:p w14:paraId="0438BC20" w14:textId="77777777" w:rsidR="00AE6BB4" w:rsidRDefault="00AE6BB4" w:rsidP="00AE6BB4"/>
    <w:p w14:paraId="0F95CC87" w14:textId="367F2537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1: After payment and confirmation of an event, the payment needs to be reversed (and won’t be repaid)</w:t>
      </w:r>
    </w:p>
    <w:p w14:paraId="00D413AA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7DE76F7" w14:textId="7430A36B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 w:rsidR="00ED5122">
        <w:rPr>
          <w:rFonts w:eastAsia="Times New Roman"/>
          <w:b/>
          <w:bCs/>
        </w:rPr>
        <w:t xml:space="preserve"> </w:t>
      </w:r>
      <w:r w:rsidR="009F7FED">
        <w:rPr>
          <w:rFonts w:eastAsia="Times New Roman"/>
          <w:b/>
          <w:bCs/>
        </w:rPr>
        <w:t xml:space="preserve">NEWM,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</w:t>
      </w:r>
      <w:r>
        <w:rPr>
          <w:rFonts w:eastAsia="Times New Roman"/>
        </w:rPr>
        <w:t xml:space="preserve"> </w:t>
      </w:r>
      <w:r w:rsidR="00ED5122">
        <w:rPr>
          <w:rFonts w:eastAsia="Times New Roman"/>
        </w:rPr>
        <w:t xml:space="preserve">the </w:t>
      </w:r>
      <w:r>
        <w:rPr>
          <w:rFonts w:eastAsia="Times New Roman"/>
        </w:rPr>
        <w:t>reversal</w:t>
      </w:r>
      <w:r w:rsidR="00ED5122">
        <w:rPr>
          <w:rFonts w:eastAsia="Times New Roman"/>
        </w:rPr>
        <w:t>. It is recommended to link this message to the confirmation of then payment that is due to be reversed</w:t>
      </w:r>
    </w:p>
    <w:p w14:paraId="7C869C65" w14:textId="7384325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>the reversal</w:t>
      </w:r>
    </w:p>
    <w:p w14:paraId="532AD782" w14:textId="77777777" w:rsidR="00AE6BB4" w:rsidRDefault="00AE6BB4" w:rsidP="00AE6BB4"/>
    <w:p w14:paraId="2D9A8A24" w14:textId="5A0E0FBD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</w:t>
      </w:r>
      <w:r w:rsidR="00ED5122">
        <w:rPr>
          <w:rFonts w:eastAsia="Times New Roman"/>
        </w:rPr>
        <w:t xml:space="preserve"> in the same event</w:t>
      </w:r>
    </w:p>
    <w:p w14:paraId="1CB260D8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77EBA80" w14:textId="07C06681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r w:rsidR="009F7FED">
        <w:rPr>
          <w:rFonts w:eastAsia="Times New Roman"/>
          <w:b/>
          <w:bCs/>
        </w:rPr>
        <w:t xml:space="preserve">NEWM,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 the reversal. It is recommended to link this message to the confirmation of then payment that is due to be reversed</w:t>
      </w:r>
    </w:p>
    <w:p w14:paraId="16299483" w14:textId="77777777" w:rsidR="00ED5122" w:rsidRDefault="00ED5122" w:rsidP="00ED5122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23C567FE" w14:textId="12046CD6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new entitlement (based on the new rate)</w:t>
      </w:r>
    </w:p>
    <w:p w14:paraId="67333B2D" w14:textId="0C03D9EB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>the reversal</w:t>
      </w:r>
    </w:p>
    <w:p w14:paraId="33721BFB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670DBAA6" w14:textId="77777777" w:rsidR="00ED5122" w:rsidRDefault="00ED5122" w:rsidP="00ED5122">
      <w:pPr>
        <w:ind w:left="720"/>
        <w:rPr>
          <w:rFonts w:eastAsia="Times New Roman"/>
        </w:rPr>
      </w:pPr>
    </w:p>
    <w:p w14:paraId="013F0CC0" w14:textId="58C29572" w:rsidR="00ED5122" w:rsidRDefault="00ED5122" w:rsidP="00ED5122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event, the payment needs to be reversed and a new event (e.g. change of entitlement date) needs to be advised and paid</w:t>
      </w:r>
    </w:p>
    <w:p w14:paraId="6AD8E4CF" w14:textId="77777777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20FBDE36" w14:textId="7D216CEA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r w:rsidR="009F7FED">
        <w:rPr>
          <w:rFonts w:eastAsia="Times New Roman"/>
          <w:b/>
          <w:bCs/>
        </w:rPr>
        <w:t xml:space="preserve">NEWM,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3E90C844" w14:textId="7FBB28DA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must be sent </w:t>
      </w:r>
      <w:r>
        <w:rPr>
          <w:rFonts w:eastAsia="Times New Roman"/>
        </w:rPr>
        <w:t>to notify the new event</w:t>
      </w:r>
    </w:p>
    <w:p w14:paraId="79888BFD" w14:textId="574BF018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entitlement in the new event</w:t>
      </w:r>
    </w:p>
    <w:p w14:paraId="066F68F7" w14:textId="77777777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7B1A8F8A" w14:textId="2C31BCC1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event once booked</w:t>
      </w:r>
    </w:p>
    <w:p w14:paraId="3BA83A42" w14:textId="0ACBCBB0" w:rsidR="00416D73" w:rsidRDefault="00416D73"/>
    <w:sectPr w:rsidR="00416D73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F095" w14:textId="77777777" w:rsidR="00005558" w:rsidRDefault="00005558">
      <w:r>
        <w:separator/>
      </w:r>
    </w:p>
  </w:endnote>
  <w:endnote w:type="continuationSeparator" w:id="0">
    <w:p w14:paraId="064FCD29" w14:textId="77777777" w:rsidR="00005558" w:rsidRDefault="0000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5AF2" w14:textId="09C8E171" w:rsidR="00416D73" w:rsidRDefault="00005558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E6BB4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AE6BB4"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FA48" w14:textId="77777777" w:rsidR="00005558" w:rsidRDefault="00005558">
      <w:r>
        <w:separator/>
      </w:r>
    </w:p>
  </w:footnote>
  <w:footnote w:type="continuationSeparator" w:id="0">
    <w:p w14:paraId="5D2E3FBD" w14:textId="77777777" w:rsidR="00005558" w:rsidRDefault="0000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CEC7255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80294"/>
    <w:multiLevelType w:val="hybridMultilevel"/>
    <w:tmpl w:val="E0B640A8"/>
    <w:lvl w:ilvl="0" w:tplc="47945122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94437"/>
    <w:multiLevelType w:val="hybridMultilevel"/>
    <w:tmpl w:val="8200D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30BA1"/>
    <w:multiLevelType w:val="hybridMultilevel"/>
    <w:tmpl w:val="3918CAB2"/>
    <w:lvl w:ilvl="0" w:tplc="09DCC154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BB4"/>
    <w:rsid w:val="00005558"/>
    <w:rsid w:val="00202FE9"/>
    <w:rsid w:val="002B55C8"/>
    <w:rsid w:val="00416D73"/>
    <w:rsid w:val="004401AE"/>
    <w:rsid w:val="004A47D9"/>
    <w:rsid w:val="004F531B"/>
    <w:rsid w:val="00551C2D"/>
    <w:rsid w:val="00720A65"/>
    <w:rsid w:val="007269A5"/>
    <w:rsid w:val="0077696E"/>
    <w:rsid w:val="009569E3"/>
    <w:rsid w:val="009F7FED"/>
    <w:rsid w:val="00AE6BB4"/>
    <w:rsid w:val="00BC3DBB"/>
    <w:rsid w:val="00ED5122"/>
    <w:rsid w:val="00EE7A1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862B3"/>
  <w15:chartTrackingRefBased/>
  <w15:docId w15:val="{6146673D-1384-4FC4-B20D-F10486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B4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934A92A-1C2D-4AAB-A1B5-ED3D1D8ED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3C2E6-B3A3-4756-AE32-2B72B9319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8F189-3930-404A-9D66-6647ABB0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6</cp:revision>
  <dcterms:created xsi:type="dcterms:W3CDTF">2022-11-16T12:02:00Z</dcterms:created>
  <dcterms:modified xsi:type="dcterms:W3CDTF">2022-12-13T14:01:00Z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2021-10-08T10:03:16Z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65e425de-1ca6-44aa-a2a5-82f578924952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  <property fmtid="{D5CDD505-2E9C-101B-9397-08002B2CF9AE}" pid="10" name="MSIP_Label_64522a4d-f12f-4888-8028-d80fdde3b7d9_Enabled">
    <vt:lpwstr>true</vt:lpwstr>
  </property>
  <property fmtid="{D5CDD505-2E9C-101B-9397-08002B2CF9AE}" pid="11" name="MSIP_Label_64522a4d-f12f-4888-8028-d80fdde3b7d9_SetDate">
    <vt:lpwstr>2022-11-16T12:02:50Z</vt:lpwstr>
  </property>
  <property fmtid="{D5CDD505-2E9C-101B-9397-08002B2CF9AE}" pid="12" name="MSIP_Label_64522a4d-f12f-4888-8028-d80fdde3b7d9_Method">
    <vt:lpwstr>Privileged</vt:lpwstr>
  </property>
  <property fmtid="{D5CDD505-2E9C-101B-9397-08002B2CF9AE}" pid="13" name="MSIP_Label_64522a4d-f12f-4888-8028-d80fdde3b7d9_Name">
    <vt:lpwstr>64522a4d-f12f-4888-8028-d80fdde3b7d9</vt:lpwstr>
  </property>
  <property fmtid="{D5CDD505-2E9C-101B-9397-08002B2CF9AE}" pid="14" name="MSIP_Label_64522a4d-f12f-4888-8028-d80fdde3b7d9_SiteId">
    <vt:lpwstr>9a8ff9e3-0e35-4620-a724-e9834dc50b51</vt:lpwstr>
  </property>
  <property fmtid="{D5CDD505-2E9C-101B-9397-08002B2CF9AE}" pid="15" name="MSIP_Label_64522a4d-f12f-4888-8028-d80fdde3b7d9_ActionId">
    <vt:lpwstr>d089454a-3439-4e9a-886e-e9c205ceaa8b</vt:lpwstr>
  </property>
  <property fmtid="{D5CDD505-2E9C-101B-9397-08002B2CF9AE}" pid="16" name="MSIP_Label_64522a4d-f12f-4888-8028-d80fdde3b7d9_ContentBits">
    <vt:lpwstr>0</vt:lpwstr>
  </property>
</Properties>
</file>