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562A40" w:rsidP="00A738EA">
      <w:pPr>
        <w:pStyle w:val="Header"/>
        <w:rPr>
          <w:lang w:val="en-GB"/>
        </w:rPr>
      </w:pPr>
      <w:r>
        <w:rPr>
          <w:lang w:val="en-GB"/>
        </w:rPr>
        <w:t>4</w:t>
      </w:r>
      <w:r w:rsidR="00A10F08" w:rsidRPr="00A10F08">
        <w:rPr>
          <w:vertAlign w:val="superscript"/>
          <w:lang w:val="en-GB"/>
        </w:rPr>
        <w:t>th</w:t>
      </w:r>
      <w:r w:rsidR="00A10F08">
        <w:rPr>
          <w:lang w:val="en-GB"/>
        </w:rPr>
        <w:t xml:space="preserve"> </w:t>
      </w:r>
      <w:r>
        <w:rPr>
          <w:lang w:val="en-GB"/>
        </w:rPr>
        <w:t>June</w:t>
      </w:r>
      <w:r w:rsidR="00B47415">
        <w:rPr>
          <w:lang w:val="en-GB"/>
        </w:rPr>
        <w:t xml:space="preserve"> 2020</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1D7DB1">
        <w:rPr>
          <w:lang w:val="en-GB"/>
        </w:rPr>
        <w:t>October</w:t>
      </w:r>
      <w:r w:rsidR="008A1840">
        <w:rPr>
          <w:lang w:val="en-GB"/>
        </w:rPr>
        <w:t xml:space="preserve"> 2020</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CF0489" w:rsidRDefault="00E60462">
      <w:pPr>
        <w:pStyle w:val="TOC1"/>
        <w:rPr>
          <w:rFonts w:asciiTheme="minorHAnsi" w:eastAsiaTheme="minorEastAsia" w:hAnsiTheme="minorHAnsi" w:cstheme="minorBidi"/>
          <w:b w:val="0"/>
          <w:bCs w:val="0"/>
          <w:sz w:val="22"/>
          <w:szCs w:val="22"/>
          <w:lang w:eastAsia="zh-CN"/>
        </w:rPr>
      </w:pPr>
      <w:r>
        <w:fldChar w:fldCharType="begin"/>
      </w:r>
      <w:r>
        <w:instrText xml:space="preserve"> TOC \o "1-3" \h \z \u </w:instrText>
      </w:r>
      <w:r>
        <w:fldChar w:fldCharType="separate"/>
      </w:r>
      <w:hyperlink w:anchor="_Toc54205495" w:history="1">
        <w:r w:rsidR="00CF0489" w:rsidRPr="000C42E1">
          <w:rPr>
            <w:rStyle w:val="Hyperlink"/>
          </w:rPr>
          <w:t>Attendees</w:t>
        </w:r>
        <w:r w:rsidR="00CF0489">
          <w:rPr>
            <w:webHidden/>
          </w:rPr>
          <w:tab/>
        </w:r>
        <w:r w:rsidR="00CF0489">
          <w:rPr>
            <w:webHidden/>
          </w:rPr>
          <w:fldChar w:fldCharType="begin"/>
        </w:r>
        <w:r w:rsidR="00CF0489">
          <w:rPr>
            <w:webHidden/>
          </w:rPr>
          <w:instrText xml:space="preserve"> PAGEREF _Toc54205495 \h </w:instrText>
        </w:r>
        <w:r w:rsidR="00CF0489">
          <w:rPr>
            <w:webHidden/>
          </w:rPr>
        </w:r>
        <w:r w:rsidR="00CF0489">
          <w:rPr>
            <w:webHidden/>
          </w:rPr>
          <w:fldChar w:fldCharType="separate"/>
        </w:r>
        <w:r w:rsidR="00CF0489">
          <w:rPr>
            <w:webHidden/>
          </w:rPr>
          <w:t>3</w:t>
        </w:r>
        <w:r w:rsidR="00CF0489">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496" w:history="1">
        <w:r w:rsidRPr="000C42E1">
          <w:rPr>
            <w:rStyle w:val="Hyperlink"/>
          </w:rPr>
          <w:t>Approval of April 2020 minutes call</w:t>
        </w:r>
        <w:r>
          <w:rPr>
            <w:webHidden/>
          </w:rPr>
          <w:tab/>
        </w:r>
        <w:r>
          <w:rPr>
            <w:webHidden/>
          </w:rPr>
          <w:fldChar w:fldCharType="begin"/>
        </w:r>
        <w:r>
          <w:rPr>
            <w:webHidden/>
          </w:rPr>
          <w:instrText xml:space="preserve"> PAGEREF _Toc54205496 \h </w:instrText>
        </w:r>
        <w:r>
          <w:rPr>
            <w:webHidden/>
          </w:rPr>
        </w:r>
        <w:r>
          <w:rPr>
            <w:webHidden/>
          </w:rPr>
          <w:fldChar w:fldCharType="separate"/>
        </w:r>
        <w:r>
          <w:rPr>
            <w:webHidden/>
          </w:rPr>
          <w:t>3</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497" w:history="1">
        <w:r w:rsidRPr="000C42E1">
          <w:rPr>
            <w:rStyle w:val="Hyperlink"/>
          </w:rPr>
          <w:t>Tax “Refunds” in the Opposite Direction.</w:t>
        </w:r>
        <w:r>
          <w:rPr>
            <w:webHidden/>
          </w:rPr>
          <w:tab/>
        </w:r>
        <w:r>
          <w:rPr>
            <w:webHidden/>
          </w:rPr>
          <w:fldChar w:fldCharType="begin"/>
        </w:r>
        <w:r>
          <w:rPr>
            <w:webHidden/>
          </w:rPr>
          <w:instrText xml:space="preserve"> PAGEREF _Toc54205497 \h </w:instrText>
        </w:r>
        <w:r>
          <w:rPr>
            <w:webHidden/>
          </w:rPr>
        </w:r>
        <w:r>
          <w:rPr>
            <w:webHidden/>
          </w:rPr>
          <w:fldChar w:fldCharType="separate"/>
        </w:r>
        <w:r>
          <w:rPr>
            <w:webHidden/>
          </w:rPr>
          <w:t>4</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498" w:history="1">
        <w:r w:rsidRPr="000C42E1">
          <w:rPr>
            <w:rStyle w:val="Hyperlink"/>
          </w:rPr>
          <w:t>CA 438 Review GMP1 section 3.14 - (Movement Sequence &amp; Tax Rates)</w:t>
        </w:r>
        <w:r>
          <w:rPr>
            <w:webHidden/>
          </w:rPr>
          <w:tab/>
        </w:r>
        <w:r>
          <w:rPr>
            <w:webHidden/>
          </w:rPr>
          <w:fldChar w:fldCharType="begin"/>
        </w:r>
        <w:r>
          <w:rPr>
            <w:webHidden/>
          </w:rPr>
          <w:instrText xml:space="preserve"> PAGEREF _Toc54205498 \h </w:instrText>
        </w:r>
        <w:r>
          <w:rPr>
            <w:webHidden/>
          </w:rPr>
        </w:r>
        <w:r>
          <w:rPr>
            <w:webHidden/>
          </w:rPr>
          <w:fldChar w:fldCharType="separate"/>
        </w:r>
        <w:r>
          <w:rPr>
            <w:webHidden/>
          </w:rPr>
          <w:t>9</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499" w:history="1">
        <w:r w:rsidRPr="000C42E1">
          <w:rPr>
            <w:rStyle w:val="Hyperlink"/>
          </w:rPr>
          <w:t>CA 447  New MP required for the usage of Rate Type Code CDFI</w:t>
        </w:r>
        <w:r>
          <w:rPr>
            <w:webHidden/>
          </w:rPr>
          <w:tab/>
        </w:r>
        <w:r>
          <w:rPr>
            <w:webHidden/>
          </w:rPr>
          <w:fldChar w:fldCharType="begin"/>
        </w:r>
        <w:r>
          <w:rPr>
            <w:webHidden/>
          </w:rPr>
          <w:instrText xml:space="preserve"> PAGEREF _Toc54205499 \h </w:instrText>
        </w:r>
        <w:r>
          <w:rPr>
            <w:webHidden/>
          </w:rPr>
        </w:r>
        <w:r>
          <w:rPr>
            <w:webHidden/>
          </w:rPr>
          <w:fldChar w:fldCharType="separate"/>
        </w:r>
        <w:r>
          <w:rPr>
            <w:webHidden/>
          </w:rPr>
          <w:t>10</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500" w:history="1">
        <w:r w:rsidRPr="000C42E1">
          <w:rPr>
            <w:rStyle w:val="Hyperlink"/>
          </w:rPr>
          <w:t>CA 449 New MP for the usage of TAXR in Instruction (SR2020 - CR1551)</w:t>
        </w:r>
        <w:r>
          <w:rPr>
            <w:webHidden/>
          </w:rPr>
          <w:tab/>
        </w:r>
        <w:r>
          <w:rPr>
            <w:webHidden/>
          </w:rPr>
          <w:fldChar w:fldCharType="begin"/>
        </w:r>
        <w:r>
          <w:rPr>
            <w:webHidden/>
          </w:rPr>
          <w:instrText xml:space="preserve"> PAGEREF _Toc54205500 \h </w:instrText>
        </w:r>
        <w:r>
          <w:rPr>
            <w:webHidden/>
          </w:rPr>
        </w:r>
        <w:r>
          <w:rPr>
            <w:webHidden/>
          </w:rPr>
          <w:fldChar w:fldCharType="separate"/>
        </w:r>
        <w:r>
          <w:rPr>
            <w:webHidden/>
          </w:rPr>
          <w:t>10</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501" w:history="1">
        <w:r w:rsidRPr="000C42E1">
          <w:rPr>
            <w:rStyle w:val="Hyperlink"/>
          </w:rPr>
          <w:t>AOB</w:t>
        </w:r>
        <w:r>
          <w:rPr>
            <w:rStyle w:val="Hyperlink"/>
          </w:rPr>
          <w:t xml:space="preserve">  </w:t>
        </w:r>
        <w:r>
          <w:rPr>
            <w:webHidden/>
          </w:rPr>
          <w:tab/>
          <w:t xml:space="preserve">………………………………………………………………………………………………………… </w:t>
        </w:r>
        <w:r>
          <w:rPr>
            <w:webHidden/>
          </w:rPr>
          <w:fldChar w:fldCharType="begin"/>
        </w:r>
        <w:r>
          <w:rPr>
            <w:webHidden/>
          </w:rPr>
          <w:instrText xml:space="preserve"> PAGEREF _Toc54205501 \h </w:instrText>
        </w:r>
        <w:r>
          <w:rPr>
            <w:webHidden/>
          </w:rPr>
        </w:r>
        <w:r>
          <w:rPr>
            <w:webHidden/>
          </w:rPr>
          <w:fldChar w:fldCharType="separate"/>
        </w:r>
        <w:r>
          <w:rPr>
            <w:webHidden/>
          </w:rPr>
          <w:t>13</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502" w:history="1">
        <w:r w:rsidRPr="000C42E1">
          <w:rPr>
            <w:rStyle w:val="Hyperlink"/>
          </w:rPr>
          <w:t>Market updates</w:t>
        </w:r>
        <w:r>
          <w:rPr>
            <w:webHidden/>
          </w:rPr>
          <w:tab/>
        </w:r>
        <w:r>
          <w:rPr>
            <w:webHidden/>
          </w:rPr>
          <w:fldChar w:fldCharType="begin"/>
        </w:r>
        <w:r>
          <w:rPr>
            <w:webHidden/>
          </w:rPr>
          <w:instrText xml:space="preserve"> PAGEREF _Toc54205502 \h </w:instrText>
        </w:r>
        <w:r>
          <w:rPr>
            <w:webHidden/>
          </w:rPr>
        </w:r>
        <w:r>
          <w:rPr>
            <w:webHidden/>
          </w:rPr>
          <w:fldChar w:fldCharType="separate"/>
        </w:r>
        <w:r>
          <w:rPr>
            <w:webHidden/>
          </w:rPr>
          <w:t>14</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503" w:history="1">
        <w:r w:rsidRPr="000C42E1">
          <w:rPr>
            <w:rStyle w:val="Hyperlink"/>
          </w:rPr>
          <w:t>Tax data in an initial announcement</w:t>
        </w:r>
        <w:r>
          <w:rPr>
            <w:webHidden/>
          </w:rPr>
          <w:tab/>
        </w:r>
        <w:r>
          <w:rPr>
            <w:webHidden/>
          </w:rPr>
          <w:fldChar w:fldCharType="begin"/>
        </w:r>
        <w:r>
          <w:rPr>
            <w:webHidden/>
          </w:rPr>
          <w:instrText xml:space="preserve"> PAGEREF _Toc54205503 \h </w:instrText>
        </w:r>
        <w:r>
          <w:rPr>
            <w:webHidden/>
          </w:rPr>
        </w:r>
        <w:r>
          <w:rPr>
            <w:webHidden/>
          </w:rPr>
          <w:fldChar w:fldCharType="separate"/>
        </w:r>
        <w:r>
          <w:rPr>
            <w:webHidden/>
          </w:rPr>
          <w:t>15</w:t>
        </w:r>
        <w:r>
          <w:rPr>
            <w:webHidden/>
          </w:rPr>
          <w:fldChar w:fldCharType="end"/>
        </w:r>
      </w:hyperlink>
    </w:p>
    <w:p w:rsidR="00CF0489" w:rsidRDefault="00CF0489">
      <w:pPr>
        <w:pStyle w:val="TOC1"/>
        <w:rPr>
          <w:rFonts w:asciiTheme="minorHAnsi" w:eastAsiaTheme="minorEastAsia" w:hAnsiTheme="minorHAnsi" w:cstheme="minorBidi"/>
          <w:b w:val="0"/>
          <w:bCs w:val="0"/>
          <w:sz w:val="22"/>
          <w:szCs w:val="22"/>
          <w:lang w:eastAsia="zh-CN"/>
        </w:rPr>
      </w:pPr>
      <w:hyperlink w:anchor="_Toc54205504" w:history="1">
        <w:r w:rsidRPr="000C42E1">
          <w:rPr>
            <w:rStyle w:val="Hyperlink"/>
          </w:rPr>
          <w:t>Next Conference Calls</w:t>
        </w:r>
        <w:r>
          <w:rPr>
            <w:webHidden/>
          </w:rPr>
          <w:tab/>
        </w:r>
        <w:r>
          <w:rPr>
            <w:webHidden/>
          </w:rPr>
          <w:fldChar w:fldCharType="begin"/>
        </w:r>
        <w:r>
          <w:rPr>
            <w:webHidden/>
          </w:rPr>
          <w:instrText xml:space="preserve"> PAGEREF _Toc54205504 \h </w:instrText>
        </w:r>
        <w:r>
          <w:rPr>
            <w:webHidden/>
          </w:rPr>
        </w:r>
        <w:r>
          <w:rPr>
            <w:webHidden/>
          </w:rPr>
          <w:fldChar w:fldCharType="separate"/>
        </w:r>
        <w:r>
          <w:rPr>
            <w:webHidden/>
          </w:rPr>
          <w:t>15</w:t>
        </w:r>
        <w:r>
          <w:rPr>
            <w:webHidden/>
          </w:rPr>
          <w:fldChar w:fldCharType="end"/>
        </w:r>
      </w:hyperlink>
    </w:p>
    <w:p w:rsidR="00E60462" w:rsidRDefault="00E60462">
      <w:r>
        <w:fldChar w:fldCharType="end"/>
      </w:r>
    </w:p>
    <w:p w:rsidR="006E5035" w:rsidRDefault="006E5035"/>
    <w:p w:rsidR="006E5035" w:rsidRDefault="006E5035">
      <w:bookmarkStart w:id="1" w:name="_GoBack"/>
      <w:bookmarkEnd w:id="1"/>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3E1F1B" w:rsidRDefault="003E1F1B"/>
    <w:p w:rsidR="006E5035" w:rsidRDefault="006E5035"/>
    <w:p w:rsidR="00DC4698" w:rsidRDefault="00E60462" w:rsidP="001D7DB1">
      <w:pPr>
        <w:pStyle w:val="Heading1"/>
        <w:numPr>
          <w:ilvl w:val="0"/>
          <w:numId w:val="0"/>
        </w:numPr>
      </w:pPr>
      <w:bookmarkStart w:id="2" w:name="OLE_LINK1"/>
      <w:bookmarkStart w:id="3" w:name="OLE_LINK2"/>
      <w:bookmarkStart w:id="4" w:name="_Toc54205495"/>
      <w:r w:rsidRPr="002D59A3">
        <w:lastRenderedPageBreak/>
        <w:t>Attendees</w:t>
      </w:r>
      <w:bookmarkEnd w:id="0"/>
      <w:bookmarkEnd w:id="4"/>
    </w:p>
    <w:p w:rsidR="00296BB7" w:rsidRPr="00296BB7" w:rsidRDefault="00296BB7" w:rsidP="00296BB7">
      <w:pPr>
        <w:rPr>
          <w:lang w:eastAsia="en-GB"/>
        </w:rPr>
      </w:pPr>
    </w:p>
    <w:tbl>
      <w:tblPr>
        <w:tblW w:w="8220" w:type="dxa"/>
        <w:tblInd w:w="118" w:type="dxa"/>
        <w:tblLook w:val="04A0" w:firstRow="1" w:lastRow="0" w:firstColumn="1" w:lastColumn="0" w:noHBand="0" w:noVBand="1"/>
      </w:tblPr>
      <w:tblGrid>
        <w:gridCol w:w="983"/>
        <w:gridCol w:w="567"/>
        <w:gridCol w:w="1540"/>
        <w:gridCol w:w="1660"/>
        <w:gridCol w:w="2042"/>
        <w:gridCol w:w="1428"/>
      </w:tblGrid>
      <w:tr w:rsidR="001D7DB1" w:rsidRPr="001D7DB1" w:rsidTr="001D7DB1">
        <w:trPr>
          <w:trHeight w:val="315"/>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b/>
                <w:bCs/>
                <w:color w:val="000000"/>
                <w:lang w:eastAsia="zh-CN"/>
              </w:rPr>
            </w:pPr>
            <w:r w:rsidRPr="001D7DB1">
              <w:rPr>
                <w:b/>
                <w:bCs/>
                <w:color w:val="000000"/>
                <w:lang w:eastAsia="zh-CN"/>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b/>
                <w:bCs/>
                <w:color w:val="000000"/>
                <w:lang w:eastAsia="zh-CN"/>
              </w:rPr>
            </w:pPr>
            <w:r w:rsidRPr="001D7DB1">
              <w:rPr>
                <w:b/>
                <w:bCs/>
                <w:color w:val="000000"/>
                <w:lang w:eastAsia="zh-CN"/>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b/>
                <w:bCs/>
                <w:color w:val="000000"/>
                <w:lang w:eastAsia="zh-CN"/>
              </w:rPr>
            </w:pPr>
            <w:r w:rsidRPr="001D7DB1">
              <w:rPr>
                <w:b/>
                <w:bCs/>
                <w:color w:val="000000"/>
                <w:lang w:eastAsia="zh-CN"/>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b/>
                <w:bCs/>
                <w:color w:val="000000"/>
                <w:lang w:eastAsia="zh-CN"/>
              </w:rPr>
            </w:pPr>
            <w:r w:rsidRPr="001D7DB1">
              <w:rPr>
                <w:b/>
                <w:bCs/>
                <w:color w:val="000000"/>
                <w:lang w:eastAsia="zh-CN"/>
              </w:rPr>
              <w:t>Last Name</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b/>
                <w:bCs/>
                <w:color w:val="000000"/>
                <w:lang w:eastAsia="zh-CN"/>
              </w:rPr>
            </w:pPr>
            <w:r w:rsidRPr="001D7DB1">
              <w:rPr>
                <w:b/>
                <w:bCs/>
                <w:color w:val="000000"/>
                <w:lang w:eastAsia="zh-CN"/>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b/>
                <w:bCs/>
                <w:color w:val="000000"/>
                <w:lang w:eastAsia="zh-CN"/>
              </w:rPr>
            </w:pPr>
            <w:r w:rsidRPr="001D7DB1">
              <w:rPr>
                <w:b/>
                <w:bCs/>
                <w:color w:val="000000"/>
                <w:lang w:eastAsia="zh-CN"/>
              </w:rPr>
              <w:t>Participation</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color w:val="000000"/>
                <w:lang w:eastAsia="zh-CN"/>
              </w:rPr>
            </w:pPr>
            <w:r w:rsidRPr="001D7DB1">
              <w:rPr>
                <w:color w:val="000000"/>
                <w:lang w:eastAsia="zh-CN"/>
              </w:rPr>
              <w:t>AU</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sz w:val="22"/>
                <w:szCs w:val="22"/>
                <w:lang w:eastAsia="zh-CN"/>
              </w:rPr>
            </w:pPr>
            <w:proofErr w:type="spellStart"/>
            <w:r w:rsidRPr="001D7DB1">
              <w:rPr>
                <w:rFonts w:ascii="Calibri" w:hAnsi="Calibri" w:cs="Times New Roman"/>
                <w:sz w:val="22"/>
                <w:szCs w:val="22"/>
                <w:lang w:eastAsia="zh-CN"/>
              </w:rPr>
              <w:t>Mrs</w:t>
            </w:r>
            <w:proofErr w:type="spellEnd"/>
          </w:p>
        </w:tc>
        <w:tc>
          <w:tcPr>
            <w:tcW w:w="154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rPr>
                <w:rFonts w:ascii="Calibri" w:hAnsi="Calibri" w:cs="Times New Roman"/>
                <w:sz w:val="22"/>
                <w:szCs w:val="22"/>
                <w:lang w:eastAsia="zh-CN"/>
              </w:rPr>
            </w:pPr>
            <w:r w:rsidRPr="001D7DB1">
              <w:rPr>
                <w:rFonts w:ascii="Calibri" w:hAnsi="Calibri" w:cs="Times New Roman"/>
                <w:sz w:val="22"/>
                <w:szCs w:val="22"/>
                <w:lang w:eastAsia="zh-CN"/>
              </w:rPr>
              <w:t>Narelle</w:t>
            </w:r>
          </w:p>
        </w:tc>
        <w:tc>
          <w:tcPr>
            <w:tcW w:w="166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rPr>
                <w:rFonts w:ascii="Calibri" w:hAnsi="Calibri" w:cs="Times New Roman"/>
                <w:sz w:val="22"/>
                <w:szCs w:val="22"/>
                <w:lang w:eastAsia="zh-CN"/>
              </w:rPr>
            </w:pPr>
            <w:r w:rsidRPr="001D7DB1">
              <w:rPr>
                <w:rFonts w:ascii="Calibri" w:hAnsi="Calibri" w:cs="Times New Roman"/>
                <w:sz w:val="22"/>
                <w:szCs w:val="22"/>
                <w:lang w:eastAsia="zh-CN"/>
              </w:rPr>
              <w:t>Rutter</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color w:val="000000"/>
                <w:lang w:eastAsia="zh-CN"/>
              </w:rPr>
            </w:pPr>
            <w:r w:rsidRPr="001D7DB1">
              <w:rPr>
                <w:color w:val="000000"/>
                <w:lang w:eastAsia="zh-CN"/>
              </w:rPr>
              <w:t>ASX</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sz w:val="22"/>
                <w:szCs w:val="22"/>
                <w:lang w:eastAsia="zh-CN"/>
              </w:rPr>
            </w:pPr>
            <w:r w:rsidRPr="001D7DB1">
              <w:rPr>
                <w:rFonts w:ascii="Calibri" w:hAnsi="Calibri" w:cs="Times New Roman"/>
                <w:sz w:val="22"/>
                <w:szCs w:val="22"/>
                <w:lang w:eastAsia="zh-CN"/>
              </w:rPr>
              <w:t>BE</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sz w:val="22"/>
                <w:szCs w:val="22"/>
                <w:lang w:eastAsia="zh-CN"/>
              </w:rPr>
            </w:pPr>
            <w:proofErr w:type="spellStart"/>
            <w:r w:rsidRPr="001D7DB1">
              <w:rPr>
                <w:rFonts w:ascii="Calibri" w:hAnsi="Calibri" w:cs="Times New Roman"/>
                <w:sz w:val="22"/>
                <w:szCs w:val="22"/>
                <w:lang w:eastAsia="zh-CN"/>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sz w:val="22"/>
                <w:szCs w:val="22"/>
                <w:lang w:eastAsia="zh-CN"/>
              </w:rPr>
            </w:pPr>
            <w:proofErr w:type="spellStart"/>
            <w:r w:rsidRPr="001D7DB1">
              <w:rPr>
                <w:rFonts w:ascii="Calibri" w:hAnsi="Calibri" w:cs="Times New Roman"/>
                <w:sz w:val="22"/>
                <w:szCs w:val="22"/>
                <w:lang w:eastAsia="zh-CN"/>
              </w:rPr>
              <w:t>Véronique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sz w:val="22"/>
                <w:szCs w:val="22"/>
                <w:lang w:eastAsia="zh-CN"/>
              </w:rPr>
            </w:pPr>
            <w:proofErr w:type="spellStart"/>
            <w:r w:rsidRPr="001D7DB1">
              <w:rPr>
                <w:rFonts w:ascii="Calibri" w:hAnsi="Calibri" w:cs="Times New Roman"/>
                <w:sz w:val="22"/>
                <w:szCs w:val="22"/>
                <w:lang w:eastAsia="zh-CN"/>
              </w:rPr>
              <w:t>Peeters</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sz w:val="22"/>
                <w:szCs w:val="22"/>
                <w:lang w:eastAsia="zh-CN"/>
              </w:rPr>
            </w:pPr>
            <w:r w:rsidRPr="001D7DB1">
              <w:rPr>
                <w:rFonts w:ascii="Calibri" w:hAnsi="Calibri" w:cs="Times New Roman"/>
                <w:sz w:val="22"/>
                <w:szCs w:val="22"/>
                <w:lang w:eastAsia="zh-CN"/>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N / A</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Jacques</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Littré</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SWIFT</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CA</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Cairbre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Cowin</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CH</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Reto</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Baumgartner</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DE</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Daniel</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Schaefer</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DE</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Thomas</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Rockstroh</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Clearstream</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SE</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 xml:space="preserve">Urban </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Hane</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Nordea</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FR</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Jean-Pierre</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Klak</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FR</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Mrs</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Stéphanie</w:t>
            </w:r>
            <w:proofErr w:type="spellEnd"/>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Clark-Fischer</w:t>
            </w:r>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BP2S</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FR</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Pierre-Antoine</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Patinet</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FR</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Ilyas</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Alikoglu</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IT</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Paola</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Deantoni</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Societe</w:t>
            </w:r>
            <w:proofErr w:type="spellEnd"/>
            <w:r w:rsidRPr="001D7DB1">
              <w:rPr>
                <w:rFonts w:ascii="Calibri" w:hAnsi="Calibri" w:cs="Times New Roman"/>
                <w:color w:val="000000"/>
                <w:sz w:val="22"/>
                <w:szCs w:val="22"/>
                <w:lang w:eastAsia="zh-CN"/>
              </w:rPr>
              <w:t xml:space="preserve"> </w:t>
            </w:r>
            <w:proofErr w:type="spellStart"/>
            <w:r w:rsidRPr="001D7DB1">
              <w:rPr>
                <w:rFonts w:ascii="Calibri" w:hAnsi="Calibri" w:cs="Times New Roman"/>
                <w:color w:val="000000"/>
                <w:sz w:val="22"/>
                <w:szCs w:val="22"/>
                <w:lang w:eastAsia="zh-CN"/>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LU</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Alexander</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Reis</w:t>
            </w:r>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Clearstream</w:t>
            </w:r>
            <w:proofErr w:type="spellEnd"/>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SG</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Jyi</w:t>
            </w:r>
            <w:proofErr w:type="spellEnd"/>
            <w:r w:rsidRPr="001D7DB1">
              <w:rPr>
                <w:rFonts w:ascii="Calibri" w:hAnsi="Calibri" w:cs="Times New Roman"/>
                <w:color w:val="000000"/>
                <w:sz w:val="22"/>
                <w:szCs w:val="22"/>
                <w:lang w:eastAsia="zh-CN"/>
              </w:rPr>
              <w:t>-Chen</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Chueh</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Standard Chartered</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Mrs</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Mariangela</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Fumagalli</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US</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Paul</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Fullam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US</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Mrs</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Vandana</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Pasricha</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BBH</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US</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Mrs</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Elizabeth</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Lanfear</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BBH</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US</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Caleb</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Lanfear</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BBH</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US</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Ian</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 xml:space="preserve">De </w:t>
            </w:r>
            <w:proofErr w:type="spellStart"/>
            <w:r w:rsidRPr="001D7DB1">
              <w:rPr>
                <w:rFonts w:ascii="Calibri" w:hAnsi="Calibri" w:cs="Times New Roman"/>
                <w:color w:val="000000"/>
                <w:sz w:val="22"/>
                <w:szCs w:val="22"/>
                <w:lang w:eastAsia="zh-CN"/>
              </w:rPr>
              <w:t>Sacia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US</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Steven</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Sloan</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XS</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MR</w:t>
            </w:r>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Jean-Paul</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Lambotte</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XS</w:t>
            </w:r>
          </w:p>
        </w:tc>
        <w:tc>
          <w:tcPr>
            <w:tcW w:w="560" w:type="dxa"/>
            <w:tcBorders>
              <w:top w:val="nil"/>
              <w:left w:val="nil"/>
              <w:bottom w:val="single" w:sz="8" w:space="0" w:color="auto"/>
              <w:right w:val="single" w:sz="8" w:space="0" w:color="auto"/>
            </w:tcBorders>
            <w:shd w:val="clear" w:color="auto" w:fill="auto"/>
            <w:noWrap/>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Eric</w:t>
            </w:r>
          </w:p>
        </w:tc>
        <w:tc>
          <w:tcPr>
            <w:tcW w:w="1660" w:type="dxa"/>
            <w:tcBorders>
              <w:top w:val="nil"/>
              <w:left w:val="nil"/>
              <w:bottom w:val="single" w:sz="8" w:space="0" w:color="auto"/>
              <w:right w:val="single" w:sz="8" w:space="0" w:color="auto"/>
            </w:tcBorders>
            <w:shd w:val="clear" w:color="auto" w:fill="auto"/>
            <w:noWrap/>
            <w:vAlign w:val="center"/>
            <w:hideMark/>
          </w:tcPr>
          <w:p w:rsidR="001D7DB1" w:rsidRPr="001D7DB1" w:rsidRDefault="001D7DB1" w:rsidP="001D7DB1">
            <w:pPr>
              <w:spacing w:after="0"/>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Marega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ZA</w:t>
            </w:r>
          </w:p>
        </w:tc>
        <w:tc>
          <w:tcPr>
            <w:tcW w:w="5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Sanjeev</w:t>
            </w:r>
          </w:p>
        </w:tc>
        <w:tc>
          <w:tcPr>
            <w:tcW w:w="166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Jayram</w:t>
            </w:r>
          </w:p>
        </w:tc>
        <w:tc>
          <w:tcPr>
            <w:tcW w:w="22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1D7DB1" w:rsidRPr="001D7DB1" w:rsidRDefault="001D7DB1" w:rsidP="001D7DB1">
            <w:pPr>
              <w:spacing w:after="0"/>
              <w:jc w:val="center"/>
              <w:rPr>
                <w:rFonts w:ascii="Webdings" w:hAnsi="Webdings" w:cs="Times New Roman"/>
                <w:color w:val="000000"/>
                <w:sz w:val="22"/>
                <w:szCs w:val="22"/>
                <w:lang w:eastAsia="zh-CN"/>
              </w:rPr>
            </w:pPr>
            <w:r w:rsidRPr="001D7DB1">
              <w:rPr>
                <w:rFonts w:ascii="Webdings" w:hAnsi="Webdings" w:cs="Times New Roman"/>
                <w:color w:val="000000"/>
                <w:sz w:val="22"/>
                <w:szCs w:val="22"/>
                <w:lang w:eastAsia="zh-CN"/>
              </w:rPr>
              <w:t></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ZA</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Dale</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Van Rayne</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r w:rsidR="001D7DB1" w:rsidRPr="001D7DB1" w:rsidTr="001D7DB1">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ZA</w:t>
            </w:r>
          </w:p>
        </w:tc>
        <w:tc>
          <w:tcPr>
            <w:tcW w:w="5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jc w:val="center"/>
              <w:rPr>
                <w:rFonts w:ascii="Calibri" w:hAnsi="Calibri" w:cs="Times New Roman"/>
                <w:color w:val="000000"/>
                <w:sz w:val="22"/>
                <w:szCs w:val="22"/>
                <w:lang w:eastAsia="zh-CN"/>
              </w:rPr>
            </w:pPr>
            <w:proofErr w:type="spellStart"/>
            <w:r w:rsidRPr="001D7DB1">
              <w:rPr>
                <w:rFonts w:ascii="Calibri" w:hAnsi="Calibri" w:cs="Times New Roman"/>
                <w:color w:val="000000"/>
                <w:sz w:val="22"/>
                <w:szCs w:val="22"/>
                <w:lang w:eastAsia="zh-CN"/>
              </w:rPr>
              <w:t>Mr</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Yusuf</w:t>
            </w:r>
          </w:p>
        </w:tc>
        <w:tc>
          <w:tcPr>
            <w:tcW w:w="166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Basha</w:t>
            </w:r>
          </w:p>
        </w:tc>
        <w:tc>
          <w:tcPr>
            <w:tcW w:w="2220" w:type="dxa"/>
            <w:tcBorders>
              <w:top w:val="nil"/>
              <w:left w:val="nil"/>
              <w:bottom w:val="single" w:sz="8" w:space="0" w:color="auto"/>
              <w:right w:val="single" w:sz="8" w:space="0" w:color="auto"/>
            </w:tcBorders>
            <w:shd w:val="clear" w:color="auto" w:fill="auto"/>
            <w:vAlign w:val="center"/>
            <w:hideMark/>
          </w:tcPr>
          <w:p w:rsidR="001D7DB1" w:rsidRPr="001D7DB1" w:rsidRDefault="001D7DB1" w:rsidP="001D7DB1">
            <w:pPr>
              <w:spacing w:after="0"/>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1D7DB1" w:rsidRPr="001D7DB1" w:rsidRDefault="001D7DB1" w:rsidP="001D7DB1">
            <w:pPr>
              <w:spacing w:after="0"/>
              <w:jc w:val="center"/>
              <w:rPr>
                <w:rFonts w:ascii="Calibri" w:hAnsi="Calibri" w:cs="Times New Roman"/>
                <w:color w:val="000000"/>
                <w:sz w:val="22"/>
                <w:szCs w:val="22"/>
                <w:lang w:eastAsia="zh-CN"/>
              </w:rPr>
            </w:pPr>
            <w:r w:rsidRPr="001D7DB1">
              <w:rPr>
                <w:rFonts w:ascii="Calibri" w:hAnsi="Calibri" w:cs="Times New Roman"/>
                <w:color w:val="000000"/>
                <w:sz w:val="22"/>
                <w:szCs w:val="22"/>
                <w:lang w:eastAsia="zh-CN"/>
              </w:rPr>
              <w:t>Excused</w:t>
            </w:r>
          </w:p>
        </w:tc>
      </w:tr>
    </w:tbl>
    <w:p w:rsidR="00DC4698" w:rsidRDefault="00DC4698" w:rsidP="00EF7F89">
      <w:pPr>
        <w:rPr>
          <w:b/>
          <w:bCs/>
          <w:color w:val="000000"/>
        </w:rPr>
      </w:pPr>
    </w:p>
    <w:p w:rsidR="00104B81" w:rsidRDefault="00104B81" w:rsidP="00104B81">
      <w:pPr>
        <w:pStyle w:val="Heading1"/>
        <w:numPr>
          <w:ilvl w:val="0"/>
          <w:numId w:val="0"/>
        </w:numPr>
      </w:pPr>
      <w:bookmarkStart w:id="5" w:name="OLE_LINK5"/>
      <w:bookmarkStart w:id="6" w:name="OLE_LINK8"/>
      <w:bookmarkStart w:id="7" w:name="_Toc54205496"/>
      <w:bookmarkEnd w:id="2"/>
      <w:bookmarkEnd w:id="3"/>
      <w:r>
        <w:t xml:space="preserve">Approval </w:t>
      </w:r>
      <w:r w:rsidRPr="004F2C52">
        <w:t>o</w:t>
      </w:r>
      <w:r w:rsidR="001C0EA0">
        <w:t>f</w:t>
      </w:r>
      <w:r>
        <w:t xml:space="preserve"> </w:t>
      </w:r>
      <w:r w:rsidR="001D7DB1">
        <w:t>April</w:t>
      </w:r>
      <w:r w:rsidR="00A10F08">
        <w:t xml:space="preserve"> 2020</w:t>
      </w:r>
      <w:r>
        <w:t xml:space="preserve"> minutes call</w:t>
      </w:r>
      <w:bookmarkEnd w:id="7"/>
    </w:p>
    <w:p w:rsidR="00623818" w:rsidRDefault="00296BB7" w:rsidP="00E70CF3">
      <w:pPr>
        <w:rPr>
          <w:lang w:eastAsia="en-GB"/>
        </w:rPr>
      </w:pPr>
      <w:r>
        <w:rPr>
          <w:lang w:eastAsia="en-GB"/>
        </w:rPr>
        <w:t>April</w:t>
      </w:r>
      <w:r w:rsidR="00F15617">
        <w:rPr>
          <w:lang w:eastAsia="en-GB"/>
        </w:rPr>
        <w:t xml:space="preserve"> minutes </w:t>
      </w:r>
      <w:r w:rsidR="00623818">
        <w:rPr>
          <w:lang w:eastAsia="en-GB"/>
        </w:rPr>
        <w:t xml:space="preserve">sent late. No comments during </w:t>
      </w:r>
      <w:r>
        <w:rPr>
          <w:lang w:eastAsia="en-GB"/>
        </w:rPr>
        <w:t>June</w:t>
      </w:r>
      <w:r w:rsidR="00623818">
        <w:rPr>
          <w:lang w:eastAsia="en-GB"/>
        </w:rPr>
        <w:t xml:space="preserve"> call</w:t>
      </w:r>
      <w:r>
        <w:rPr>
          <w:lang w:eastAsia="en-GB"/>
        </w:rPr>
        <w:t xml:space="preserve"> and limited attendance</w:t>
      </w:r>
      <w:r w:rsidR="00623818">
        <w:rPr>
          <w:lang w:eastAsia="en-GB"/>
        </w:rPr>
        <w:t>.</w:t>
      </w:r>
    </w:p>
    <w:p w:rsidR="00DD2DFA" w:rsidRDefault="00623818" w:rsidP="00E70CF3">
      <w:pPr>
        <w:rPr>
          <w:lang w:eastAsia="en-GB"/>
        </w:rPr>
      </w:pPr>
      <w:r>
        <w:rPr>
          <w:lang w:eastAsia="en-GB"/>
        </w:rPr>
        <w:t xml:space="preserve">To be formally </w:t>
      </w:r>
      <w:r w:rsidR="00F15617">
        <w:rPr>
          <w:lang w:eastAsia="en-GB"/>
        </w:rPr>
        <w:t>approved</w:t>
      </w:r>
      <w:r>
        <w:rPr>
          <w:lang w:eastAsia="en-GB"/>
        </w:rPr>
        <w:t xml:space="preserve"> during the next call if any amendments should occur.</w:t>
      </w:r>
    </w:p>
    <w:p w:rsidR="00B062B4" w:rsidRDefault="00B062B4" w:rsidP="000B1FE2">
      <w:pPr>
        <w:pStyle w:val="Actions"/>
        <w:jc w:val="left"/>
        <w:rPr>
          <w:color w:val="auto"/>
          <w:lang w:val="en-US"/>
        </w:rPr>
      </w:pPr>
    </w:p>
    <w:p w:rsidR="00296BB7" w:rsidRDefault="00296BB7" w:rsidP="000B1FE2">
      <w:pPr>
        <w:pStyle w:val="Actions"/>
        <w:jc w:val="left"/>
        <w:rPr>
          <w:color w:val="auto"/>
          <w:lang w:val="en-US"/>
        </w:rPr>
      </w:pPr>
    </w:p>
    <w:p w:rsidR="00296BB7" w:rsidRDefault="00296BB7" w:rsidP="000B1FE2">
      <w:pPr>
        <w:pStyle w:val="Actions"/>
        <w:jc w:val="left"/>
        <w:rPr>
          <w:color w:val="auto"/>
          <w:lang w:val="en-US"/>
        </w:rPr>
      </w:pPr>
    </w:p>
    <w:p w:rsidR="00C62FC4" w:rsidRDefault="00C62FC4" w:rsidP="00C62FC4">
      <w:pPr>
        <w:pStyle w:val="Heading1"/>
        <w:numPr>
          <w:ilvl w:val="0"/>
          <w:numId w:val="0"/>
        </w:numPr>
        <w:rPr>
          <w:color w:val="1F497D"/>
          <w:lang w:val="en-ZA"/>
        </w:rPr>
      </w:pPr>
      <w:bookmarkStart w:id="8" w:name="_Toc54205497"/>
      <w:r w:rsidRPr="00E23A36">
        <w:lastRenderedPageBreak/>
        <w:t>Tax “Refunds” in the Opposite Direction.</w:t>
      </w:r>
      <w:bookmarkEnd w:id="8"/>
      <w:r>
        <w:rPr>
          <w:color w:val="1F497D"/>
          <w:lang w:val="en-ZA"/>
        </w:rPr>
        <w:br/>
      </w:r>
    </w:p>
    <w:p w:rsidR="00296BB7" w:rsidRDefault="00296BB7" w:rsidP="00C62FC4">
      <w:pPr>
        <w:rPr>
          <w:lang w:val="en-ZA" w:eastAsia="en-GB"/>
        </w:rPr>
      </w:pPr>
      <w:r>
        <w:rPr>
          <w:lang w:val="en-ZA" w:eastAsia="en-GB"/>
        </w:rPr>
        <w:t>Further to Robin Leary’s previous presentation in April, some additional comments were raised during the June call:</w:t>
      </w:r>
    </w:p>
    <w:p w:rsidR="00296BB7" w:rsidRDefault="00296BB7" w:rsidP="00C62FC4">
      <w:pPr>
        <w:rPr>
          <w:lang w:val="en-ZA" w:eastAsia="en-GB"/>
        </w:rPr>
      </w:pPr>
      <w:r>
        <w:rPr>
          <w:lang w:val="en-ZA" w:eastAsia="en-GB"/>
        </w:rPr>
        <w:t>Liz confirmed that her preference is a Cancel / Replace process via MT566</w:t>
      </w:r>
      <w:r>
        <w:rPr>
          <w:lang w:val="en-ZA" w:eastAsia="en-GB"/>
        </w:rPr>
        <w:br/>
        <w:t>Sanjeev explained that the context was understood but it should be considered as an adjustment of an incorrect initial posting</w:t>
      </w:r>
      <w:r>
        <w:rPr>
          <w:lang w:val="en-ZA" w:eastAsia="en-GB"/>
        </w:rPr>
        <w:br/>
        <w:t xml:space="preserve">Finally, Mari suggested to see if some additional examples could be find in some other Markets and this case will </w:t>
      </w:r>
      <w:r w:rsidR="003E570F">
        <w:rPr>
          <w:lang w:val="en-ZA" w:eastAsia="en-GB"/>
        </w:rPr>
        <w:t xml:space="preserve">also </w:t>
      </w:r>
      <w:r>
        <w:rPr>
          <w:lang w:val="en-ZA" w:eastAsia="en-GB"/>
        </w:rPr>
        <w:t>be shared within the UK Market.</w:t>
      </w:r>
    </w:p>
    <w:p w:rsidR="00296BB7" w:rsidRDefault="00296BB7" w:rsidP="00C62FC4">
      <w:pPr>
        <w:rPr>
          <w:lang w:val="en-ZA" w:eastAsia="en-GB"/>
        </w:rPr>
      </w:pPr>
    </w:p>
    <w:p w:rsidR="00296BB7" w:rsidRPr="00296BB7" w:rsidRDefault="00296BB7" w:rsidP="00C62FC4">
      <w:pPr>
        <w:rPr>
          <w:u w:val="single"/>
          <w:lang w:val="en-ZA" w:eastAsia="en-GB"/>
        </w:rPr>
      </w:pPr>
      <w:r w:rsidRPr="00296BB7">
        <w:rPr>
          <w:u w:val="single"/>
          <w:lang w:val="en-ZA" w:eastAsia="en-GB"/>
        </w:rPr>
        <w:t>April 20</w:t>
      </w:r>
      <w:r w:rsidR="003E570F">
        <w:rPr>
          <w:u w:val="single"/>
          <w:lang w:val="en-ZA" w:eastAsia="en-GB"/>
        </w:rPr>
        <w:t>2</w:t>
      </w:r>
      <w:r w:rsidRPr="00296BB7">
        <w:rPr>
          <w:u w:val="single"/>
          <w:lang w:val="en-ZA" w:eastAsia="en-GB"/>
        </w:rPr>
        <w:t xml:space="preserve">0 call: </w:t>
      </w:r>
    </w:p>
    <w:p w:rsidR="00C62FC4" w:rsidRDefault="00C62FC4" w:rsidP="00C62FC4">
      <w:pPr>
        <w:rPr>
          <w:lang w:val="en-ZA" w:eastAsia="en-GB"/>
        </w:rPr>
      </w:pPr>
      <w:r>
        <w:rPr>
          <w:lang w:val="en-ZA" w:eastAsia="en-GB"/>
        </w:rPr>
        <w:t>The call started by a presentation by R</w:t>
      </w:r>
      <w:r w:rsidR="00760101">
        <w:rPr>
          <w:lang w:val="en-ZA" w:eastAsia="en-GB"/>
        </w:rPr>
        <w:t>obin Leary of the business case related to the so called topic ‘Tax ‘’refunds’’ in the opposite direction’.</w:t>
      </w:r>
    </w:p>
    <w:p w:rsidR="00C62FC4" w:rsidRDefault="00C62FC4" w:rsidP="00C62FC4">
      <w:pPr>
        <w:rPr>
          <w:lang w:val="en-ZA" w:eastAsia="en-GB"/>
        </w:rPr>
      </w:pPr>
      <w:r>
        <w:rPr>
          <w:lang w:val="en-ZA" w:eastAsia="en-GB"/>
        </w:rPr>
        <w:t>To help discussions, some additional examples were provided by Robin. Please see below</w:t>
      </w:r>
      <w:r w:rsidR="00D5794C">
        <w:rPr>
          <w:lang w:val="en-ZA" w:eastAsia="en-GB"/>
        </w:rPr>
        <w:t>:</w:t>
      </w:r>
    </w:p>
    <w:p w:rsidR="00C62FC4" w:rsidRPr="00C62FC4" w:rsidRDefault="00760101" w:rsidP="00C62FC4">
      <w:pPr>
        <w:spacing w:after="0"/>
        <w:rPr>
          <w:rFonts w:ascii="Segoe UI" w:hAnsi="Segoe UI" w:cs="Segoe UI"/>
          <w:lang w:val="en-IE"/>
        </w:rPr>
      </w:pPr>
      <w:r>
        <w:rPr>
          <w:rFonts w:ascii="Segoe UI" w:hAnsi="Segoe UI" w:cs="Segoe UI"/>
          <w:lang w:val="en-IE"/>
        </w:rPr>
        <w:t>‘’</w:t>
      </w:r>
      <w:r w:rsidR="00C62FC4" w:rsidRPr="00C62FC4">
        <w:rPr>
          <w:rFonts w:ascii="Segoe UI" w:hAnsi="Segoe UI" w:cs="Segoe UI"/>
          <w:lang w:val="en-IE"/>
        </w:rPr>
        <w:t>It’s kind of a reverse of the tax refund. Instead of crediting an amount because too much tax was paid, this is debiting because too little tax was paid.</w:t>
      </w:r>
    </w:p>
    <w:p w:rsidR="00C62FC4" w:rsidRPr="00C62FC4" w:rsidRDefault="00C62FC4" w:rsidP="00C62FC4">
      <w:pPr>
        <w:spacing w:after="0"/>
        <w:rPr>
          <w:rFonts w:ascii="Segoe UI" w:hAnsi="Segoe UI" w:cs="Segoe UI"/>
          <w:lang w:val="en-IE"/>
        </w:rPr>
      </w:pPr>
    </w:p>
    <w:p w:rsidR="00C62FC4" w:rsidRPr="00C62FC4" w:rsidRDefault="00C62FC4" w:rsidP="00C62FC4">
      <w:pPr>
        <w:spacing w:after="0"/>
        <w:rPr>
          <w:rFonts w:ascii="Segoe UI" w:hAnsi="Segoe UI" w:cs="Segoe UI"/>
          <w:lang w:val="en-IE"/>
        </w:rPr>
      </w:pPr>
      <w:r w:rsidRPr="00C62FC4">
        <w:rPr>
          <w:rFonts w:ascii="Segoe UI" w:hAnsi="Segoe UI" w:cs="Segoe UI"/>
          <w:lang w:val="en-IE"/>
        </w:rPr>
        <w:t>The way we’ve looked to do it is as a tax refund but with a debit CASHMOVE and a negative TRXC rate (instead of a positive one you’d normally see with the refund).</w:t>
      </w:r>
    </w:p>
    <w:p w:rsidR="00C62FC4" w:rsidRPr="00C62FC4" w:rsidRDefault="00C62FC4" w:rsidP="00C62FC4">
      <w:pPr>
        <w:spacing w:after="0"/>
        <w:rPr>
          <w:rFonts w:ascii="Segoe UI" w:hAnsi="Segoe UI" w:cs="Segoe UI"/>
          <w:lang w:val="en-IE"/>
        </w:rPr>
      </w:pPr>
      <w:r w:rsidRPr="00C62FC4">
        <w:rPr>
          <w:rFonts w:ascii="Segoe UI" w:hAnsi="Segoe UI" w:cs="Segoe UI"/>
          <w:lang w:val="en-IE"/>
        </w:rPr>
        <w:t>The following example is from an UAT environment with GBP element but the case is related to Japan and LATAM countries.</w:t>
      </w:r>
      <w:r w:rsidR="00760101">
        <w:rPr>
          <w:rFonts w:ascii="Segoe UI" w:hAnsi="Segoe UI" w:cs="Segoe UI"/>
          <w:lang w:val="en-IE"/>
        </w:rPr>
        <w:t>’’</w:t>
      </w:r>
    </w:p>
    <w:p w:rsidR="00C62FC4" w:rsidRPr="00C62FC4" w:rsidRDefault="00C62FC4" w:rsidP="00C62FC4">
      <w:pPr>
        <w:spacing w:after="0"/>
        <w:rPr>
          <w:rFonts w:ascii="Segoe UI" w:hAnsi="Segoe UI" w:cs="Segoe UI"/>
          <w:lang w:val="en-IE"/>
        </w:rPr>
      </w:pPr>
    </w:p>
    <w:p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Scenario:</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WTH rate =                         10%</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Local rate =                        30%</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Gross Dividend =                              GBP 2.18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WTH Tax =                                           GBP 0.22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Received =                                  GBP 1.96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Local Tax =                                          GBP 0.65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Dividend =                                  GBP 1.31                            </w:t>
      </w:r>
    </w:p>
    <w:p w:rsidR="00C62FC4" w:rsidRPr="00C62FC4" w:rsidRDefault="00C62FC4" w:rsidP="00C62FC4">
      <w:pPr>
        <w:spacing w:after="0"/>
        <w:rPr>
          <w:rFonts w:ascii="Calibri" w:hAnsi="Calibri" w:cs="Times New Roman"/>
          <w:color w:val="1F497D"/>
          <w:sz w:val="22"/>
          <w:szCs w:val="22"/>
          <w:lang w:val="en-GB"/>
        </w:rPr>
      </w:pP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WTH rate =              50%</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Local rate =              5%</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rate =                           (-)15% (i.e. 10%-50%+30%-5%)</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amount (Debit) =     GBP 0.33</w:t>
      </w:r>
    </w:p>
    <w:p w:rsidR="00C62FC4" w:rsidRPr="00C62FC4" w:rsidRDefault="00C62FC4" w:rsidP="00C62FC4">
      <w:pPr>
        <w:spacing w:after="0"/>
        <w:rPr>
          <w:rFonts w:ascii="Calibri" w:hAnsi="Calibri" w:cs="Times New Roman"/>
          <w:color w:val="1F497D"/>
          <w:sz w:val="22"/>
          <w:szCs w:val="22"/>
          <w:lang w:val="en-GB"/>
        </w:rPr>
      </w:pPr>
    </w:p>
    <w:p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MT564 Entitlement Notification:</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:16R:GENL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:20C::CORP//39931900300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:20C::SEME//39931900304/001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:23G:NEWM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:22F::CAEV//DVCA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:22F::CAMV//VOLU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:25D::PROC//ENTL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:13A::LINK//566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:20C::PREV//39931900301/003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lastRenderedPageBreak/>
        <w:t> :16S:LINK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:35B:ISIN GB00B0FYMT95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HELICAL PLC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ORD GBP0.01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:16R:FIA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:94B::PLIS//EXCH/XLON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:22F::MICO//OTHR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:16S:FIA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:16R:ACCTINFO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:97A::SAFE//6000000000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:93B::ELIG//UNIT/150000,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:93B::INBA//UNIT/0,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:93B::UNBA//UNIT/150000,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:16S:ACCTINFO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:16S:USECU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:16R:CADETL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:98A::RDTE//20190131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:98A::XDTE//20190131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:92F::INTR//GBP14,5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:22F::ADDB//CAPA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:22F::ADDB//TAXR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:16S:CADETL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:16R:CAOPTN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:13A::CAON//001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:22F::CAOP//CASH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:11A::OPTN//GBP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:17B::DFLT//Y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:98B::RDDT//UKWN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:19B::GRSS//GBP0,33                                                            </w:t>
      </w:r>
    </w:p>
    <w:p w:rsidR="00C62FC4" w:rsidRPr="00C62FC4" w:rsidRDefault="00C62FC4" w:rsidP="00C62FC4">
      <w:pPr>
        <w:spacing w:after="0"/>
        <w:rPr>
          <w:rFonts w:ascii="Calibri" w:hAnsi="Calibri" w:cs="Times New Roman"/>
          <w:b/>
          <w:bCs/>
          <w:color w:val="1F497D"/>
          <w:sz w:val="22"/>
          <w:szCs w:val="22"/>
          <w:lang w:val="en-GB"/>
        </w:rPr>
      </w:pPr>
      <w:r w:rsidRPr="00C62FC4">
        <w:rPr>
          <w:rFonts w:ascii="Calibri" w:hAnsi="Calibri" w:cs="Times New Roman"/>
          <w:b/>
          <w:bCs/>
          <w:color w:val="1F497D"/>
          <w:sz w:val="22"/>
          <w:szCs w:val="22"/>
          <w:lang w:val="en-GB"/>
        </w:rPr>
        <w:t> </w:t>
      </w:r>
      <w:r w:rsidRPr="00C62FC4">
        <w:rPr>
          <w:rFonts w:ascii="Calibri" w:hAnsi="Calibri" w:cs="Times New Roman"/>
          <w:b/>
          <w:bCs/>
          <w:color w:val="1F497D"/>
          <w:sz w:val="22"/>
          <w:szCs w:val="22"/>
          <w:highlight w:val="green"/>
          <w:lang w:val="en-GB"/>
        </w:rPr>
        <w:t>:19B::TXRC//GBP0,33</w:t>
      </w:r>
      <w:r w:rsidRPr="00C62FC4">
        <w:rPr>
          <w:rFonts w:ascii="Calibri" w:hAnsi="Calibri" w:cs="Times New Roman"/>
          <w:b/>
          <w:bCs/>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:19B::ENTL//GBP0,33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:98A::PAYD//20190131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highlight w:val="green"/>
          <w:lang w:val="pt-BR"/>
        </w:rPr>
        <w:t>:92A::TXRC//N15,</w:t>
      </w:r>
      <w:r w:rsidRPr="001D7DB1">
        <w:rPr>
          <w:rFonts w:ascii="Calibri" w:hAnsi="Calibri" w:cs="Times New Roman"/>
          <w:color w:val="1F497D"/>
          <w:sz w:val="22"/>
          <w:szCs w:val="22"/>
          <w:lang w:val="pt-BR"/>
        </w:rPr>
        <w:t xml:space="preserve">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:16S:CASHMOVE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:16S:CAOPTN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:16R:ADDINFO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:70E::ADTX//TEST  6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:95P::MEOR//CITIGB2L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:16S:ADDINFO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p>
    <w:p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MT566 Confirmation:</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:16R:GENL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:20C::CORP//39931900300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:20C::SEME//39931900304/002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:23G:NEWM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:22F::CAEV//INTR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lastRenderedPageBreak/>
        <w:t> </w:t>
      </w:r>
      <w:r w:rsidRPr="001D7DB1">
        <w:rPr>
          <w:rFonts w:ascii="Calibri" w:hAnsi="Calibri" w:cs="Times New Roman"/>
          <w:color w:val="1F497D"/>
          <w:sz w:val="22"/>
          <w:szCs w:val="22"/>
          <w:lang w:val="pt-BR"/>
        </w:rPr>
        <w:t>:16R:LINK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:13A::LINK//564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:20C::PREV//39931900304/001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:16S:LINK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:97A::SAFE//6000000000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:35B:ISIN GB00B0FYMT95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HELICAL PLC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ORD GBP0.01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:16R:FIA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:94B::PLIS//EXCH/XLON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:22F::MICO//OTHR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:16S:FIA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:93B::ELIG//UNIT/150000,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:93B::CONB//UNIT/150000,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:16S:USECU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:16R:CADETL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:98A::RDTE//20190131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:98A::XDTE//20190131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:22F::ADDB//TAXR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:16S:CADETL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:16R:CACONF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:13A::CAON//001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:22F::CAOP//CASH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:16R:CASHMOVE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:19B::GRSS//GBP0,33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:19B::TXRC//GBP0,33</w:t>
      </w:r>
      <w:r w:rsidRPr="00C62FC4">
        <w:rPr>
          <w:rFonts w:ascii="Calibri" w:hAnsi="Calibri" w:cs="Times New Roman"/>
          <w:color w:val="1F497D"/>
          <w:sz w:val="22"/>
          <w:szCs w:val="22"/>
          <w:lang w:val="en-GB"/>
        </w:rPr>
        <w:t xml:space="preserve">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:19B::NETT//GBP0,33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:19B::PSTA//GBP0,33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:98A::POST//20191115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:98A::VALU//20191115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:98A::PAYD//20190131                                                           </w:t>
      </w:r>
    </w:p>
    <w:p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highlight w:val="green"/>
          <w:lang w:val="pt-BR"/>
        </w:rPr>
        <w:t>:92A::TXRC//N15,</w:t>
      </w:r>
      <w:r w:rsidRPr="001D7DB1">
        <w:rPr>
          <w:rFonts w:ascii="Calibri" w:hAnsi="Calibri" w:cs="Times New Roman"/>
          <w:color w:val="1F497D"/>
          <w:sz w:val="22"/>
          <w:szCs w:val="22"/>
          <w:lang w:val="pt-BR"/>
        </w:rPr>
        <w:t xml:space="preserve">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:92F::INTP//GBP14,5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:16S:CASHMOVE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:16S:CACONF                                                                    </w:t>
      </w:r>
    </w:p>
    <w:p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:16R:ADDINFO                                                                   </w:t>
      </w:r>
    </w:p>
    <w:p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:95P::MEOR//CITIGB2L                                                           </w:t>
      </w:r>
    </w:p>
    <w:p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:16S:ADDINFO          </w:t>
      </w:r>
    </w:p>
    <w:p w:rsidR="00C62FC4" w:rsidRDefault="00C62FC4" w:rsidP="00C62FC4">
      <w:pPr>
        <w:rPr>
          <w:lang w:val="en-ZA" w:eastAsia="en-GB"/>
        </w:rPr>
      </w:pPr>
    </w:p>
    <w:p w:rsidR="00C62FC4" w:rsidRPr="00D5794C" w:rsidRDefault="00D5794C" w:rsidP="00C62FC4">
      <w:pPr>
        <w:rPr>
          <w:b/>
          <w:u w:val="single"/>
          <w:lang w:val="en-ZA" w:eastAsia="en-GB"/>
        </w:rPr>
      </w:pPr>
      <w:r w:rsidRPr="003E570F">
        <w:rPr>
          <w:b/>
          <w:u w:val="single"/>
          <w:lang w:val="en-ZA" w:eastAsia="en-GB"/>
        </w:rPr>
        <w:t>Discussion during April 2020 call:</w:t>
      </w:r>
    </w:p>
    <w:p w:rsidR="00D5794C" w:rsidRDefault="00D5794C" w:rsidP="00C62FC4">
      <w:pPr>
        <w:rPr>
          <w:lang w:val="en-ZA" w:eastAsia="en-GB"/>
        </w:rPr>
      </w:pPr>
    </w:p>
    <w:p w:rsidR="00D5794C" w:rsidRDefault="00D5794C" w:rsidP="00C62FC4">
      <w:pPr>
        <w:rPr>
          <w:lang w:val="en-ZA" w:eastAsia="en-GB"/>
        </w:rPr>
      </w:pPr>
      <w:r>
        <w:rPr>
          <w:lang w:val="en-ZA" w:eastAsia="en-GB"/>
        </w:rPr>
        <w:t xml:space="preserve">People need to disregard the split between INBA / UNBA balances. UNBA balance is </w:t>
      </w:r>
      <w:r w:rsidR="00F95BFC">
        <w:rPr>
          <w:lang w:val="en-ZA" w:eastAsia="en-GB"/>
        </w:rPr>
        <w:t xml:space="preserve">only </w:t>
      </w:r>
      <w:r>
        <w:rPr>
          <w:lang w:val="en-ZA" w:eastAsia="en-GB"/>
        </w:rPr>
        <w:t>due to test environment</w:t>
      </w:r>
      <w:r w:rsidR="00F95BFC">
        <w:rPr>
          <w:lang w:val="en-ZA" w:eastAsia="en-GB"/>
        </w:rPr>
        <w:t xml:space="preserve"> so not a key point in the example provided.</w:t>
      </w:r>
    </w:p>
    <w:p w:rsidR="00F95BFC" w:rsidRDefault="00760101" w:rsidP="00C62FC4">
      <w:pPr>
        <w:rPr>
          <w:lang w:val="en-ZA" w:eastAsia="en-GB"/>
        </w:rPr>
      </w:pPr>
      <w:r>
        <w:rPr>
          <w:lang w:val="en-ZA" w:eastAsia="en-GB"/>
        </w:rPr>
        <w:t>The f</w:t>
      </w:r>
      <w:r w:rsidR="00F95BFC">
        <w:rPr>
          <w:lang w:val="en-ZA" w:eastAsia="en-GB"/>
        </w:rPr>
        <w:t>irst point raised to Robin by the tax subgroup was this issue related to the Cancel / Replace process not applied in the proposed scenario.</w:t>
      </w:r>
      <w:r w:rsidR="00F95BFC">
        <w:rPr>
          <w:lang w:val="en-ZA" w:eastAsia="en-GB"/>
        </w:rPr>
        <w:br/>
      </w:r>
      <w:r w:rsidR="00F95BFC">
        <w:rPr>
          <w:lang w:val="en-ZA" w:eastAsia="en-GB"/>
        </w:rPr>
        <w:lastRenderedPageBreak/>
        <w:br/>
        <w:t>In the different / comments questions:</w:t>
      </w:r>
      <w:r w:rsidR="00F95BFC">
        <w:rPr>
          <w:lang w:val="en-ZA" w:eastAsia="en-GB"/>
        </w:rPr>
        <w:br/>
      </w:r>
      <w:r w:rsidR="00F95BFC">
        <w:rPr>
          <w:lang w:val="en-ZA" w:eastAsia="en-GB"/>
        </w:rPr>
        <w:br/>
        <w:t>Is it an internal adjustment or related to a Market adjustment? If it is a Market adjustment, then it can’t be something else than a cancel / replace. Furthermore, knowing that additional cash will come in relation to the Tax Reclaim</w:t>
      </w:r>
      <w:r>
        <w:rPr>
          <w:lang w:val="en-ZA" w:eastAsia="en-GB"/>
        </w:rPr>
        <w:t>, it is</w:t>
      </w:r>
      <w:r w:rsidR="00F95BFC">
        <w:rPr>
          <w:lang w:val="en-ZA" w:eastAsia="en-GB"/>
        </w:rPr>
        <w:t xml:space="preserve"> difficult to identify the exact Tax rate without a cancel / replace.</w:t>
      </w:r>
      <w:r>
        <w:rPr>
          <w:lang w:val="en-ZA" w:eastAsia="en-GB"/>
        </w:rPr>
        <w:t xml:space="preserve"> The original local rate needs to be known.</w:t>
      </w:r>
    </w:p>
    <w:p w:rsidR="00F95BFC" w:rsidRDefault="00760101" w:rsidP="00C62FC4">
      <w:pPr>
        <w:rPr>
          <w:lang w:val="en-ZA" w:eastAsia="en-GB"/>
        </w:rPr>
      </w:pPr>
      <w:r>
        <w:rPr>
          <w:lang w:val="en-ZA" w:eastAsia="en-GB"/>
        </w:rPr>
        <w:t xml:space="preserve">Even if the rationale is clearly understood, the IT systems are not built for negative Tax rates. </w:t>
      </w:r>
      <w:r>
        <w:rPr>
          <w:lang w:val="en-ZA" w:eastAsia="en-GB"/>
        </w:rPr>
        <w:br/>
        <w:t>It may create a potential issue in the reconciliation process</w:t>
      </w:r>
      <w:r w:rsidR="000F274F">
        <w:rPr>
          <w:lang w:val="en-ZA" w:eastAsia="en-GB"/>
        </w:rPr>
        <w:t>.</w:t>
      </w:r>
    </w:p>
    <w:p w:rsidR="00F95BFC" w:rsidRDefault="00F95BFC" w:rsidP="00C62FC4">
      <w:pPr>
        <w:rPr>
          <w:lang w:val="en-ZA" w:eastAsia="en-GB"/>
        </w:rPr>
      </w:pPr>
      <w:r>
        <w:rPr>
          <w:lang w:val="en-ZA" w:eastAsia="en-GB"/>
        </w:rPr>
        <w:t>.</w:t>
      </w:r>
    </w:p>
    <w:p w:rsidR="00760101" w:rsidRDefault="00F95BFC" w:rsidP="00C62FC4">
      <w:pPr>
        <w:rPr>
          <w:lang w:val="en-ZA" w:eastAsia="en-GB"/>
        </w:rPr>
      </w:pPr>
      <w:r>
        <w:rPr>
          <w:lang w:val="en-ZA" w:eastAsia="en-GB"/>
        </w:rPr>
        <w:t>Robin explained that the reason why the can</w:t>
      </w:r>
      <w:r w:rsidR="00760101">
        <w:rPr>
          <w:lang w:val="en-ZA" w:eastAsia="en-GB"/>
        </w:rPr>
        <w:t>cel / replace was not envisaged is due to the fact that here we are in the case of a first booking / posting followed by a second booking /posting.</w:t>
      </w:r>
      <w:r w:rsidR="000F274F">
        <w:rPr>
          <w:lang w:val="en-ZA" w:eastAsia="en-GB"/>
        </w:rPr>
        <w:br/>
      </w:r>
      <w:r w:rsidR="00760101">
        <w:rPr>
          <w:lang w:val="en-ZA" w:eastAsia="en-GB"/>
        </w:rPr>
        <w:t xml:space="preserve">Today, there are no messaging related to this case, the information is only sent via email. </w:t>
      </w:r>
      <w:r w:rsidR="000F274F">
        <w:rPr>
          <w:lang w:val="en-ZA" w:eastAsia="en-GB"/>
        </w:rPr>
        <w:br/>
        <w:t xml:space="preserve">It is the aim of this proposal to migrate into a SWIFT based format </w:t>
      </w:r>
    </w:p>
    <w:p w:rsidR="000F274F" w:rsidRDefault="000F274F" w:rsidP="00C62FC4">
      <w:pPr>
        <w:rPr>
          <w:lang w:val="en-ZA" w:eastAsia="en-GB"/>
        </w:rPr>
      </w:pPr>
      <w:r>
        <w:rPr>
          <w:lang w:val="en-ZA" w:eastAsia="en-GB"/>
        </w:rPr>
        <w:t>Mari highlighted the fact that we need to pay attention on countries where there is a Tax Credit process.</w:t>
      </w:r>
      <w:r>
        <w:rPr>
          <w:lang w:val="en-ZA" w:eastAsia="en-GB"/>
        </w:rPr>
        <w:br/>
      </w:r>
    </w:p>
    <w:p w:rsidR="000F274F" w:rsidRDefault="000F274F" w:rsidP="00C62FC4">
      <w:pPr>
        <w:rPr>
          <w:lang w:val="en-ZA" w:eastAsia="en-GB"/>
        </w:rPr>
      </w:pPr>
      <w:r>
        <w:rPr>
          <w:lang w:val="en-ZA" w:eastAsia="en-GB"/>
        </w:rPr>
        <w:t>If the solution proposed by Robin is accepted, the group confirmed the need of a clear definition and process knowing that the 2 following cases need to be taken into consideration:</w:t>
      </w:r>
    </w:p>
    <w:p w:rsidR="000F274F" w:rsidRDefault="000F274F" w:rsidP="00C62FC4">
      <w:pPr>
        <w:rPr>
          <w:lang w:val="en-ZA" w:eastAsia="en-GB"/>
        </w:rPr>
      </w:pPr>
      <w:r>
        <w:rPr>
          <w:lang w:val="en-ZA" w:eastAsia="en-GB"/>
        </w:rPr>
        <w:t>a/ Markets with a standard Tax reclaim process</w:t>
      </w:r>
      <w:r>
        <w:rPr>
          <w:lang w:val="en-ZA" w:eastAsia="en-GB"/>
        </w:rPr>
        <w:br/>
        <w:t>b/ Markets where a</w:t>
      </w:r>
      <w:r w:rsidR="004952E6">
        <w:rPr>
          <w:lang w:val="en-ZA" w:eastAsia="en-GB"/>
        </w:rPr>
        <w:t xml:space="preserve"> </w:t>
      </w:r>
      <w:r>
        <w:rPr>
          <w:lang w:val="en-ZA" w:eastAsia="en-GB"/>
        </w:rPr>
        <w:t xml:space="preserve">quick refund is applied. </w:t>
      </w:r>
      <w:r w:rsidR="004952E6">
        <w:rPr>
          <w:lang w:val="en-ZA" w:eastAsia="en-GB"/>
        </w:rPr>
        <w:t>It is a practice in some Markets to credit the difference. Example of the QI certification: first, the account may be taxed at 30pct and when the certification is provided a credit of 15pct is posted back.</w:t>
      </w:r>
    </w:p>
    <w:p w:rsidR="000F274F" w:rsidRDefault="004952E6" w:rsidP="00C62FC4">
      <w:pPr>
        <w:rPr>
          <w:lang w:val="en-ZA" w:eastAsia="en-GB"/>
        </w:rPr>
      </w:pPr>
      <w:r>
        <w:rPr>
          <w:lang w:val="en-ZA" w:eastAsia="en-GB"/>
        </w:rPr>
        <w:t>In addition to the US, in some countries such as Italy or France, when the required documentation is received,</w:t>
      </w:r>
      <w:r w:rsidRPr="004952E6">
        <w:rPr>
          <w:lang w:val="en-ZA" w:eastAsia="en-GB"/>
        </w:rPr>
        <w:t xml:space="preserve"> </w:t>
      </w:r>
      <w:r>
        <w:rPr>
          <w:lang w:val="en-ZA" w:eastAsia="en-GB"/>
        </w:rPr>
        <w:t>the local custodian being also a Tax agent can adjust the original rate.</w:t>
      </w:r>
    </w:p>
    <w:p w:rsidR="004952E6" w:rsidRDefault="004952E6" w:rsidP="00C62FC4">
      <w:pPr>
        <w:rPr>
          <w:lang w:val="en-ZA" w:eastAsia="en-GB"/>
        </w:rPr>
      </w:pPr>
      <w:r>
        <w:rPr>
          <w:lang w:val="en-ZA" w:eastAsia="en-GB"/>
        </w:rPr>
        <w:t xml:space="preserve">Regarding the second event (the </w:t>
      </w:r>
      <w:r w:rsidR="00BC24E6">
        <w:rPr>
          <w:lang w:val="en-ZA" w:eastAsia="en-GB"/>
        </w:rPr>
        <w:t>adjustment</w:t>
      </w:r>
      <w:r>
        <w:rPr>
          <w:lang w:val="en-ZA" w:eastAsia="en-GB"/>
        </w:rPr>
        <w:t xml:space="preserve">), should it be under the same Corporate Actions </w:t>
      </w:r>
      <w:r w:rsidR="00BC24E6">
        <w:rPr>
          <w:lang w:val="en-ZA" w:eastAsia="en-GB"/>
        </w:rPr>
        <w:t>event</w:t>
      </w:r>
      <w:r>
        <w:rPr>
          <w:lang w:val="en-ZA" w:eastAsia="en-GB"/>
        </w:rPr>
        <w:t xml:space="preserve"> (i.e. DVCA as in the example provided by Robin) or rather a TREC (long definition = event related to Tax Reclaim activities)?</w:t>
      </w:r>
    </w:p>
    <w:p w:rsidR="004952E6" w:rsidRDefault="00BC24E6" w:rsidP="004952E6">
      <w:pPr>
        <w:rPr>
          <w:lang w:val="en-ZA" w:eastAsia="en-GB"/>
        </w:rPr>
      </w:pPr>
      <w:r>
        <w:rPr>
          <w:lang w:val="en-ZA" w:eastAsia="en-GB"/>
        </w:rPr>
        <w:t>It appears that there is a need for a common example that could cover all cases. Some additional examples related to different Markets will be also welcome.</w:t>
      </w:r>
    </w:p>
    <w:p w:rsidR="004952E6" w:rsidRPr="00C62FC4" w:rsidRDefault="004952E6" w:rsidP="004952E6">
      <w:pPr>
        <w:rPr>
          <w:lang w:val="en-ZA" w:eastAsia="en-GB"/>
        </w:rPr>
      </w:pPr>
      <w:r>
        <w:rPr>
          <w:lang w:val="en-ZA" w:eastAsia="en-GB"/>
        </w:rPr>
        <w:t xml:space="preserve">As a conclusion, if the Tax sub-group agrees on the proposal, the only </w:t>
      </w:r>
      <w:r w:rsidR="00DB5705">
        <w:rPr>
          <w:lang w:val="en-ZA" w:eastAsia="en-GB"/>
        </w:rPr>
        <w:t>impact</w:t>
      </w:r>
      <w:r>
        <w:rPr>
          <w:lang w:val="en-ZA" w:eastAsia="en-GB"/>
        </w:rPr>
        <w:t xml:space="preserve"> would be to change the current TXRC definition</w:t>
      </w:r>
      <w:r w:rsidR="00DC4698">
        <w:rPr>
          <w:lang w:val="en-ZA" w:eastAsia="en-GB"/>
        </w:rPr>
        <w:t xml:space="preserve"> in the SWIFT standards.</w:t>
      </w:r>
    </w:p>
    <w:p w:rsidR="00D5794C" w:rsidRDefault="00D5794C" w:rsidP="00C62FC4">
      <w:pPr>
        <w:rPr>
          <w:lang w:val="en-ZA" w:eastAsia="en-GB"/>
        </w:rPr>
      </w:pPr>
      <w:r>
        <w:rPr>
          <w:lang w:val="en-ZA" w:eastAsia="en-GB"/>
        </w:rPr>
        <w:t>Current TXRC definition:</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95"/>
        <w:gridCol w:w="1774"/>
        <w:gridCol w:w="7021"/>
      </w:tblGrid>
      <w:tr w:rsidR="00D5794C" w:rsidRPr="00D5794C" w:rsidTr="00D5794C">
        <w:tc>
          <w:tcPr>
            <w:tcW w:w="0" w:type="auto"/>
            <w:hideMark/>
          </w:tcPr>
          <w:p w:rsidR="00601865" w:rsidRPr="00D5794C" w:rsidRDefault="00D5794C" w:rsidP="00D5794C">
            <w:pPr>
              <w:rPr>
                <w:lang w:eastAsia="en-GB"/>
              </w:rPr>
            </w:pPr>
            <w:r w:rsidRPr="00D5794C">
              <w:rPr>
                <w:lang w:eastAsia="en-GB"/>
              </w:rPr>
              <w:t>TXRC</w:t>
            </w:r>
          </w:p>
        </w:tc>
        <w:tc>
          <w:tcPr>
            <w:tcW w:w="935" w:type="pct"/>
            <w:hideMark/>
          </w:tcPr>
          <w:p w:rsidR="00601865" w:rsidRPr="00D5794C" w:rsidRDefault="00D5794C" w:rsidP="00D5794C">
            <w:pPr>
              <w:rPr>
                <w:lang w:eastAsia="en-GB"/>
              </w:rPr>
            </w:pPr>
            <w:r w:rsidRPr="00D5794C">
              <w:rPr>
                <w:lang w:eastAsia="en-GB"/>
              </w:rPr>
              <w:t>Reclaim of Taxes</w:t>
            </w:r>
          </w:p>
        </w:tc>
        <w:tc>
          <w:tcPr>
            <w:tcW w:w="3699" w:type="pct"/>
            <w:hideMark/>
          </w:tcPr>
          <w:p w:rsidR="00601865" w:rsidRPr="00D5794C" w:rsidRDefault="00D5794C" w:rsidP="00D5794C">
            <w:pPr>
              <w:rPr>
                <w:lang w:eastAsia="en-GB"/>
              </w:rPr>
            </w:pPr>
            <w:r w:rsidRPr="00D5794C">
              <w:rPr>
                <w:lang w:eastAsia="en-GB"/>
              </w:rPr>
              <w:t>Amount that was paid in excess of actual tax obligation and was reclaimed.</w:t>
            </w:r>
          </w:p>
        </w:tc>
      </w:tr>
    </w:tbl>
    <w:p w:rsidR="00DB5705" w:rsidRDefault="00DB5705" w:rsidP="00BC24E6">
      <w:pPr>
        <w:rPr>
          <w:lang w:eastAsia="en-GB"/>
        </w:rPr>
      </w:pPr>
    </w:p>
    <w:p w:rsidR="00BC24E6" w:rsidRPr="00D5794C" w:rsidRDefault="00BC24E6" w:rsidP="00BC24E6">
      <w:pPr>
        <w:ind w:left="360"/>
      </w:pPr>
      <w:r>
        <w:t xml:space="preserve"> *  *  *  *  *  *  *  *  *  *  *  *  *  *  *  *  *  *  *  *  *  *  *  *  *  *  *  *  *  *  *  *  *  *  </w:t>
      </w:r>
    </w:p>
    <w:p w:rsidR="00C62FC4" w:rsidRDefault="00C62FC4" w:rsidP="00C62FC4">
      <w:pPr>
        <w:pStyle w:val="Actions"/>
        <w:jc w:val="left"/>
        <w:rPr>
          <w:i/>
          <w:color w:val="auto"/>
          <w:lang w:val="en-US"/>
        </w:rPr>
      </w:pPr>
    </w:p>
    <w:p w:rsidR="00C62FC4" w:rsidRPr="00C62FC4" w:rsidRDefault="00C62FC4" w:rsidP="00C62FC4">
      <w:pPr>
        <w:rPr>
          <w:lang w:val="en-ZA"/>
        </w:rPr>
      </w:pPr>
      <w:r w:rsidRPr="00C62FC4">
        <w:rPr>
          <w:u w:val="single"/>
          <w:lang w:val="en-ZA"/>
        </w:rPr>
        <w:t>February 2020 call:</w:t>
      </w:r>
      <w:r>
        <w:rPr>
          <w:lang w:val="en-ZA"/>
        </w:rPr>
        <w:t xml:space="preserve"> </w:t>
      </w:r>
      <w:r w:rsidRPr="00C62FC4">
        <w:rPr>
          <w:lang w:val="en-ZA"/>
        </w:rPr>
        <w:t>No progress. JP will double check if the topic is still open</w:t>
      </w:r>
    </w:p>
    <w:p w:rsidR="00C62FC4" w:rsidRPr="00144BCB" w:rsidRDefault="00C62FC4" w:rsidP="00C62FC4">
      <w:pPr>
        <w:pStyle w:val="Actions"/>
        <w:jc w:val="left"/>
        <w:rPr>
          <w:color w:val="auto"/>
          <w:highlight w:val="yellow"/>
          <w:u w:val="single"/>
          <w:lang w:val="en-ZA"/>
        </w:rPr>
      </w:pPr>
    </w:p>
    <w:p w:rsidR="00C62FC4" w:rsidRPr="00E23A36" w:rsidRDefault="00C62FC4" w:rsidP="00C62FC4">
      <w:pPr>
        <w:pStyle w:val="Actions"/>
        <w:jc w:val="left"/>
        <w:rPr>
          <w:color w:val="auto"/>
          <w:u w:val="single"/>
          <w:lang w:val="en-US"/>
        </w:rPr>
      </w:pPr>
      <w:r w:rsidRPr="00E23A36">
        <w:rPr>
          <w:color w:val="auto"/>
          <w:u w:val="single"/>
          <w:lang w:val="en-US"/>
        </w:rPr>
        <w:t xml:space="preserve">Comments / additional questions during December </w:t>
      </w:r>
      <w:r w:rsidR="003E570F">
        <w:rPr>
          <w:color w:val="auto"/>
          <w:u w:val="single"/>
          <w:lang w:val="en-US"/>
        </w:rPr>
        <w:t xml:space="preserve">2019 </w:t>
      </w:r>
      <w:r w:rsidRPr="00E23A36">
        <w:rPr>
          <w:color w:val="auto"/>
          <w:u w:val="single"/>
          <w:lang w:val="en-US"/>
        </w:rPr>
        <w:t>call:</w:t>
      </w:r>
    </w:p>
    <w:p w:rsidR="00C62FC4" w:rsidRPr="00E23A36" w:rsidRDefault="00C62FC4" w:rsidP="00C62FC4">
      <w:pPr>
        <w:pStyle w:val="Actions"/>
        <w:jc w:val="left"/>
        <w:rPr>
          <w:color w:val="auto"/>
          <w:lang w:val="en-US"/>
        </w:rPr>
      </w:pPr>
      <w:r w:rsidRPr="00E23A36">
        <w:rPr>
          <w:color w:val="auto"/>
          <w:lang w:val="en-US"/>
        </w:rPr>
        <w:t>Is the case similar to Tax adjustment as for QI in the US ?</w:t>
      </w:r>
    </w:p>
    <w:p w:rsidR="00C62FC4" w:rsidRPr="00E23A36" w:rsidRDefault="00C62FC4" w:rsidP="00C62FC4">
      <w:pPr>
        <w:pStyle w:val="Actions"/>
        <w:jc w:val="left"/>
        <w:rPr>
          <w:color w:val="auto"/>
          <w:lang w:val="en-US"/>
        </w:rPr>
      </w:pPr>
      <w:r w:rsidRPr="00E23A36">
        <w:rPr>
          <w:color w:val="auto"/>
          <w:lang w:val="en-US"/>
        </w:rPr>
        <w:t>We need to clarify if it is related to a payment adjustment or refund because refund may implies other concerns such as tax collection to Tax authorities</w:t>
      </w:r>
    </w:p>
    <w:p w:rsidR="00C62FC4" w:rsidRPr="00E23A36" w:rsidRDefault="00C62FC4" w:rsidP="00C62FC4">
      <w:pPr>
        <w:pStyle w:val="Actions"/>
        <w:jc w:val="left"/>
        <w:rPr>
          <w:color w:val="auto"/>
          <w:lang w:val="en-US"/>
        </w:rPr>
      </w:pPr>
      <w:r w:rsidRPr="00E23A36">
        <w:rPr>
          <w:color w:val="auto"/>
          <w:lang w:val="en-US"/>
        </w:rPr>
        <w:t>Are we in a Quick refund scenario ? but what could be the added value compared to a cancel / replace ?</w:t>
      </w:r>
    </w:p>
    <w:p w:rsidR="00C62FC4" w:rsidRPr="00E23A36" w:rsidRDefault="00C62FC4" w:rsidP="00C62FC4">
      <w:pPr>
        <w:pStyle w:val="Actions"/>
        <w:jc w:val="left"/>
        <w:rPr>
          <w:color w:val="auto"/>
          <w:lang w:val="en-US"/>
        </w:rPr>
      </w:pPr>
      <w:r w:rsidRPr="00E23A36">
        <w:rPr>
          <w:color w:val="auto"/>
          <w:lang w:val="en-US"/>
        </w:rPr>
        <w:t xml:space="preserve">Similarly to the above question, </w:t>
      </w:r>
      <w:r w:rsidR="003E570F">
        <w:rPr>
          <w:color w:val="auto"/>
          <w:lang w:val="en-US"/>
        </w:rPr>
        <w:t>i</w:t>
      </w:r>
      <w:r w:rsidRPr="00E23A36">
        <w:rPr>
          <w:color w:val="auto"/>
          <w:lang w:val="en-US"/>
        </w:rPr>
        <w:t xml:space="preserve">s it rather an adjustment on the income payment or an adjustment on the taxation part (Tax reclaim itself) ? </w:t>
      </w:r>
    </w:p>
    <w:p w:rsidR="00C62FC4" w:rsidRPr="00E23A36" w:rsidRDefault="00C62FC4" w:rsidP="00C62FC4">
      <w:pPr>
        <w:pStyle w:val="Actions"/>
        <w:jc w:val="left"/>
        <w:rPr>
          <w:color w:val="auto"/>
          <w:lang w:val="en-US"/>
        </w:rPr>
      </w:pPr>
      <w:r w:rsidRPr="00E23A36">
        <w:rPr>
          <w:color w:val="auto"/>
          <w:lang w:val="en-US"/>
        </w:rPr>
        <w:lastRenderedPageBreak/>
        <w:t>Sanjeev will check how it works in South Africa because this case seems to remind him a similar scenario in the South African Market.</w:t>
      </w:r>
    </w:p>
    <w:p w:rsidR="00C62FC4" w:rsidRPr="00E23A36" w:rsidRDefault="00C62FC4" w:rsidP="00C62FC4">
      <w:pPr>
        <w:pStyle w:val="Actions"/>
        <w:jc w:val="left"/>
        <w:rPr>
          <w:b/>
          <w:color w:val="auto"/>
          <w:lang w:val="en-US"/>
        </w:rPr>
      </w:pPr>
      <w:r w:rsidRPr="00E23A36">
        <w:rPr>
          <w:b/>
          <w:color w:val="auto"/>
          <w:lang w:val="en-US"/>
        </w:rPr>
        <w:t>In addition, Daniel sent also some comments by email:</w:t>
      </w:r>
    </w:p>
    <w:p w:rsidR="00C62FC4" w:rsidRPr="00E23A36" w:rsidRDefault="00C62FC4" w:rsidP="00C62FC4">
      <w:pPr>
        <w:rPr>
          <w:i/>
        </w:rPr>
      </w:pPr>
      <w:r w:rsidRPr="00E23A36">
        <w:rPr>
          <w:i/>
        </w:rPr>
        <w:t>To me, if the tax rate of a payment has been wrong, this is totally different than a tax reclaim.</w:t>
      </w:r>
    </w:p>
    <w:p w:rsidR="00C62FC4" w:rsidRPr="00E23A36" w:rsidRDefault="00C62FC4" w:rsidP="00C62FC4">
      <w:pPr>
        <w:rPr>
          <w:i/>
        </w:rPr>
      </w:pPr>
      <w:r w:rsidRPr="00E23A36">
        <w:rPr>
          <w:i/>
        </w:rPr>
        <w:t>An incorrect payment calls for a reversal and corrected payment.</w:t>
      </w:r>
    </w:p>
    <w:p w:rsidR="00C62FC4" w:rsidRPr="00E23A36" w:rsidRDefault="00C62FC4" w:rsidP="00C62FC4">
      <w:pPr>
        <w:rPr>
          <w:i/>
        </w:rPr>
      </w:pPr>
      <w:r w:rsidRPr="00E23A36">
        <w:rPr>
          <w:i/>
        </w:rPr>
        <w:t>A Tax Reclaim is generally initiated by the investor on a case-by-case basis; sometimes it is based on a standing instruction.</w:t>
      </w:r>
    </w:p>
    <w:p w:rsidR="00C62FC4" w:rsidRPr="00E23A36" w:rsidRDefault="00C62FC4" w:rsidP="00C62FC4">
      <w:pPr>
        <w:rPr>
          <w:i/>
        </w:rPr>
      </w:pPr>
      <w:r w:rsidRPr="00E23A36">
        <w:rPr>
          <w:i/>
        </w:rPr>
        <w:t>A correction of the tax rate as a tax credit would generally not be processed as a tax reclaim credit.</w:t>
      </w:r>
    </w:p>
    <w:p w:rsidR="00C62FC4" w:rsidRPr="00E23A36" w:rsidRDefault="00C62FC4" w:rsidP="00C62FC4">
      <w:pPr>
        <w:rPr>
          <w:i/>
        </w:rPr>
      </w:pPr>
      <w:r w:rsidRPr="00E23A36">
        <w:rPr>
          <w:i/>
        </w:rPr>
        <w:t>Similarly, a correction of the tax rate as a debit should also not be processed as a reverse tax reclaim.</w:t>
      </w:r>
    </w:p>
    <w:p w:rsidR="00C62FC4" w:rsidRPr="00E23A36" w:rsidRDefault="00C62FC4" w:rsidP="00C62FC4">
      <w:pPr>
        <w:rPr>
          <w:i/>
        </w:rPr>
      </w:pPr>
      <w:r w:rsidRPr="00E23A36">
        <w:rPr>
          <w:i/>
        </w:rPr>
        <w:t>If the tax rate or the taxable amount was incorrect, a new MT564 should be sent, correcting the previous announcement. Many actors would not expect to receive an MT564 with corrections of event data once the event has been processed. The only case where 564s should follow 566s would be Market Claims and these messages should not be used to amend important event data.</w:t>
      </w:r>
    </w:p>
    <w:p w:rsidR="00C62FC4" w:rsidRPr="00E23A36" w:rsidRDefault="00C62FC4" w:rsidP="00C62FC4">
      <w:pPr>
        <w:rPr>
          <w:i/>
        </w:rPr>
      </w:pPr>
      <w:r w:rsidRPr="00E23A36">
        <w:rPr>
          <w:i/>
        </w:rPr>
        <w:t>The majority of actors would therefor expect the MT566 to be reversed before receiving an MT564 with corrected event data fields.</w:t>
      </w:r>
    </w:p>
    <w:p w:rsidR="00C62FC4" w:rsidRPr="00134B9E" w:rsidRDefault="00C62FC4" w:rsidP="00C62FC4">
      <w:pPr>
        <w:rPr>
          <w:i/>
        </w:rPr>
      </w:pPr>
      <w:r w:rsidRPr="00E23A36">
        <w:rPr>
          <w:i/>
        </w:rPr>
        <w:t>Therefore, the tax should not be corrected by merely posting a tax reclaim to pay the tax difference amount, but as a reversal and corrected new posting.</w:t>
      </w:r>
    </w:p>
    <w:p w:rsidR="00C62FC4" w:rsidRDefault="00C62FC4" w:rsidP="00C62FC4">
      <w:pPr>
        <w:rPr>
          <w:lang w:val="en-ZA" w:eastAsia="en-GB"/>
        </w:rPr>
      </w:pPr>
    </w:p>
    <w:p w:rsidR="00C62FC4" w:rsidRPr="00F962CB" w:rsidRDefault="00C62FC4" w:rsidP="00C62FC4">
      <w:pPr>
        <w:rPr>
          <w:lang w:val="en-ZA" w:eastAsia="en-GB"/>
        </w:rPr>
      </w:pPr>
    </w:p>
    <w:p w:rsidR="00C62FC4" w:rsidRDefault="00C62FC4" w:rsidP="00C62FC4">
      <w:pPr>
        <w:rPr>
          <w:u w:val="single"/>
          <w:lang w:val="en-ZA"/>
        </w:rPr>
      </w:pPr>
      <w:r w:rsidRPr="00FA49A6">
        <w:rPr>
          <w:u w:val="single"/>
          <w:lang w:val="en-ZA"/>
        </w:rPr>
        <w:t xml:space="preserve">Discussion during October 2019 call: </w:t>
      </w:r>
    </w:p>
    <w:p w:rsidR="00C62FC4" w:rsidRPr="00FA49A6" w:rsidRDefault="00C62FC4" w:rsidP="00C62FC4">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rsidR="00C62FC4" w:rsidRPr="00FA49A6" w:rsidRDefault="00C62FC4" w:rsidP="00C62FC4">
      <w:pPr>
        <w:rPr>
          <w:lang w:val="en-ZA"/>
        </w:rPr>
      </w:pPr>
      <w:r w:rsidRPr="00FA49A6">
        <w:rPr>
          <w:lang w:val="en-ZA"/>
        </w:rPr>
        <w:t>Nevertheless, in both cases, the group would recommend a Cancel / Replace process.</w:t>
      </w:r>
    </w:p>
    <w:p w:rsidR="00C62FC4" w:rsidRDefault="00C62FC4" w:rsidP="00C62FC4">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rsidR="00C62FC4" w:rsidRPr="00F62B1B" w:rsidRDefault="00C62FC4" w:rsidP="00C62FC4">
      <w:pPr>
        <w:pStyle w:val="Actions"/>
        <w:rPr>
          <w:lang w:val="en-US"/>
        </w:rPr>
      </w:pPr>
      <w:r w:rsidRPr="00F62B1B">
        <w:rPr>
          <w:b/>
          <w:u w:val="single"/>
          <w:lang w:val="en-US"/>
        </w:rPr>
        <w:t>Action</w:t>
      </w:r>
      <w:r w:rsidRPr="00F62B1B">
        <w:rPr>
          <w:lang w:val="en-US"/>
        </w:rPr>
        <w:t xml:space="preserve">: </w:t>
      </w:r>
    </w:p>
    <w:p w:rsidR="00C62FC4" w:rsidRDefault="003E570F" w:rsidP="00C62FC4">
      <w:pPr>
        <w:pStyle w:val="Actions"/>
        <w:jc w:val="left"/>
      </w:pPr>
      <w:r>
        <w:t>N/A. topic on hold from a Tax Sub-group perspective, the group being still reluctant to another scenario than the standard Cancel / Replace</w:t>
      </w:r>
    </w:p>
    <w:p w:rsidR="00113F7B" w:rsidRDefault="00113F7B" w:rsidP="000B1FE2">
      <w:pPr>
        <w:pStyle w:val="Actions"/>
        <w:jc w:val="left"/>
        <w:rPr>
          <w:color w:val="auto"/>
        </w:rPr>
      </w:pPr>
    </w:p>
    <w:p w:rsidR="003E570F" w:rsidRDefault="003E570F" w:rsidP="000B1FE2">
      <w:pPr>
        <w:pStyle w:val="Actions"/>
        <w:jc w:val="left"/>
        <w:rPr>
          <w:color w:val="auto"/>
        </w:rPr>
      </w:pPr>
    </w:p>
    <w:p w:rsidR="003E570F" w:rsidRDefault="003E570F" w:rsidP="000B1FE2">
      <w:pPr>
        <w:pStyle w:val="Actions"/>
        <w:jc w:val="left"/>
        <w:rPr>
          <w:color w:val="auto"/>
        </w:rPr>
      </w:pPr>
    </w:p>
    <w:p w:rsidR="003E570F" w:rsidRDefault="003E570F" w:rsidP="000B1FE2">
      <w:pPr>
        <w:pStyle w:val="Actions"/>
        <w:jc w:val="left"/>
        <w:rPr>
          <w:color w:val="auto"/>
        </w:rPr>
      </w:pPr>
    </w:p>
    <w:p w:rsidR="003E570F" w:rsidRDefault="003E570F" w:rsidP="000B1FE2">
      <w:pPr>
        <w:pStyle w:val="Actions"/>
        <w:jc w:val="left"/>
        <w:rPr>
          <w:color w:val="auto"/>
        </w:rPr>
      </w:pPr>
    </w:p>
    <w:p w:rsidR="003E570F" w:rsidRDefault="003E570F" w:rsidP="000B1FE2">
      <w:pPr>
        <w:pStyle w:val="Actions"/>
        <w:jc w:val="left"/>
        <w:rPr>
          <w:color w:val="auto"/>
        </w:rPr>
      </w:pPr>
    </w:p>
    <w:p w:rsidR="003E570F" w:rsidRDefault="003E570F" w:rsidP="000B1FE2">
      <w:pPr>
        <w:pStyle w:val="Actions"/>
        <w:jc w:val="left"/>
        <w:rPr>
          <w:color w:val="auto"/>
        </w:rPr>
      </w:pPr>
    </w:p>
    <w:p w:rsidR="003E570F" w:rsidRPr="00C62FC4" w:rsidRDefault="003E570F" w:rsidP="000B1FE2">
      <w:pPr>
        <w:pStyle w:val="Actions"/>
        <w:jc w:val="left"/>
        <w:rPr>
          <w:color w:val="auto"/>
        </w:rPr>
      </w:pPr>
    </w:p>
    <w:p w:rsidR="007A0DE1" w:rsidRPr="007A0DE1" w:rsidRDefault="007A0DE1" w:rsidP="00AA7172">
      <w:pPr>
        <w:pStyle w:val="Heading1"/>
        <w:numPr>
          <w:ilvl w:val="0"/>
          <w:numId w:val="0"/>
        </w:numPr>
      </w:pPr>
      <w:bookmarkStart w:id="9" w:name="_Toc54205498"/>
      <w:r>
        <w:lastRenderedPageBreak/>
        <w:t xml:space="preserve">CA 438 </w:t>
      </w:r>
      <w:r w:rsidRPr="007A0DE1">
        <w:t>Review GMP1 section 3.14 - (Movement Sequence &amp; Tax Rates)</w:t>
      </w:r>
      <w:bookmarkEnd w:id="9"/>
    </w:p>
    <w:p w:rsidR="003E570F" w:rsidRDefault="003E570F" w:rsidP="00D53337">
      <w:pPr>
        <w:rPr>
          <w:highlight w:val="green"/>
          <w:lang w:val="en-ZA"/>
        </w:rPr>
      </w:pPr>
      <w:r>
        <w:rPr>
          <w:highlight w:val="green"/>
          <w:lang w:val="en-ZA"/>
        </w:rPr>
        <w:t>June 2020 call: no progress</w:t>
      </w:r>
    </w:p>
    <w:p w:rsidR="003E570F" w:rsidRDefault="003E570F" w:rsidP="00D53337">
      <w:pPr>
        <w:rPr>
          <w:highlight w:val="green"/>
          <w:lang w:val="en-ZA"/>
        </w:rPr>
      </w:pPr>
    </w:p>
    <w:p w:rsidR="00BC24E6" w:rsidRPr="003E570F" w:rsidRDefault="00BC24E6" w:rsidP="00D53337">
      <w:pPr>
        <w:rPr>
          <w:lang w:val="en-ZA"/>
        </w:rPr>
      </w:pPr>
      <w:r w:rsidRPr="003E570F">
        <w:rPr>
          <w:lang w:val="en-ZA"/>
        </w:rPr>
        <w:t>April 2020 call: still no progress and unfortunately impossible to be covered during the global SMPG due to the special circumstances and limited attendance physically present in South Africa</w:t>
      </w:r>
    </w:p>
    <w:p w:rsidR="00BC24E6" w:rsidRDefault="00BC24E6" w:rsidP="00D53337">
      <w:pPr>
        <w:rPr>
          <w:highlight w:val="green"/>
          <w:lang w:val="en-ZA"/>
        </w:rPr>
      </w:pPr>
    </w:p>
    <w:p w:rsidR="00AB673A" w:rsidRPr="00BC24E6" w:rsidRDefault="00AB673A" w:rsidP="00D53337">
      <w:pPr>
        <w:rPr>
          <w:lang w:val="en-ZA"/>
        </w:rPr>
      </w:pPr>
      <w:r w:rsidRPr="00BC24E6">
        <w:rPr>
          <w:lang w:val="en-ZA"/>
        </w:rPr>
        <w:t>February 2020 call:</w:t>
      </w:r>
    </w:p>
    <w:p w:rsidR="00AB673A" w:rsidRPr="00BC24E6" w:rsidRDefault="00AB673A" w:rsidP="00D53337">
      <w:pPr>
        <w:rPr>
          <w:lang w:val="en-ZA"/>
        </w:rPr>
      </w:pPr>
      <w:r w:rsidRPr="00BC24E6">
        <w:rPr>
          <w:lang w:val="en-ZA"/>
        </w:rPr>
        <w:t>No progress on that topic. To see if it could be discussed during SMPG in South Africa</w:t>
      </w:r>
    </w:p>
    <w:p w:rsidR="00AB673A" w:rsidRPr="00BC24E6" w:rsidRDefault="00AB673A" w:rsidP="00D53337">
      <w:pPr>
        <w:rPr>
          <w:lang w:val="en-ZA"/>
        </w:rPr>
      </w:pPr>
    </w:p>
    <w:p w:rsidR="00D53337" w:rsidRPr="00AB673A" w:rsidRDefault="00D53337" w:rsidP="00D53337">
      <w:pPr>
        <w:rPr>
          <w:lang w:val="en-ZA"/>
        </w:rPr>
      </w:pPr>
      <w:r w:rsidRPr="00AB673A">
        <w:rPr>
          <w:lang w:val="en-ZA"/>
        </w:rPr>
        <w:t xml:space="preserve">Comment during December </w:t>
      </w:r>
      <w:r w:rsidR="003E570F">
        <w:rPr>
          <w:lang w:val="en-ZA"/>
        </w:rPr>
        <w:t xml:space="preserve">2019 </w:t>
      </w:r>
      <w:r w:rsidRPr="00AB673A">
        <w:rPr>
          <w:lang w:val="en-ZA"/>
        </w:rPr>
        <w:t>call:</w:t>
      </w:r>
    </w:p>
    <w:p w:rsidR="00D53337" w:rsidRPr="00AB673A" w:rsidRDefault="00142EE8" w:rsidP="00AF0D2F">
      <w:pPr>
        <w:pStyle w:val="Actions"/>
        <w:jc w:val="left"/>
        <w:rPr>
          <w:color w:val="auto"/>
          <w:lang w:val="en-US"/>
        </w:rPr>
      </w:pPr>
      <w:r w:rsidRPr="00AB673A">
        <w:rPr>
          <w:color w:val="auto"/>
          <w:lang w:val="en-US"/>
        </w:rPr>
        <w:t xml:space="preserve">Mari explained the case where one </w:t>
      </w:r>
      <w:r w:rsidR="00F15617" w:rsidRPr="00AB673A">
        <w:rPr>
          <w:color w:val="auto"/>
          <w:lang w:val="en-US"/>
        </w:rPr>
        <w:t xml:space="preserve">dividend </w:t>
      </w:r>
      <w:r w:rsidRPr="00AB673A">
        <w:rPr>
          <w:color w:val="auto"/>
          <w:lang w:val="en-US"/>
        </w:rPr>
        <w:t xml:space="preserve">could have </w:t>
      </w:r>
      <w:r w:rsidR="00F15617" w:rsidRPr="00AB673A">
        <w:rPr>
          <w:color w:val="auto"/>
          <w:lang w:val="en-US"/>
        </w:rPr>
        <w:t xml:space="preserve">different tax rates </w:t>
      </w:r>
      <w:r w:rsidRPr="00AB673A">
        <w:rPr>
          <w:color w:val="auto"/>
          <w:lang w:val="en-US"/>
        </w:rPr>
        <w:t xml:space="preserve">applied and </w:t>
      </w:r>
      <w:r w:rsidR="00F15617" w:rsidRPr="00AB673A">
        <w:rPr>
          <w:color w:val="auto"/>
          <w:lang w:val="en-US"/>
        </w:rPr>
        <w:t>according to the issuer</w:t>
      </w:r>
      <w:r w:rsidRPr="00AB673A">
        <w:rPr>
          <w:color w:val="auto"/>
          <w:lang w:val="en-US"/>
        </w:rPr>
        <w:t>, announced in two separate events.</w:t>
      </w:r>
    </w:p>
    <w:p w:rsidR="00E73BD3" w:rsidRPr="00AB673A" w:rsidRDefault="00887370" w:rsidP="00AF0D2F">
      <w:pPr>
        <w:pStyle w:val="Actions"/>
        <w:jc w:val="left"/>
        <w:rPr>
          <w:color w:val="auto"/>
          <w:lang w:val="en-US"/>
        </w:rPr>
      </w:pPr>
      <w:r w:rsidRPr="00AB673A">
        <w:rPr>
          <w:color w:val="auto"/>
          <w:lang w:val="en-US"/>
        </w:rPr>
        <w:t>I</w:t>
      </w:r>
      <w:r w:rsidR="00142EE8" w:rsidRPr="00AB673A">
        <w:rPr>
          <w:color w:val="auto"/>
          <w:lang w:val="en-US"/>
        </w:rPr>
        <w:t xml:space="preserve">n the </w:t>
      </w:r>
      <w:r w:rsidR="00E73BD3" w:rsidRPr="00AB673A">
        <w:rPr>
          <w:color w:val="auto"/>
          <w:lang w:val="en-US"/>
        </w:rPr>
        <w:t>UK</w:t>
      </w:r>
      <w:r w:rsidRPr="00AB673A">
        <w:rPr>
          <w:color w:val="auto"/>
          <w:lang w:val="en-US"/>
        </w:rPr>
        <w:t xml:space="preserve"> Market</w:t>
      </w:r>
      <w:r w:rsidR="00142EE8" w:rsidRPr="00AB673A">
        <w:rPr>
          <w:color w:val="auto"/>
          <w:lang w:val="en-US"/>
        </w:rPr>
        <w:t>,</w:t>
      </w:r>
      <w:r w:rsidRPr="00AB673A">
        <w:rPr>
          <w:color w:val="auto"/>
          <w:lang w:val="en-US"/>
        </w:rPr>
        <w:t xml:space="preserve"> it appears that</w:t>
      </w:r>
      <w:r w:rsidR="00142EE8" w:rsidRPr="00AB673A">
        <w:rPr>
          <w:color w:val="auto"/>
          <w:lang w:val="en-US"/>
        </w:rPr>
        <w:t xml:space="preserve"> there is </w:t>
      </w:r>
      <w:r w:rsidRPr="00AB673A">
        <w:rPr>
          <w:color w:val="auto"/>
          <w:lang w:val="en-US"/>
        </w:rPr>
        <w:t>one</w:t>
      </w:r>
      <w:r w:rsidR="00F15617" w:rsidRPr="00AB673A">
        <w:rPr>
          <w:color w:val="auto"/>
          <w:lang w:val="en-US"/>
        </w:rPr>
        <w:t xml:space="preserve"> event for the normal dividend </w:t>
      </w:r>
      <w:r w:rsidRPr="00AB673A">
        <w:rPr>
          <w:color w:val="auto"/>
          <w:lang w:val="en-US"/>
        </w:rPr>
        <w:t>and a second event announced with</w:t>
      </w:r>
      <w:r w:rsidR="00E73BD3" w:rsidRPr="00AB673A">
        <w:rPr>
          <w:color w:val="auto"/>
          <w:lang w:val="en-US"/>
        </w:rPr>
        <w:t xml:space="preserve"> </w:t>
      </w:r>
      <w:r w:rsidR="00F15617" w:rsidRPr="00AB673A">
        <w:rPr>
          <w:color w:val="auto"/>
          <w:lang w:val="en-US"/>
        </w:rPr>
        <w:t>property rate</w:t>
      </w:r>
    </w:p>
    <w:p w:rsidR="00F15617" w:rsidRPr="00AB673A" w:rsidRDefault="00887370" w:rsidP="00AF0D2F">
      <w:pPr>
        <w:pStyle w:val="Actions"/>
        <w:jc w:val="left"/>
        <w:rPr>
          <w:color w:val="auto"/>
          <w:lang w:val="en-US"/>
        </w:rPr>
      </w:pPr>
      <w:r w:rsidRPr="00AB673A">
        <w:rPr>
          <w:color w:val="auto"/>
          <w:lang w:val="en-US"/>
        </w:rPr>
        <w:t xml:space="preserve">In other </w:t>
      </w:r>
      <w:r w:rsidR="00E73BD3" w:rsidRPr="00AB673A">
        <w:rPr>
          <w:color w:val="auto"/>
          <w:lang w:val="en-US"/>
        </w:rPr>
        <w:t xml:space="preserve">Markets: </w:t>
      </w:r>
      <w:r w:rsidRPr="00AB673A">
        <w:rPr>
          <w:color w:val="auto"/>
          <w:lang w:val="en-US"/>
        </w:rPr>
        <w:t xml:space="preserve">there are also some cases with </w:t>
      </w:r>
      <w:r w:rsidR="00E73BD3" w:rsidRPr="00AB673A">
        <w:rPr>
          <w:color w:val="auto"/>
          <w:lang w:val="en-US"/>
        </w:rPr>
        <w:t xml:space="preserve">multiple components on the distribution so </w:t>
      </w:r>
      <w:r w:rsidRPr="00AB673A">
        <w:rPr>
          <w:color w:val="auto"/>
          <w:lang w:val="en-US"/>
        </w:rPr>
        <w:t>tax rates were</w:t>
      </w:r>
      <w:r w:rsidR="00E73BD3" w:rsidRPr="00AB673A">
        <w:rPr>
          <w:color w:val="auto"/>
          <w:lang w:val="en-US"/>
        </w:rPr>
        <w:t xml:space="preserve"> repeatable which is no longer the case</w:t>
      </w:r>
      <w:r w:rsidRPr="00AB673A">
        <w:rPr>
          <w:color w:val="auto"/>
          <w:lang w:val="en-US"/>
        </w:rPr>
        <w:t>.</w:t>
      </w:r>
      <w:r w:rsidR="00F15617" w:rsidRPr="00AB673A">
        <w:rPr>
          <w:color w:val="auto"/>
          <w:lang w:val="en-US"/>
        </w:rPr>
        <w:t xml:space="preserve"> </w:t>
      </w:r>
    </w:p>
    <w:p w:rsidR="00D53337" w:rsidRPr="00AB673A" w:rsidRDefault="00887370" w:rsidP="00AF0D2F">
      <w:pPr>
        <w:pStyle w:val="Actions"/>
        <w:jc w:val="left"/>
        <w:rPr>
          <w:color w:val="auto"/>
          <w:lang w:val="en-US"/>
        </w:rPr>
      </w:pPr>
      <w:r w:rsidRPr="00AB673A">
        <w:rPr>
          <w:color w:val="auto"/>
          <w:lang w:val="en-US"/>
        </w:rPr>
        <w:t>Urban explained that the scenario is n</w:t>
      </w:r>
      <w:r w:rsidR="00E73BD3" w:rsidRPr="00AB673A">
        <w:rPr>
          <w:color w:val="auto"/>
          <w:lang w:val="en-US"/>
        </w:rPr>
        <w:t>ot necessarily applicable for Nordics</w:t>
      </w:r>
    </w:p>
    <w:p w:rsidR="00E73BD3" w:rsidRPr="00AB673A" w:rsidRDefault="00887370" w:rsidP="00AF0D2F">
      <w:pPr>
        <w:pStyle w:val="Actions"/>
        <w:jc w:val="left"/>
        <w:rPr>
          <w:color w:val="auto"/>
          <w:lang w:val="en-US"/>
        </w:rPr>
      </w:pPr>
      <w:r w:rsidRPr="00AB673A">
        <w:rPr>
          <w:color w:val="auto"/>
          <w:lang w:val="en-US"/>
        </w:rPr>
        <w:t xml:space="preserve">Alexander and </w:t>
      </w:r>
      <w:r w:rsidR="00E73BD3" w:rsidRPr="00AB673A">
        <w:rPr>
          <w:color w:val="auto"/>
          <w:lang w:val="en-US"/>
        </w:rPr>
        <w:t>Eric</w:t>
      </w:r>
      <w:r w:rsidRPr="00AB673A">
        <w:rPr>
          <w:color w:val="auto"/>
          <w:lang w:val="en-US"/>
        </w:rPr>
        <w:t>, from their ICSD perspective pointed out that</w:t>
      </w:r>
      <w:r w:rsidR="00E73BD3" w:rsidRPr="00AB673A">
        <w:rPr>
          <w:color w:val="auto"/>
          <w:lang w:val="en-US"/>
        </w:rPr>
        <w:t xml:space="preserve"> it could relate to some few Markets and some specific instruments… but breaking the STP due to a specific case and specific Market practice.</w:t>
      </w:r>
    </w:p>
    <w:p w:rsidR="00E73BD3" w:rsidRDefault="00E73BD3" w:rsidP="00AF0D2F">
      <w:pPr>
        <w:pStyle w:val="Actions"/>
        <w:jc w:val="left"/>
        <w:rPr>
          <w:color w:val="auto"/>
          <w:lang w:val="en-US"/>
        </w:rPr>
      </w:pPr>
      <w:r w:rsidRPr="00AB673A">
        <w:rPr>
          <w:color w:val="auto"/>
          <w:lang w:val="en-US"/>
        </w:rPr>
        <w:t>Sanjeev</w:t>
      </w:r>
      <w:r w:rsidR="002D60BB" w:rsidRPr="00AB673A">
        <w:rPr>
          <w:color w:val="auto"/>
          <w:lang w:val="en-US"/>
        </w:rPr>
        <w:t xml:space="preserve"> </w:t>
      </w:r>
      <w:r w:rsidR="00887370" w:rsidRPr="00AB673A">
        <w:rPr>
          <w:color w:val="auto"/>
          <w:lang w:val="en-US"/>
        </w:rPr>
        <w:t xml:space="preserve">also identified a similar scenario for South Africa and </w:t>
      </w:r>
      <w:r w:rsidR="002D60BB" w:rsidRPr="00AB673A">
        <w:rPr>
          <w:color w:val="auto"/>
          <w:lang w:val="en-US"/>
        </w:rPr>
        <w:t>will provide an example</w:t>
      </w:r>
    </w:p>
    <w:p w:rsidR="00E73BD3" w:rsidRDefault="00E73BD3" w:rsidP="00AF0D2F">
      <w:pPr>
        <w:pStyle w:val="Actions"/>
        <w:jc w:val="left"/>
        <w:rPr>
          <w:color w:val="auto"/>
          <w:lang w:val="en-US"/>
        </w:rPr>
      </w:pPr>
    </w:p>
    <w:p w:rsidR="00AF0D2F" w:rsidRPr="00505B4E" w:rsidRDefault="00BB49A1" w:rsidP="00AF0D2F">
      <w:pPr>
        <w:pStyle w:val="Actions"/>
        <w:jc w:val="left"/>
        <w:rPr>
          <w:color w:val="auto"/>
          <w:u w:val="single"/>
          <w:lang w:val="en-US"/>
        </w:rPr>
      </w:pPr>
      <w:r w:rsidRPr="00505B4E">
        <w:rPr>
          <w:color w:val="auto"/>
          <w:u w:val="single"/>
          <w:lang w:val="en-US"/>
        </w:rPr>
        <w:t>C</w:t>
      </w:r>
      <w:r w:rsidR="00AF0D2F" w:rsidRPr="00505B4E">
        <w:rPr>
          <w:color w:val="auto"/>
          <w:u w:val="single"/>
          <w:lang w:val="en-US"/>
        </w:rPr>
        <w:t xml:space="preserve">omment received by email from South Africa prior to October </w:t>
      </w:r>
      <w:r w:rsidR="00AB673A">
        <w:rPr>
          <w:color w:val="auto"/>
          <w:u w:val="single"/>
          <w:lang w:val="en-US"/>
        </w:rPr>
        <w:t xml:space="preserve">2019 </w:t>
      </w:r>
      <w:r w:rsidR="00AF0D2F" w:rsidRPr="00505B4E">
        <w:rPr>
          <w:color w:val="auto"/>
          <w:u w:val="single"/>
          <w:lang w:val="en-US"/>
        </w:rPr>
        <w:t>call:</w:t>
      </w:r>
    </w:p>
    <w:p w:rsidR="00AF0D2F" w:rsidRPr="00D53337" w:rsidRDefault="00AF0D2F" w:rsidP="00AC4FBC"/>
    <w:p w:rsidR="00AF0D2F" w:rsidRPr="00D17FAC" w:rsidRDefault="00BB49A1" w:rsidP="00AC4FBC">
      <w:pPr>
        <w:rPr>
          <w:sz w:val="18"/>
          <w:szCs w:val="18"/>
          <w:lang w:val="en-ZA"/>
        </w:rPr>
      </w:pPr>
      <w:r w:rsidRPr="00D53337">
        <w:rPr>
          <w:lang w:val="en-ZA"/>
        </w:rPr>
        <w:t>“</w:t>
      </w:r>
      <w:r w:rsidR="00AF0D2F" w:rsidRPr="00D53337">
        <w:rPr>
          <w:lang w:val="en-ZA"/>
        </w:rPr>
        <w:t>Ideally each distribution (component) should be communicated in its own movement and we are not aware of instances where a distribution may be subject to more tha</w:t>
      </w:r>
      <w:r w:rsidR="00D53337">
        <w:rPr>
          <w:lang w:val="en-ZA"/>
        </w:rPr>
        <w:t>n</w:t>
      </w:r>
      <w:r w:rsidR="00AF0D2F" w:rsidRPr="00D53337">
        <w:rPr>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D53337">
        <w:rPr>
          <w:lang w:val="en-ZA"/>
        </w:rPr>
        <w:t>”</w:t>
      </w:r>
    </w:p>
    <w:p w:rsidR="00AC4FBC" w:rsidRPr="00AC4FBC" w:rsidRDefault="00BB49A1" w:rsidP="00AC4FBC">
      <w:pPr>
        <w:rPr>
          <w:lang w:val="en-GB"/>
        </w:rPr>
      </w:pPr>
      <w:r w:rsidRPr="00DC736B">
        <w:rPr>
          <w:u w:val="single"/>
          <w:lang w:val="en-GB"/>
        </w:rPr>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rsidR="00AC4FBC" w:rsidRPr="00AC4FBC" w:rsidRDefault="00AC4FBC" w:rsidP="00AC4FBC">
      <w:pPr>
        <w:rPr>
          <w:lang w:val="en-GB"/>
        </w:rPr>
      </w:pPr>
      <w:r w:rsidRPr="00AC4FBC">
        <w:rPr>
          <w:lang w:val="en-GB"/>
        </w:rPr>
        <w:t xml:space="preserve">It’s no longer possible to have several rates repeated in the subsequence so the market practice is no longer correct. </w:t>
      </w:r>
    </w:p>
    <w:p w:rsidR="00DC736B" w:rsidRDefault="00AC4FBC" w:rsidP="00AC4FBC">
      <w:pPr>
        <w:rPr>
          <w:lang w:val="en-GB"/>
        </w:rPr>
      </w:pPr>
      <w:r w:rsidRPr="00AC4FBC">
        <w:rPr>
          <w:lang w:val="en-GB"/>
        </w:rPr>
        <w:t>Dividend, real estate, capital return should be in different movement sub</w:t>
      </w:r>
      <w:r w:rsidR="00BC24E6">
        <w:rPr>
          <w:lang w:val="en-GB"/>
        </w:rPr>
        <w:t>-</w:t>
      </w:r>
      <w:r w:rsidRPr="00AC4FBC">
        <w:rPr>
          <w:lang w:val="en-GB"/>
        </w:rPr>
        <w:t>sequences with the applicable tax rates.  If you have the same tax rate then it’s ok to show all income in one subsequence.</w:t>
      </w: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B24CC4" w:rsidP="00B24CC4">
      <w:pPr>
        <w:pStyle w:val="Actions"/>
        <w:jc w:val="left"/>
      </w:pPr>
      <w:r w:rsidRPr="00785404">
        <w:t>The group will share Market examples they can find.</w:t>
      </w:r>
      <w:r w:rsidRPr="00785404">
        <w:br/>
      </w:r>
      <w:r w:rsidR="00DC736B" w:rsidRPr="00785404">
        <w:t>Mari and Jean-Pierre will review 3.14 and propose an amended version</w:t>
      </w:r>
      <w:r w:rsidRPr="00785404">
        <w:t xml:space="preserve"> that will be illustrated with some examples taken from those shared by the group.</w:t>
      </w:r>
    </w:p>
    <w:p w:rsidR="00AA7172" w:rsidRDefault="00AA7172" w:rsidP="00AA7172">
      <w:pPr>
        <w:pStyle w:val="Heading1"/>
        <w:numPr>
          <w:ilvl w:val="0"/>
          <w:numId w:val="0"/>
        </w:numPr>
      </w:pPr>
      <w:bookmarkStart w:id="10" w:name="_Toc54205499"/>
      <w:r>
        <w:lastRenderedPageBreak/>
        <w:t xml:space="preserve">CA 447  </w:t>
      </w:r>
      <w:r w:rsidRPr="00AA7172">
        <w:t>New MP required for t</w:t>
      </w:r>
      <w:r>
        <w:t>he usage of Rate Type Code CDFI</w:t>
      </w:r>
      <w:bookmarkEnd w:id="10"/>
    </w:p>
    <w:p w:rsidR="003E570F" w:rsidRDefault="003E570F" w:rsidP="00BC24E6">
      <w:pPr>
        <w:rPr>
          <w:highlight w:val="green"/>
          <w:lang w:val="en-ZA"/>
        </w:rPr>
      </w:pPr>
      <w:r>
        <w:rPr>
          <w:highlight w:val="green"/>
          <w:lang w:val="en-ZA"/>
        </w:rPr>
        <w:t xml:space="preserve">June 2020: a call will be organized in June between Sanjeev, </w:t>
      </w:r>
      <w:proofErr w:type="spellStart"/>
      <w:r>
        <w:rPr>
          <w:highlight w:val="green"/>
          <w:lang w:val="en-ZA"/>
        </w:rPr>
        <w:t>Jyi</w:t>
      </w:r>
      <w:proofErr w:type="spellEnd"/>
      <w:r>
        <w:rPr>
          <w:highlight w:val="green"/>
          <w:lang w:val="en-ZA"/>
        </w:rPr>
        <w:t>-Chen and JPK on this topic</w:t>
      </w:r>
    </w:p>
    <w:p w:rsidR="00BC24E6" w:rsidRPr="003E570F" w:rsidRDefault="00BC24E6" w:rsidP="00BC24E6">
      <w:pPr>
        <w:rPr>
          <w:lang w:val="en-ZA"/>
        </w:rPr>
      </w:pPr>
      <w:r w:rsidRPr="003E570F">
        <w:rPr>
          <w:lang w:val="en-ZA"/>
        </w:rPr>
        <w:t>April 2020 call: still no progress and unfortunately impossible to be covered during the global SMPG due to the special circumstances and limited attendance physically present in South Africa</w:t>
      </w:r>
    </w:p>
    <w:p w:rsidR="00BC24E6" w:rsidRPr="00BC24E6" w:rsidRDefault="00BC24E6" w:rsidP="00AB673A">
      <w:pPr>
        <w:rPr>
          <w:lang w:val="en-ZA"/>
        </w:rPr>
      </w:pPr>
    </w:p>
    <w:p w:rsidR="00AB673A" w:rsidRPr="00BC24E6" w:rsidRDefault="00AB673A" w:rsidP="00AB673A">
      <w:pPr>
        <w:rPr>
          <w:u w:val="single"/>
          <w:lang w:val="en-ZA"/>
        </w:rPr>
      </w:pPr>
      <w:r w:rsidRPr="00BC24E6">
        <w:rPr>
          <w:u w:val="single"/>
          <w:lang w:val="en-ZA"/>
        </w:rPr>
        <w:t>February 2020 call:</w:t>
      </w:r>
    </w:p>
    <w:p w:rsidR="00AB673A" w:rsidRPr="00AB673A" w:rsidRDefault="00AB673A" w:rsidP="00AB673A">
      <w:pPr>
        <w:rPr>
          <w:lang w:val="en-ZA"/>
        </w:rPr>
      </w:pPr>
      <w:r w:rsidRPr="00BC24E6">
        <w:rPr>
          <w:lang w:val="en-ZA"/>
        </w:rPr>
        <w:t>No progress on that topic. To see if it could be discussed during SMPG in South Africa</w:t>
      </w:r>
    </w:p>
    <w:p w:rsidR="00AB673A" w:rsidRDefault="00AB673A" w:rsidP="00D53337">
      <w:pPr>
        <w:rPr>
          <w:lang w:val="en-ZA"/>
        </w:rPr>
      </w:pPr>
    </w:p>
    <w:p w:rsidR="00D53337" w:rsidRPr="00BC24E6" w:rsidRDefault="00D53337" w:rsidP="00D53337">
      <w:pPr>
        <w:rPr>
          <w:u w:val="single"/>
          <w:lang w:val="en-ZA"/>
        </w:rPr>
      </w:pPr>
      <w:r w:rsidRPr="00BC24E6">
        <w:rPr>
          <w:u w:val="single"/>
          <w:lang w:val="en-ZA"/>
        </w:rPr>
        <w:t xml:space="preserve">Comment during December </w:t>
      </w:r>
      <w:r w:rsidR="00BC24E6">
        <w:rPr>
          <w:u w:val="single"/>
          <w:lang w:val="en-ZA"/>
        </w:rPr>
        <w:t xml:space="preserve">2019 </w:t>
      </w:r>
      <w:r w:rsidRPr="00BC24E6">
        <w:rPr>
          <w:u w:val="single"/>
          <w:lang w:val="en-ZA"/>
        </w:rPr>
        <w:t>call:</w:t>
      </w:r>
    </w:p>
    <w:p w:rsidR="00D53337" w:rsidRDefault="00D17FAC" w:rsidP="00E40662">
      <w:pPr>
        <w:rPr>
          <w:lang w:val="en-ZA"/>
        </w:rPr>
      </w:pPr>
      <w:r w:rsidRPr="001C0EA0">
        <w:rPr>
          <w:lang w:val="en-ZA"/>
        </w:rPr>
        <w:t>Topic merged with CA 427. No updates</w:t>
      </w:r>
    </w:p>
    <w:p w:rsidR="00D53337" w:rsidRDefault="00D53337" w:rsidP="00E40662">
      <w:pPr>
        <w:rPr>
          <w:lang w:val="en-ZA"/>
        </w:rPr>
      </w:pPr>
    </w:p>
    <w:p w:rsidR="00D72AFD" w:rsidRPr="00BC24E6" w:rsidRDefault="00D72AFD" w:rsidP="00E40662">
      <w:pPr>
        <w:rPr>
          <w:u w:val="single"/>
          <w:lang w:val="en-ZA"/>
        </w:rPr>
      </w:pPr>
      <w:r w:rsidRPr="00BC24E6">
        <w:rPr>
          <w:u w:val="single"/>
          <w:lang w:val="en-ZA"/>
        </w:rPr>
        <w:t xml:space="preserve">Comment during October </w:t>
      </w:r>
      <w:r w:rsidR="00BC24E6">
        <w:rPr>
          <w:u w:val="single"/>
          <w:lang w:val="en-ZA"/>
        </w:rPr>
        <w:t xml:space="preserve">2019 </w:t>
      </w:r>
      <w:r w:rsidRPr="00BC24E6">
        <w:rPr>
          <w:u w:val="single"/>
          <w:lang w:val="en-ZA"/>
        </w:rPr>
        <w:t>call:</w:t>
      </w:r>
    </w:p>
    <w:p w:rsidR="00E40662" w:rsidRPr="00E40662" w:rsidRDefault="00E40662" w:rsidP="00E40662">
      <w:pPr>
        <w:rPr>
          <w:lang w:val="en-ZA"/>
        </w:rPr>
      </w:pPr>
      <w:r w:rsidRPr="00D53337">
        <w:rPr>
          <w:lang w:val="en-ZA"/>
        </w:rPr>
        <w:t xml:space="preserve">A Market Practice has been required </w:t>
      </w:r>
      <w:r w:rsidR="00D72AFD" w:rsidRPr="00D53337">
        <w:rPr>
          <w:lang w:val="en-ZA"/>
        </w:rPr>
        <w:t xml:space="preserve">during the last Maintenance Working Group (MWG) </w:t>
      </w:r>
      <w:r w:rsidRPr="00D53337">
        <w:rPr>
          <w:lang w:val="en-ZA"/>
        </w:rPr>
        <w:t>due to some reluctance (more particularly from the French Market) on the new short definition of CDFI i.e. ‘Foreign Income’.</w:t>
      </w:r>
    </w:p>
    <w:p w:rsidR="007A0DE1" w:rsidRPr="00E40662" w:rsidRDefault="002D60BB" w:rsidP="007A0DE1">
      <w:pPr>
        <w:rPr>
          <w:lang w:val="en-ZA" w:eastAsia="en-GB"/>
        </w:rPr>
      </w:pPr>
      <w:r>
        <w:rPr>
          <w:lang w:val="en-ZA" w:eastAsia="en-GB"/>
        </w:rPr>
        <w:t>Misuse concerning TAXR – WITL – WITF where Local and Foreign where always difficult on that.</w:t>
      </w:r>
    </w:p>
    <w:p w:rsidR="00BB49A1" w:rsidRPr="00F62B1B" w:rsidRDefault="00BB49A1" w:rsidP="00BB49A1">
      <w:pPr>
        <w:pStyle w:val="Actions"/>
        <w:rPr>
          <w:lang w:val="en-US"/>
        </w:rPr>
      </w:pPr>
      <w:r w:rsidRPr="00F62B1B">
        <w:rPr>
          <w:b/>
          <w:u w:val="single"/>
          <w:lang w:val="en-US"/>
        </w:rPr>
        <w:t>Action</w:t>
      </w:r>
      <w:r w:rsidRPr="00F62B1B">
        <w:rPr>
          <w:lang w:val="en-US"/>
        </w:rPr>
        <w:t xml:space="preserve">: </w:t>
      </w:r>
    </w:p>
    <w:p w:rsidR="00BB49A1" w:rsidRDefault="00BB49A1" w:rsidP="00BB49A1">
      <w:pPr>
        <w:pStyle w:val="Actions"/>
      </w:pPr>
      <w:r w:rsidRPr="00DC736B">
        <w:t>Mari</w:t>
      </w:r>
      <w:r>
        <w:t xml:space="preserve">, </w:t>
      </w:r>
      <w:r w:rsidR="00F15617">
        <w:t xml:space="preserve">Sanjeev, </w:t>
      </w:r>
      <w:r>
        <w:t>Jyi-Chen and</w:t>
      </w:r>
      <w:r w:rsidRPr="00DC736B">
        <w:t xml:space="preserve"> Jean-Pierre</w:t>
      </w:r>
      <w:r>
        <w:t xml:space="preserve"> will propose a new Market Practice</w:t>
      </w:r>
    </w:p>
    <w:p w:rsidR="007A0DE1" w:rsidRDefault="00AC4FBC" w:rsidP="00AC4FBC">
      <w:pPr>
        <w:pStyle w:val="Heading1"/>
        <w:numPr>
          <w:ilvl w:val="0"/>
          <w:numId w:val="0"/>
        </w:numPr>
      </w:pPr>
      <w:bookmarkStart w:id="11" w:name="_Toc54205500"/>
      <w:r>
        <w:t xml:space="preserve">CA 449 </w:t>
      </w:r>
      <w:r w:rsidRPr="00AC4FBC">
        <w:t>New MP for the usage of TAXR in Instruction (SR2020 - CR1551)</w:t>
      </w:r>
      <w:bookmarkEnd w:id="11"/>
    </w:p>
    <w:p w:rsidR="003E570F" w:rsidRDefault="003E570F" w:rsidP="00D53337">
      <w:pPr>
        <w:rPr>
          <w:highlight w:val="green"/>
          <w:u w:val="single"/>
          <w:lang w:val="en-ZA"/>
        </w:rPr>
      </w:pPr>
      <w:r>
        <w:rPr>
          <w:highlight w:val="green"/>
          <w:u w:val="single"/>
          <w:lang w:val="en-ZA"/>
        </w:rPr>
        <w:t>June 2020 call</w:t>
      </w:r>
    </w:p>
    <w:p w:rsidR="003E570F" w:rsidRPr="003F43E4" w:rsidRDefault="003E570F" w:rsidP="00D53337">
      <w:pPr>
        <w:rPr>
          <w:lang w:val="en-ZA"/>
        </w:rPr>
      </w:pPr>
      <w:r w:rsidRPr="003F43E4">
        <w:rPr>
          <w:highlight w:val="green"/>
          <w:lang w:val="en-ZA"/>
        </w:rPr>
        <w:t xml:space="preserve">The group reviewed the </w:t>
      </w:r>
      <w:r w:rsidR="004A701F">
        <w:rPr>
          <w:highlight w:val="green"/>
          <w:lang w:val="en-ZA"/>
        </w:rPr>
        <w:t>last version of the documents prepared</w:t>
      </w:r>
      <w:r w:rsidR="003F43E4" w:rsidRPr="003F43E4">
        <w:rPr>
          <w:highlight w:val="green"/>
          <w:lang w:val="en-ZA"/>
        </w:rPr>
        <w:t xml:space="preserve"> by Mari</w:t>
      </w:r>
    </w:p>
    <w:bookmarkStart w:id="12" w:name="_MON_1664812290"/>
    <w:bookmarkEnd w:id="12"/>
    <w:p w:rsidR="003F43E4" w:rsidRDefault="004A701F" w:rsidP="00D53337">
      <w:pPr>
        <w:rPr>
          <w:highlight w:val="green"/>
          <w:u w:val="single"/>
          <w:lang w:val="en-ZA"/>
        </w:rPr>
      </w:pPr>
      <w:r>
        <w:object w:dxaOrig="1530"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pt;height:49.5pt" o:ole="">
            <v:imagedata r:id="rId9" o:title=""/>
          </v:shape>
          <o:OLEObject Type="Embed" ProgID="Word.Document.12" ShapeID="_x0000_i1033" DrawAspect="Icon" ObjectID="_1664818330" r:id="rId10">
            <o:FieldCodes>\s</o:FieldCodes>
          </o:OLEObject>
        </w:object>
      </w:r>
      <w:bookmarkStart w:id="13" w:name="_MON_1647692950"/>
      <w:bookmarkEnd w:id="13"/>
      <w:r w:rsidRPr="00A6125C">
        <w:rPr>
          <w:u w:val="single"/>
          <w:lang w:val="en-ZA"/>
        </w:rPr>
        <w:object w:dxaOrig="1530" w:dyaOrig="993">
          <v:shape id="_x0000_i1037" type="#_x0000_t75" style="width:76.5pt;height:49.5pt" o:ole="">
            <v:imagedata r:id="rId11" o:title=""/>
          </v:shape>
          <o:OLEObject Type="Embed" ProgID="Word.OpenDocumentText.12" ShapeID="_x0000_i1037" DrawAspect="Icon" ObjectID="_1664818331" r:id="rId12"/>
        </w:object>
      </w:r>
    </w:p>
    <w:p w:rsidR="004A701F" w:rsidRDefault="004A701F" w:rsidP="004A701F">
      <w:pPr>
        <w:rPr>
          <w:highlight w:val="green"/>
          <w:u w:val="single"/>
          <w:lang w:val="en-ZA"/>
        </w:rPr>
      </w:pPr>
      <w:r w:rsidRPr="004A701F">
        <w:rPr>
          <w:highlight w:val="green"/>
          <w:u w:val="single"/>
          <w:lang w:val="en-ZA"/>
        </w:rPr>
        <w:t>1 - Relief At Source document</w:t>
      </w:r>
      <w:r>
        <w:rPr>
          <w:highlight w:val="green"/>
          <w:u w:val="single"/>
          <w:lang w:val="en-ZA"/>
        </w:rPr>
        <w:t>:</w:t>
      </w:r>
    </w:p>
    <w:p w:rsidR="004A701F" w:rsidRDefault="004A701F" w:rsidP="004A701F">
      <w:pPr>
        <w:rPr>
          <w:highlight w:val="green"/>
          <w:lang w:val="en-ZA"/>
        </w:rPr>
      </w:pPr>
      <w:r>
        <w:rPr>
          <w:highlight w:val="green"/>
          <w:lang w:val="en-ZA"/>
        </w:rPr>
        <w:t xml:space="preserve">As indicated in the document, the </w:t>
      </w:r>
      <w:r w:rsidRPr="004A701F">
        <w:rPr>
          <w:highlight w:val="green"/>
          <w:lang w:val="en-ZA"/>
        </w:rPr>
        <w:t xml:space="preserve">Option 1 is </w:t>
      </w:r>
      <w:r>
        <w:rPr>
          <w:highlight w:val="green"/>
          <w:lang w:val="en-ZA"/>
        </w:rPr>
        <w:t xml:space="preserve">the </w:t>
      </w:r>
      <w:r w:rsidRPr="004A701F">
        <w:rPr>
          <w:highlight w:val="green"/>
          <w:lang w:val="en-ZA"/>
        </w:rPr>
        <w:t>recommended</w:t>
      </w:r>
      <w:r>
        <w:rPr>
          <w:highlight w:val="green"/>
          <w:lang w:val="en-ZA"/>
        </w:rPr>
        <w:t xml:space="preserve"> one, nevertheless if we mention </w:t>
      </w:r>
      <w:r w:rsidR="006573D9">
        <w:rPr>
          <w:highlight w:val="green"/>
          <w:lang w:val="en-ZA"/>
        </w:rPr>
        <w:t>option 1 as our preference, a client may ask to its service provider to use the scenario 1 so we need to be careful on the wording. We can say that the scenario 1 is the preferred one but the scenario 2 is still accepted</w:t>
      </w:r>
    </w:p>
    <w:p w:rsidR="00B67588" w:rsidRDefault="00B67588" w:rsidP="004A701F">
      <w:pPr>
        <w:rPr>
          <w:highlight w:val="green"/>
          <w:lang w:val="en-ZA"/>
        </w:rPr>
      </w:pPr>
      <w:r>
        <w:rPr>
          <w:highlight w:val="green"/>
          <w:lang w:val="en-ZA"/>
        </w:rPr>
        <w:t xml:space="preserve">Regarding Mari’s question on page 5 of the document: </w:t>
      </w:r>
      <w:r w:rsidRPr="00B67588">
        <w:rPr>
          <w:highlight w:val="green"/>
          <w:lang w:val="en-ZA"/>
        </w:rPr>
        <w:t>‘’</w:t>
      </w:r>
      <w:r w:rsidRPr="00B67588">
        <w:rPr>
          <w:highlight w:val="green"/>
          <w:lang w:val="en-ZA"/>
        </w:rPr>
        <w:t>Do we need a market deadline or a RDDT is enough?</w:t>
      </w:r>
      <w:r w:rsidRPr="00B67588">
        <w:rPr>
          <w:highlight w:val="green"/>
          <w:lang w:val="en-ZA"/>
        </w:rPr>
        <w:t>’’</w:t>
      </w:r>
      <w:r>
        <w:rPr>
          <w:highlight w:val="green"/>
          <w:lang w:val="en-ZA"/>
        </w:rPr>
        <w:t>, the group agreed that the Market Deadline can’t be used at all because the event is not announced by the issuer</w:t>
      </w:r>
    </w:p>
    <w:p w:rsidR="00B67588" w:rsidRPr="00B67588" w:rsidRDefault="00B67588" w:rsidP="004A701F">
      <w:pPr>
        <w:rPr>
          <w:highlight w:val="green"/>
          <w:lang w:val="en-ZA"/>
        </w:rPr>
      </w:pPr>
    </w:p>
    <w:p w:rsidR="006573D9" w:rsidRPr="006573D9" w:rsidRDefault="006573D9" w:rsidP="006573D9">
      <w:pPr>
        <w:rPr>
          <w:highlight w:val="green"/>
          <w:lang w:val="en-ZA"/>
        </w:rPr>
      </w:pPr>
      <w:r>
        <w:rPr>
          <w:highlight w:val="green"/>
          <w:lang w:val="en-ZA"/>
        </w:rPr>
        <w:t xml:space="preserve">Regarding Mari’s question on page 7 of the document: </w:t>
      </w:r>
      <w:r>
        <w:rPr>
          <w:highlight w:val="green"/>
          <w:lang w:val="en-ZA"/>
        </w:rPr>
        <w:br/>
        <w:t>“”</w:t>
      </w:r>
      <w:r w:rsidRPr="006573D9">
        <w:rPr>
          <w:highlight w:val="green"/>
          <w:lang w:val="en-ZA"/>
        </w:rPr>
        <w:t xml:space="preserve">d. </w:t>
      </w:r>
      <w:r w:rsidRPr="006573D9">
        <w:rPr>
          <w:highlight w:val="green"/>
          <w:lang w:val="en-ZA"/>
        </w:rPr>
        <w:t xml:space="preserve">The account servicer will pay the income proceeds using the quantities and tax rates provided by the account owner in the MT565. </w:t>
      </w:r>
    </w:p>
    <w:p w:rsidR="006573D9" w:rsidRPr="006573D9" w:rsidRDefault="006573D9" w:rsidP="006573D9">
      <w:pPr>
        <w:rPr>
          <w:highlight w:val="green"/>
          <w:lang w:val="en-ZA"/>
        </w:rPr>
      </w:pPr>
      <w:r w:rsidRPr="006573D9">
        <w:rPr>
          <w:highlight w:val="green"/>
          <w:lang w:val="en-ZA"/>
        </w:rPr>
        <w:t>The MT566 should be issued using the event details of the DVCA (e.g. CORP//DIV3437592). It is recommended that the account servicer issues:</w:t>
      </w:r>
    </w:p>
    <w:p w:rsidR="006573D9" w:rsidRPr="006573D9" w:rsidRDefault="006573D9" w:rsidP="006573D9">
      <w:pPr>
        <w:rPr>
          <w:highlight w:val="green"/>
          <w:lang w:val="en-ZA"/>
        </w:rPr>
      </w:pPr>
      <w:r w:rsidRPr="006573D9">
        <w:rPr>
          <w:highlight w:val="green"/>
          <w:lang w:val="en-ZA"/>
        </w:rPr>
        <w:t>•</w:t>
      </w:r>
      <w:r w:rsidRPr="006573D9">
        <w:rPr>
          <w:highlight w:val="green"/>
          <w:lang w:val="en-ZA"/>
        </w:rPr>
        <w:tab/>
        <w:t>either one MT566 per tax rate, or</w:t>
      </w:r>
    </w:p>
    <w:p w:rsidR="006573D9" w:rsidRPr="006573D9" w:rsidRDefault="006573D9" w:rsidP="006573D9">
      <w:pPr>
        <w:rPr>
          <w:highlight w:val="green"/>
          <w:lang w:val="en-GB"/>
        </w:rPr>
      </w:pPr>
      <w:r w:rsidRPr="006573D9">
        <w:rPr>
          <w:highlight w:val="green"/>
          <w:lang w:val="en-ZA"/>
        </w:rPr>
        <w:t>•</w:t>
      </w:r>
      <w:r w:rsidRPr="006573D9">
        <w:rPr>
          <w:highlight w:val="green"/>
          <w:lang w:val="en-ZA"/>
        </w:rPr>
        <w:tab/>
        <w:t>one MT566 with repeating movements, one movement per tax rate.</w:t>
      </w:r>
      <w:r>
        <w:rPr>
          <w:highlight w:val="green"/>
          <w:lang w:val="en-ZA"/>
        </w:rPr>
        <w:t>””,</w:t>
      </w:r>
    </w:p>
    <w:p w:rsidR="004A701F" w:rsidRPr="006573D9" w:rsidRDefault="006573D9" w:rsidP="00D53337">
      <w:pPr>
        <w:rPr>
          <w:lang w:val="en-ZA"/>
        </w:rPr>
      </w:pPr>
      <w:r w:rsidRPr="006573D9">
        <w:rPr>
          <w:highlight w:val="green"/>
          <w:lang w:val="en-ZA"/>
        </w:rPr>
        <w:lastRenderedPageBreak/>
        <w:t>The Nordics are rather on choice 1.</w:t>
      </w:r>
      <w:r w:rsidRPr="006573D9">
        <w:rPr>
          <w:highlight w:val="green"/>
          <w:lang w:val="en-ZA"/>
        </w:rPr>
        <w:br/>
      </w:r>
      <w:r>
        <w:rPr>
          <w:highlight w:val="green"/>
          <w:lang w:val="en-ZA"/>
        </w:rPr>
        <w:t>A</w:t>
      </w:r>
      <w:r w:rsidRPr="006573D9">
        <w:rPr>
          <w:highlight w:val="green"/>
          <w:lang w:val="en-ZA"/>
        </w:rPr>
        <w:t xml:space="preserve">nother feedback </w:t>
      </w:r>
      <w:r w:rsidR="00B67588">
        <w:rPr>
          <w:highlight w:val="green"/>
          <w:lang w:val="en-ZA"/>
        </w:rPr>
        <w:t>was</w:t>
      </w:r>
      <w:r w:rsidRPr="006573D9">
        <w:rPr>
          <w:highlight w:val="green"/>
          <w:lang w:val="en-ZA"/>
        </w:rPr>
        <w:t xml:space="preserve"> received from Mari ou</w:t>
      </w:r>
      <w:r w:rsidR="00B67588">
        <w:rPr>
          <w:highlight w:val="green"/>
          <w:lang w:val="en-ZA"/>
        </w:rPr>
        <w:t>t</w:t>
      </w:r>
      <w:r w:rsidRPr="006573D9">
        <w:rPr>
          <w:highlight w:val="green"/>
          <w:lang w:val="en-ZA"/>
        </w:rPr>
        <w:t>side the call for choice 2</w:t>
      </w:r>
    </w:p>
    <w:p w:rsidR="006573D9" w:rsidRPr="00B67588" w:rsidRDefault="00B67588" w:rsidP="00D53337">
      <w:pPr>
        <w:rPr>
          <w:highlight w:val="green"/>
          <w:lang w:val="en-ZA"/>
        </w:rPr>
      </w:pPr>
      <w:r w:rsidRPr="00B67588">
        <w:rPr>
          <w:highlight w:val="green"/>
          <w:lang w:val="en-ZA"/>
        </w:rPr>
        <w:t>Liz considered that the US would be rather on the second choice. To be confirmed</w:t>
      </w:r>
    </w:p>
    <w:p w:rsidR="00B67588" w:rsidRPr="00B67588" w:rsidRDefault="00B67588" w:rsidP="00D53337">
      <w:r w:rsidRPr="00B67588">
        <w:rPr>
          <w:highlight w:val="green"/>
        </w:rPr>
        <w:t>N/A for South Africa</w:t>
      </w:r>
      <w:r w:rsidRPr="00B67588">
        <w:rPr>
          <w:highlight w:val="green"/>
        </w:rPr>
        <w:br/>
        <w:t xml:space="preserve">Alexander explained that </w:t>
      </w:r>
      <w:proofErr w:type="spellStart"/>
      <w:r w:rsidRPr="00B67588">
        <w:rPr>
          <w:highlight w:val="green"/>
        </w:rPr>
        <w:t>Clearstream</w:t>
      </w:r>
      <w:proofErr w:type="spellEnd"/>
      <w:r w:rsidRPr="00B67588">
        <w:rPr>
          <w:highlight w:val="green"/>
        </w:rPr>
        <w:t xml:space="preserve"> has both scenarios depending on the Market</w:t>
      </w:r>
    </w:p>
    <w:p w:rsidR="00B67588" w:rsidRPr="00B67588" w:rsidRDefault="00B67588" w:rsidP="00D53337">
      <w:r w:rsidRPr="00B67588">
        <w:rPr>
          <w:highlight w:val="green"/>
        </w:rPr>
        <w:t>Scenario 2 description is ok for the group.</w:t>
      </w:r>
    </w:p>
    <w:p w:rsidR="00B67588" w:rsidRDefault="00B67588" w:rsidP="00D53337">
      <w:pPr>
        <w:rPr>
          <w:u w:val="single"/>
        </w:rPr>
      </w:pPr>
      <w:r w:rsidRPr="00B67588">
        <w:rPr>
          <w:highlight w:val="green"/>
          <w:u w:val="single"/>
        </w:rPr>
        <w:t>2 – Quick refund document</w:t>
      </w:r>
    </w:p>
    <w:p w:rsidR="00B67588" w:rsidRDefault="000D6253" w:rsidP="00D53337">
      <w:pPr>
        <w:rPr>
          <w:u w:val="single"/>
        </w:rPr>
      </w:pPr>
      <w:r w:rsidRPr="000D6253">
        <w:rPr>
          <w:highlight w:val="green"/>
        </w:rPr>
        <w:t>The scenario is on a quick refund but when some players would ask for a preliminary breakdown (Spain? Belgium?)</w:t>
      </w:r>
      <w:r w:rsidRPr="000D6253">
        <w:rPr>
          <w:highlight w:val="green"/>
        </w:rPr>
        <w:br/>
        <w:t xml:space="preserve">Ilyas explained that he </w:t>
      </w:r>
      <w:r>
        <w:rPr>
          <w:highlight w:val="green"/>
        </w:rPr>
        <w:t>n</w:t>
      </w:r>
      <w:r w:rsidRPr="000D6253">
        <w:rPr>
          <w:highlight w:val="green"/>
        </w:rPr>
        <w:t>ever heard about a breakdown requested before the quick refund so if it is the case, so maybe that a file is used for the moment</w:t>
      </w:r>
      <w:r>
        <w:t>.</w:t>
      </w:r>
    </w:p>
    <w:p w:rsidR="00B67588" w:rsidRPr="00B67588" w:rsidRDefault="00B67588" w:rsidP="00D53337">
      <w:pPr>
        <w:rPr>
          <w:u w:val="single"/>
        </w:rPr>
      </w:pPr>
    </w:p>
    <w:p w:rsidR="00A6125C" w:rsidRPr="003E570F" w:rsidRDefault="00A6125C" w:rsidP="00D53337">
      <w:pPr>
        <w:rPr>
          <w:u w:val="single"/>
          <w:lang w:val="en-ZA"/>
        </w:rPr>
      </w:pPr>
      <w:r w:rsidRPr="003E570F">
        <w:rPr>
          <w:u w:val="single"/>
          <w:lang w:val="en-ZA"/>
        </w:rPr>
        <w:t>April 2020 call:</w:t>
      </w:r>
    </w:p>
    <w:p w:rsidR="00A6125C" w:rsidRPr="003E570F" w:rsidRDefault="00A6125C" w:rsidP="00D53337">
      <w:pPr>
        <w:rPr>
          <w:lang w:val="en-ZA"/>
        </w:rPr>
      </w:pPr>
      <w:r w:rsidRPr="003E570F">
        <w:rPr>
          <w:lang w:val="en-ZA"/>
        </w:rPr>
        <w:t>Mari confirmed during the call that there is an need for some additional examples related to the Tax refund scenario. An additional document will be shared by Mari with the group as soon as it is completed</w:t>
      </w:r>
      <w:r w:rsidR="005C3FF1" w:rsidRPr="003E570F">
        <w:rPr>
          <w:lang w:val="en-ZA"/>
        </w:rPr>
        <w:t>.</w:t>
      </w:r>
    </w:p>
    <w:p w:rsidR="005C3FF1" w:rsidRPr="003E570F" w:rsidRDefault="005C3FF1" w:rsidP="00D53337">
      <w:pPr>
        <w:rPr>
          <w:lang w:val="en-ZA"/>
        </w:rPr>
      </w:pPr>
      <w:r w:rsidRPr="003E570F">
        <w:rPr>
          <w:lang w:val="en-ZA"/>
        </w:rPr>
        <w:t>It has been also decided to launch a Change Request for SR 2021 in accordance to the proposed Market Practice.</w:t>
      </w:r>
    </w:p>
    <w:p w:rsidR="005C6DCA" w:rsidRDefault="005C6DCA" w:rsidP="00D53337">
      <w:pPr>
        <w:rPr>
          <w:lang w:val="en-ZA"/>
        </w:rPr>
      </w:pPr>
    </w:p>
    <w:p w:rsidR="006E7BBE" w:rsidRPr="00A6125C" w:rsidRDefault="006E7BBE" w:rsidP="00D53337">
      <w:pPr>
        <w:rPr>
          <w:u w:val="single"/>
          <w:lang w:val="en-ZA"/>
        </w:rPr>
      </w:pPr>
      <w:r w:rsidRPr="00A6125C">
        <w:rPr>
          <w:u w:val="single"/>
          <w:lang w:val="en-ZA"/>
        </w:rPr>
        <w:t xml:space="preserve">February </w:t>
      </w:r>
      <w:r w:rsidR="00AB673A" w:rsidRPr="00A6125C">
        <w:rPr>
          <w:u w:val="single"/>
          <w:lang w:val="en-ZA"/>
        </w:rPr>
        <w:t xml:space="preserve">2020 </w:t>
      </w:r>
      <w:r w:rsidRPr="00A6125C">
        <w:rPr>
          <w:u w:val="single"/>
          <w:lang w:val="en-ZA"/>
        </w:rPr>
        <w:t>call:</w:t>
      </w:r>
    </w:p>
    <w:p w:rsidR="006E7BBE" w:rsidRPr="00A6125C" w:rsidRDefault="006E7BBE" w:rsidP="00D53337">
      <w:pPr>
        <w:rPr>
          <w:lang w:val="en-ZA"/>
        </w:rPr>
      </w:pPr>
      <w:r w:rsidRPr="00A6125C">
        <w:rPr>
          <w:lang w:val="en-ZA"/>
        </w:rPr>
        <w:t xml:space="preserve">Mari presented the draft Market Practice she </w:t>
      </w:r>
      <w:r w:rsidR="00AB673A" w:rsidRPr="00A6125C">
        <w:rPr>
          <w:lang w:val="en-ZA"/>
        </w:rPr>
        <w:t>prepared</w:t>
      </w:r>
    </w:p>
    <w:p w:rsidR="006E7BBE" w:rsidRPr="00A6125C" w:rsidRDefault="006E7BBE" w:rsidP="00D53337">
      <w:pPr>
        <w:rPr>
          <w:u w:val="single"/>
          <w:lang w:val="en-ZA"/>
        </w:rPr>
      </w:pPr>
    </w:p>
    <w:p w:rsidR="000777F8" w:rsidRPr="00A6125C" w:rsidRDefault="000777F8" w:rsidP="00D53337">
      <w:pPr>
        <w:rPr>
          <w:lang w:val="en-ZA"/>
        </w:rPr>
      </w:pPr>
      <w:r w:rsidRPr="00A6125C">
        <w:rPr>
          <w:lang w:val="en-ZA"/>
        </w:rPr>
        <w:t>Discussion during the call:</w:t>
      </w:r>
    </w:p>
    <w:p w:rsidR="00D7470F" w:rsidRPr="00A6125C" w:rsidRDefault="000777F8" w:rsidP="00D53337">
      <w:pPr>
        <w:rPr>
          <w:lang w:val="en-ZA"/>
        </w:rPr>
      </w:pPr>
      <w:r w:rsidRPr="00A6125C">
        <w:rPr>
          <w:lang w:val="en-ZA"/>
        </w:rPr>
        <w:t>- regarding the part ‘</w:t>
      </w:r>
      <w:r w:rsidR="00D7470F" w:rsidRPr="00A6125C">
        <w:rPr>
          <w:lang w:val="en-ZA"/>
        </w:rPr>
        <w:t>The WTRC event will have a NOAC and a OTHR option to request the tax rates to be used to pay the income proceeds (e.g. statutory rate, DTT rates, etc)’, The group discussed on the fact that option CASH is not proposed. Knowing that there is no Cash movement, it is agreed that a CASH option would be confusing (similarly to a Disclosure request, for example).</w:t>
      </w:r>
      <w:r w:rsidR="00D7470F" w:rsidRPr="00A6125C">
        <w:rPr>
          <w:lang w:val="en-ZA"/>
        </w:rPr>
        <w:br/>
        <w:t>Consequently, should we ask for a new option code to be created only for this event? SG, XS and FR would be OK for the creation of a new code.</w:t>
      </w:r>
    </w:p>
    <w:p w:rsidR="000777F8" w:rsidRPr="00A6125C" w:rsidRDefault="00D7470F" w:rsidP="00D53337">
      <w:pPr>
        <w:rPr>
          <w:lang w:val="en-ZA"/>
        </w:rPr>
      </w:pPr>
      <w:r w:rsidRPr="00A6125C">
        <w:rPr>
          <w:lang w:val="en-ZA"/>
        </w:rPr>
        <w:t>- Discussion on COAF: WTRC is only a service provider event so it should be without COAF and linked to the original DVCA</w:t>
      </w:r>
      <w:r w:rsidR="004D1C3B" w:rsidRPr="00A6125C">
        <w:rPr>
          <w:lang w:val="en-ZA"/>
        </w:rPr>
        <w:t>/INTR</w:t>
      </w:r>
      <w:r w:rsidRPr="00A6125C">
        <w:rPr>
          <w:lang w:val="en-ZA"/>
        </w:rPr>
        <w:t xml:space="preserve">. The response deadline date needs to be before the </w:t>
      </w:r>
      <w:r w:rsidR="004D1C3B" w:rsidRPr="00A6125C">
        <w:rPr>
          <w:lang w:val="en-ZA"/>
        </w:rPr>
        <w:t>P</w:t>
      </w:r>
      <w:r w:rsidRPr="00A6125C">
        <w:rPr>
          <w:lang w:val="en-ZA"/>
        </w:rPr>
        <w:t>ay-date of the</w:t>
      </w:r>
      <w:r w:rsidR="004D1C3B" w:rsidRPr="00A6125C">
        <w:rPr>
          <w:lang w:val="en-ZA"/>
        </w:rPr>
        <w:t xml:space="preserve"> DVCA/INTR event</w:t>
      </w:r>
      <w:r w:rsidRPr="00A6125C">
        <w:rPr>
          <w:lang w:val="en-ZA"/>
        </w:rPr>
        <w:t xml:space="preserve">.  </w:t>
      </w:r>
      <w:r w:rsidRPr="00A6125C">
        <w:rPr>
          <w:lang w:val="en-ZA"/>
        </w:rPr>
        <w:br/>
      </w:r>
    </w:p>
    <w:p w:rsidR="004D1C3B" w:rsidRPr="00A6125C" w:rsidRDefault="004D1C3B" w:rsidP="00D53337">
      <w:pPr>
        <w:rPr>
          <w:lang w:val="en-ZA"/>
        </w:rPr>
      </w:pPr>
      <w:r w:rsidRPr="00A6125C">
        <w:rPr>
          <w:lang w:val="en-ZA"/>
        </w:rPr>
        <w:t xml:space="preserve">In scenario 2, MT564 </w:t>
      </w:r>
      <w:r w:rsidR="00A343DC" w:rsidRPr="00A6125C">
        <w:rPr>
          <w:lang w:val="en-ZA"/>
        </w:rPr>
        <w:t xml:space="preserve">DVCA/INTR </w:t>
      </w:r>
      <w:r w:rsidRPr="00A6125C">
        <w:rPr>
          <w:lang w:val="en-ZA"/>
        </w:rPr>
        <w:t>CHOS</w:t>
      </w:r>
      <w:r w:rsidR="00A343DC" w:rsidRPr="00A6125C">
        <w:rPr>
          <w:lang w:val="en-ZA"/>
        </w:rPr>
        <w:t>: the only difference between all options should be the Tax rate.</w:t>
      </w:r>
    </w:p>
    <w:p w:rsidR="00A343DC" w:rsidRPr="00A6125C" w:rsidRDefault="00A343DC" w:rsidP="00D53337">
      <w:pPr>
        <w:rPr>
          <w:lang w:val="en-ZA"/>
        </w:rPr>
      </w:pPr>
      <w:r w:rsidRPr="00A6125C">
        <w:rPr>
          <w:lang w:val="en-ZA"/>
        </w:rPr>
        <w:t xml:space="preserve">During the call, </w:t>
      </w:r>
      <w:r w:rsidR="008460D9" w:rsidRPr="00A6125C">
        <w:rPr>
          <w:lang w:val="en-ZA"/>
        </w:rPr>
        <w:t xml:space="preserve">SE, </w:t>
      </w:r>
      <w:r w:rsidRPr="00A6125C">
        <w:rPr>
          <w:lang w:val="en-ZA"/>
        </w:rPr>
        <w:t>XS and ZA confirmed that they are in favour of scenario 1.</w:t>
      </w:r>
    </w:p>
    <w:p w:rsidR="00A343DC" w:rsidRPr="00A6125C" w:rsidRDefault="00A343DC" w:rsidP="00D53337">
      <w:pPr>
        <w:rPr>
          <w:lang w:val="en-ZA"/>
        </w:rPr>
      </w:pPr>
    </w:p>
    <w:p w:rsidR="006E7BBE" w:rsidRPr="00A6125C" w:rsidRDefault="00252FAC" w:rsidP="00D53337">
      <w:pPr>
        <w:rPr>
          <w:lang w:val="en-ZA"/>
        </w:rPr>
      </w:pPr>
      <w:r w:rsidRPr="00A6125C">
        <w:rPr>
          <w:lang w:val="en-ZA"/>
        </w:rPr>
        <w:t>In addition</w:t>
      </w:r>
      <w:r w:rsidR="000777F8" w:rsidRPr="00A6125C">
        <w:rPr>
          <w:lang w:val="en-ZA"/>
        </w:rPr>
        <w:t xml:space="preserve"> to th</w:t>
      </w:r>
      <w:r w:rsidR="00D7470F" w:rsidRPr="00A6125C">
        <w:rPr>
          <w:lang w:val="en-ZA"/>
        </w:rPr>
        <w:t>e above</w:t>
      </w:r>
      <w:r w:rsidR="000777F8" w:rsidRPr="00A6125C">
        <w:rPr>
          <w:lang w:val="en-ZA"/>
        </w:rPr>
        <w:t>,</w:t>
      </w:r>
      <w:r w:rsidRPr="00A6125C">
        <w:rPr>
          <w:lang w:val="en-ZA"/>
        </w:rPr>
        <w:t xml:space="preserve"> </w:t>
      </w:r>
      <w:r w:rsidR="00745F27" w:rsidRPr="00A6125C">
        <w:rPr>
          <w:lang w:val="en-ZA"/>
        </w:rPr>
        <w:t>Thomas (Rockstroh) provided also by email the following feedback from Germany:</w:t>
      </w:r>
    </w:p>
    <w:p w:rsidR="00745F27" w:rsidRPr="00A6125C" w:rsidRDefault="00A343DC" w:rsidP="00745F27">
      <w:pPr>
        <w:rPr>
          <w:lang w:val="en-GB"/>
        </w:rPr>
      </w:pPr>
      <w:r w:rsidRPr="00A6125C">
        <w:rPr>
          <w:lang w:val="en-GB"/>
        </w:rPr>
        <w:t>“</w:t>
      </w:r>
      <w:r w:rsidR="00745F27" w:rsidRPr="00A6125C">
        <w:rPr>
          <w:lang w:val="en-GB"/>
        </w:rPr>
        <w:t xml:space="preserve">We don’t have really a relief at source in German market. We have since 2018 a tax reduction process on paying agent level only for certified investment funds. </w:t>
      </w:r>
    </w:p>
    <w:p w:rsidR="00745F27" w:rsidRPr="00A6125C" w:rsidRDefault="00745F27" w:rsidP="00745F27">
      <w:pPr>
        <w:rPr>
          <w:lang w:val="en-GB"/>
        </w:rPr>
      </w:pPr>
      <w:r w:rsidRPr="00A6125C">
        <w:rPr>
          <w:lang w:val="en-GB"/>
        </w:rPr>
        <w:t>It is more or less a transfer or responsibilities of standard refund from central tax office to paying agent (tax agent) with limitation of time period 18 month after RD of the income event. Afterwards Fund Company must contact central tax office in Germany to start DTT tax reclaim (statutory deadline 4 years).  </w:t>
      </w:r>
    </w:p>
    <w:p w:rsidR="00745F27" w:rsidRPr="00A6125C" w:rsidRDefault="00745F27" w:rsidP="00745F27">
      <w:pPr>
        <w:rPr>
          <w:lang w:val="en-GB"/>
        </w:rPr>
      </w:pPr>
      <w:r w:rsidRPr="00A6125C">
        <w:rPr>
          <w:lang w:val="en-GB"/>
        </w:rPr>
        <w:t xml:space="preserve">Based on the required information’s each Custodian including CSDs collect the information regarding the German </w:t>
      </w:r>
      <w:proofErr w:type="spellStart"/>
      <w:r w:rsidRPr="00A6125C">
        <w:rPr>
          <w:lang w:val="en-GB"/>
        </w:rPr>
        <w:t>InvStG</w:t>
      </w:r>
      <w:proofErr w:type="spellEnd"/>
      <w:r w:rsidRPr="00A6125C">
        <w:rPr>
          <w:lang w:val="en-GB"/>
        </w:rPr>
        <w:t xml:space="preserve"> tax reduction on different ways. </w:t>
      </w:r>
    </w:p>
    <w:p w:rsidR="00745F27" w:rsidRPr="00A6125C" w:rsidRDefault="00745F27" w:rsidP="00745F27">
      <w:pPr>
        <w:rPr>
          <w:lang w:val="en-GB"/>
        </w:rPr>
      </w:pPr>
      <w:r w:rsidRPr="00A6125C">
        <w:rPr>
          <w:lang w:val="en-GB"/>
        </w:rPr>
        <w:t>For real RAS markets and RAS process we prefer scenario 1.</w:t>
      </w:r>
      <w:r w:rsidR="00A343DC" w:rsidRPr="00A6125C">
        <w:rPr>
          <w:lang w:val="en-GB"/>
        </w:rPr>
        <w:t>”</w:t>
      </w:r>
    </w:p>
    <w:p w:rsidR="00745F27" w:rsidRPr="00A6125C" w:rsidRDefault="00745F27" w:rsidP="00D53337">
      <w:pPr>
        <w:rPr>
          <w:lang w:val="en-GB"/>
        </w:rPr>
      </w:pPr>
    </w:p>
    <w:p w:rsidR="00A343DC" w:rsidRPr="00A343DC" w:rsidRDefault="00A343DC" w:rsidP="00D53337">
      <w:pPr>
        <w:rPr>
          <w:lang w:val="en-GB"/>
        </w:rPr>
      </w:pPr>
      <w:r w:rsidRPr="00A6125C">
        <w:rPr>
          <w:lang w:val="en-GB"/>
        </w:rPr>
        <w:t>Mari also started to work on the other Markets (</w:t>
      </w:r>
      <w:proofErr w:type="spellStart"/>
      <w:r w:rsidRPr="00A6125C">
        <w:rPr>
          <w:lang w:val="en-GB"/>
        </w:rPr>
        <w:t>eg.</w:t>
      </w:r>
      <w:proofErr w:type="spellEnd"/>
      <w:r w:rsidRPr="00A6125C">
        <w:rPr>
          <w:lang w:val="en-GB"/>
        </w:rPr>
        <w:t xml:space="preserve"> Austria, Belgium, Switzerland, …) where Relief at Source is not applicable.</w:t>
      </w:r>
      <w:r w:rsidRPr="00A343DC">
        <w:rPr>
          <w:highlight w:val="green"/>
          <w:lang w:val="en-GB"/>
        </w:rPr>
        <w:br/>
      </w:r>
      <w:r w:rsidRPr="00A6125C">
        <w:rPr>
          <w:lang w:val="en-GB"/>
        </w:rPr>
        <w:t>In such a case, TREC event will be used instead of WTRC and in scenario 2, it will be TREC with multiple options.</w:t>
      </w:r>
    </w:p>
    <w:p w:rsidR="00252FAC" w:rsidRDefault="00252FAC" w:rsidP="00D53337">
      <w:pPr>
        <w:rPr>
          <w:u w:val="single"/>
          <w:lang w:val="en-ZA"/>
        </w:rPr>
      </w:pPr>
    </w:p>
    <w:p w:rsidR="00D53337" w:rsidRPr="006E7BBE" w:rsidRDefault="00D53337" w:rsidP="00D53337">
      <w:pPr>
        <w:rPr>
          <w:u w:val="single"/>
          <w:lang w:val="en-ZA"/>
        </w:rPr>
      </w:pPr>
      <w:r w:rsidRPr="006E7BBE">
        <w:rPr>
          <w:u w:val="single"/>
          <w:lang w:val="en-ZA"/>
        </w:rPr>
        <w:t>Comment</w:t>
      </w:r>
      <w:r w:rsidR="00785404" w:rsidRPr="006E7BBE">
        <w:rPr>
          <w:u w:val="single"/>
          <w:lang w:val="en-ZA"/>
        </w:rPr>
        <w:t>s</w:t>
      </w:r>
      <w:r w:rsidRPr="006E7BBE">
        <w:rPr>
          <w:u w:val="single"/>
          <w:lang w:val="en-ZA"/>
        </w:rPr>
        <w:t xml:space="preserve"> during December call:</w:t>
      </w:r>
    </w:p>
    <w:p w:rsidR="00D53337" w:rsidRPr="006E7BBE" w:rsidRDefault="00785404" w:rsidP="00BB49A1">
      <w:pPr>
        <w:rPr>
          <w:lang w:val="en-ZA"/>
        </w:rPr>
      </w:pPr>
      <w:r w:rsidRPr="006E7BBE">
        <w:rPr>
          <w:lang w:val="en-ZA"/>
        </w:rPr>
        <w:t xml:space="preserve">Mari and JP explained the background related to the SR2020 Change Request only focused on the MT565 and the link with the previous analysis and discussion on the certification processing flow: </w:t>
      </w:r>
      <w:r w:rsidR="002D60BB" w:rsidRPr="006E7BBE">
        <w:rPr>
          <w:lang w:val="en-ZA"/>
        </w:rPr>
        <w:t>Scenario 1 – Scenario 2</w:t>
      </w:r>
      <w:r w:rsidR="00564272" w:rsidRPr="006E7BBE">
        <w:rPr>
          <w:lang w:val="en-ZA"/>
        </w:rPr>
        <w:t xml:space="preserve"> on MT564</w:t>
      </w:r>
      <w:r w:rsidRPr="006E7BBE">
        <w:rPr>
          <w:lang w:val="en-ZA"/>
        </w:rPr>
        <w:t>.</w:t>
      </w:r>
    </w:p>
    <w:p w:rsidR="00D53337" w:rsidRDefault="00785404" w:rsidP="00BB49A1">
      <w:pPr>
        <w:rPr>
          <w:lang w:val="en-ZA"/>
        </w:rPr>
      </w:pPr>
      <w:r w:rsidRPr="006E7BBE">
        <w:rPr>
          <w:lang w:val="en-ZA"/>
        </w:rPr>
        <w:t>The majority of current participants of the Tax sub-group were not involved in the initial discussion related to the MT564 and would be happy to re-visit the case.</w:t>
      </w:r>
    </w:p>
    <w:p w:rsidR="00785404" w:rsidRDefault="00785404" w:rsidP="00BB49A1">
      <w:pPr>
        <w:rPr>
          <w:lang w:val="en-ZA"/>
        </w:rPr>
      </w:pPr>
    </w:p>
    <w:p w:rsidR="00BB49A1" w:rsidRPr="00D53337" w:rsidRDefault="00BB49A1" w:rsidP="00BB49A1">
      <w:pPr>
        <w:rPr>
          <w:lang w:val="en-ZA"/>
        </w:rPr>
      </w:pPr>
      <w:r w:rsidRPr="00D53337">
        <w:rPr>
          <w:lang w:val="en-ZA"/>
        </w:rPr>
        <w:t>Comment during October call:</w:t>
      </w:r>
    </w:p>
    <w:p w:rsidR="00445F42" w:rsidRPr="00D53337" w:rsidRDefault="00445F42" w:rsidP="00445F42">
      <w:pPr>
        <w:rPr>
          <w:lang w:eastAsia="en-GB"/>
        </w:rPr>
      </w:pPr>
      <w:r w:rsidRPr="00D53337">
        <w:rPr>
          <w:lang w:eastAsia="en-GB"/>
        </w:rPr>
        <w:t>The next SR 2020 will allow usage of the qualifier TAXR in</w:t>
      </w:r>
      <w:r w:rsidRPr="00D53337">
        <w:t xml:space="preserve"> sequence C (BENODET) of the MT 565.</w:t>
      </w:r>
    </w:p>
    <w:p w:rsidR="00445F42" w:rsidRDefault="00445F42" w:rsidP="00445F42">
      <w:r w:rsidRPr="00D53337">
        <w:t>As stated in the MWG minutes: The usage of the TAXR rates in the MT565 would be for specific use cases and it should not be used directly with income MAND event but rather in the context of WTRC events linked to mandatory income events.</w:t>
      </w:r>
    </w:p>
    <w:p w:rsidR="002D60BB" w:rsidRDefault="002D60BB" w:rsidP="00445F42"/>
    <w:p w:rsidR="00445F42" w:rsidRPr="00F62B1B" w:rsidRDefault="00445F42" w:rsidP="00445F42">
      <w:pPr>
        <w:pStyle w:val="Actions"/>
        <w:rPr>
          <w:lang w:val="en-US"/>
        </w:rPr>
      </w:pPr>
      <w:r w:rsidRPr="00F62B1B">
        <w:rPr>
          <w:b/>
          <w:u w:val="single"/>
          <w:lang w:val="en-US"/>
        </w:rPr>
        <w:t>Action</w:t>
      </w:r>
      <w:r w:rsidRPr="00F62B1B">
        <w:rPr>
          <w:lang w:val="en-US"/>
        </w:rPr>
        <w:t xml:space="preserve">: </w:t>
      </w:r>
    </w:p>
    <w:p w:rsidR="00445F42" w:rsidRDefault="00A343DC" w:rsidP="00445F42">
      <w:pPr>
        <w:pStyle w:val="Actions"/>
      </w:pPr>
      <w:r>
        <w:t>All participants to come back with their comment</w:t>
      </w:r>
      <w:r w:rsidR="008460D9">
        <w:t>s</w:t>
      </w:r>
      <w:r>
        <w:t xml:space="preserve"> </w:t>
      </w:r>
      <w:r w:rsidR="000D6253">
        <w:t>to</w:t>
      </w:r>
      <w:r>
        <w:t xml:space="preserve"> Mari</w:t>
      </w:r>
      <w:r w:rsidR="000D6253">
        <w:t xml:space="preserve"> before 12</w:t>
      </w:r>
      <w:r w:rsidR="000D6253" w:rsidRPr="000D6253">
        <w:rPr>
          <w:vertAlign w:val="superscript"/>
        </w:rPr>
        <w:t>th</w:t>
      </w:r>
      <w:r w:rsidR="000D6253">
        <w:t xml:space="preserve"> June 2020.</w:t>
      </w:r>
    </w:p>
    <w:p w:rsidR="000D6253" w:rsidRDefault="000D6253" w:rsidP="00445F42">
      <w:pPr>
        <w:pStyle w:val="Actions"/>
      </w:pPr>
      <w:r>
        <w:t>The document will be presented to the global Corporate Actions SMPG call on 16</w:t>
      </w:r>
      <w:r w:rsidRPr="000D6253">
        <w:rPr>
          <w:vertAlign w:val="superscript"/>
        </w:rPr>
        <w:t>th</w:t>
      </w:r>
      <w:r>
        <w:t xml:space="preserve"> June for a feedback from all NMPGs for mid-July</w:t>
      </w:r>
    </w:p>
    <w:p w:rsidR="00AC4FBC" w:rsidRDefault="00AC4FBC"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3E1F1B" w:rsidRDefault="003E1F1B"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5C6DCA" w:rsidRDefault="005C6DCA"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8460D9" w:rsidRDefault="008460D9" w:rsidP="00AC4FBC">
      <w:pPr>
        <w:rPr>
          <w:lang w:val="en-GB" w:eastAsia="en-GB"/>
        </w:rPr>
      </w:pPr>
    </w:p>
    <w:p w:rsidR="002D59A3" w:rsidRDefault="002D59A3" w:rsidP="00AC4FBC">
      <w:pPr>
        <w:rPr>
          <w:lang w:val="en-GB" w:eastAsia="en-GB"/>
        </w:rPr>
      </w:pPr>
    </w:p>
    <w:p w:rsidR="00AC4FBC" w:rsidRDefault="00F962CB" w:rsidP="00F962CB">
      <w:pPr>
        <w:pStyle w:val="Heading1"/>
        <w:numPr>
          <w:ilvl w:val="0"/>
          <w:numId w:val="0"/>
        </w:numPr>
      </w:pPr>
      <w:bookmarkStart w:id="14" w:name="_Toc54205501"/>
      <w:r>
        <w:lastRenderedPageBreak/>
        <w:t>AOB</w:t>
      </w:r>
      <w:bookmarkEnd w:id="14"/>
    </w:p>
    <w:p w:rsidR="00F962CB" w:rsidRDefault="00F962CB" w:rsidP="00F962CB">
      <w:pPr>
        <w:rPr>
          <w:highlight w:val="green"/>
          <w:lang w:eastAsia="en-GB"/>
        </w:rPr>
      </w:pPr>
    </w:p>
    <w:p w:rsidR="00F962CB" w:rsidRDefault="00F962CB" w:rsidP="00F962CB">
      <w:pPr>
        <w:spacing w:before="100" w:beforeAutospacing="1" w:after="100" w:afterAutospacing="1"/>
      </w:pPr>
      <w:r w:rsidRPr="00CA7C02">
        <w:rPr>
          <w:b/>
          <w:kern w:val="28"/>
          <w:sz w:val="22"/>
          <w:szCs w:val="22"/>
          <w:u w:val="single"/>
          <w:lang w:eastAsia="en-GB"/>
        </w:rPr>
        <w:t>Tax payments related to trade activity</w:t>
      </w:r>
      <w:r w:rsidRPr="00CA7C02">
        <w:rPr>
          <w:sz w:val="22"/>
          <w:szCs w:val="22"/>
        </w:rPr>
        <w:t xml:space="preserve">  </w:t>
      </w:r>
      <w:r w:rsidR="00D53337" w:rsidRPr="00D53337">
        <w:rPr>
          <w:b/>
          <w:sz w:val="22"/>
          <w:szCs w:val="22"/>
          <w:highlight w:val="yellow"/>
        </w:rPr>
        <w:t>=&gt; Topic on HOLD</w:t>
      </w:r>
      <w:r w:rsidRPr="00CA7C02">
        <w:rPr>
          <w:sz w:val="22"/>
          <w:szCs w:val="22"/>
        </w:rPr>
        <w:br/>
      </w:r>
      <w:r w:rsidRPr="00377902">
        <w:t>i.e. Stamp Duty, VAT, FTT, Cap Gain Tax etc.</w:t>
      </w:r>
      <w:r w:rsidRPr="004314F7">
        <w:t xml:space="preserve">  </w:t>
      </w:r>
    </w:p>
    <w:p w:rsidR="00CA7C02" w:rsidRDefault="00CA7C02" w:rsidP="00CA7C02">
      <w:pPr>
        <w:spacing w:before="100" w:beforeAutospacing="1" w:after="100" w:afterAutospacing="1"/>
        <w:rPr>
          <w:lang w:val="en-GB"/>
        </w:rPr>
      </w:pPr>
      <w:r w:rsidRPr="00D53337">
        <w:rPr>
          <w:u w:val="single"/>
          <w:lang w:val="en-GB"/>
        </w:rPr>
        <w:t>Input from Brussels September 2019 SMPG meeting discussions:</w:t>
      </w:r>
      <w:r w:rsidRPr="00D53337">
        <w:rPr>
          <w:u w:val="single"/>
          <w:lang w:val="en-GB"/>
        </w:rPr>
        <w:br/>
      </w:r>
      <w:r w:rsidRPr="00D53337">
        <w:rPr>
          <w:lang w:val="en-GB"/>
        </w:rPr>
        <w:t xml:space="preserve">Mari and Christine, as co-chairs of the CA SMPG met co-chairs of the Settlement &amp; </w:t>
      </w:r>
      <w:r w:rsidR="00B55EDF" w:rsidRPr="00D53337">
        <w:rPr>
          <w:lang w:val="en-GB"/>
        </w:rPr>
        <w:t>R</w:t>
      </w:r>
      <w:r w:rsidRPr="00D53337">
        <w:rPr>
          <w:lang w:val="en-GB"/>
        </w:rPr>
        <w:t>econciliation Working Group. Topic on hold for the Tax sub-group for the moment.</w:t>
      </w:r>
    </w:p>
    <w:p w:rsidR="00F962CB" w:rsidRPr="00445F42" w:rsidRDefault="00F962CB" w:rsidP="00F962CB">
      <w:pPr>
        <w:rPr>
          <w:u w:val="single"/>
          <w:lang w:val="en-ZA"/>
        </w:rPr>
      </w:pPr>
      <w:r w:rsidRPr="00445F42">
        <w:rPr>
          <w:u w:val="single"/>
          <w:lang w:val="en-ZA"/>
        </w:rPr>
        <w:t>Comments during June 13</w:t>
      </w:r>
      <w:r w:rsidRPr="00445F42">
        <w:rPr>
          <w:u w:val="single"/>
          <w:vertAlign w:val="superscript"/>
          <w:lang w:val="en-ZA"/>
        </w:rPr>
        <w:t xml:space="preserve">th </w:t>
      </w:r>
      <w:r w:rsidRPr="00445F42">
        <w:rPr>
          <w:u w:val="single"/>
          <w:lang w:val="en-ZA"/>
        </w:rPr>
        <w:t xml:space="preserve"> 2019 call:</w:t>
      </w:r>
    </w:p>
    <w:p w:rsidR="00F962CB" w:rsidRPr="00445F42" w:rsidRDefault="00F962CB" w:rsidP="00F962CB">
      <w:pPr>
        <w:rPr>
          <w:lang w:val="en-ZA"/>
        </w:rPr>
      </w:pPr>
      <w:r w:rsidRPr="00445F42">
        <w:rPr>
          <w:lang w:val="en-ZA"/>
        </w:rPr>
        <w:t>During the physical SMPG meeting in April, the subject has been shared between both co-chairs from Corporate Actions and Settlement/Reconciliation working groups.</w:t>
      </w:r>
    </w:p>
    <w:p w:rsidR="00F962CB" w:rsidRPr="00445F42" w:rsidRDefault="00F962CB" w:rsidP="00F962CB">
      <w:pPr>
        <w:rPr>
          <w:lang w:val="en-ZA"/>
        </w:rPr>
      </w:pPr>
      <w:r w:rsidRPr="00445F42">
        <w:rPr>
          <w:lang w:val="en-ZA"/>
        </w:rPr>
        <w:t>BBH is requested to write a white paper to explain the different scenarios and requirements</w:t>
      </w:r>
    </w:p>
    <w:p w:rsidR="00F962CB" w:rsidRPr="00445F42" w:rsidRDefault="00F962CB" w:rsidP="00F962CB">
      <w:pPr>
        <w:rPr>
          <w:lang w:val="en-ZA"/>
        </w:rPr>
      </w:pPr>
      <w:r w:rsidRPr="00445F42">
        <w:rPr>
          <w:lang w:val="en-ZA"/>
        </w:rPr>
        <w:t xml:space="preserve">Attention point raised on Capital gain Tax: different methods depending on the country </w:t>
      </w:r>
      <w:proofErr w:type="spellStart"/>
      <w:r w:rsidRPr="00445F42">
        <w:rPr>
          <w:lang w:val="en-ZA"/>
        </w:rPr>
        <w:t>eg</w:t>
      </w:r>
      <w:proofErr w:type="spellEnd"/>
      <w:r w:rsidRPr="00445F42">
        <w:rPr>
          <w:lang w:val="en-ZA"/>
        </w:rPr>
        <w:t>: Thailand vs Indonesia pre-settlement vs post settlement</w:t>
      </w:r>
    </w:p>
    <w:p w:rsidR="00F962CB" w:rsidRPr="00445F42" w:rsidRDefault="00F962CB" w:rsidP="00F962CB">
      <w:pPr>
        <w:rPr>
          <w:lang w:val="en-ZA"/>
        </w:rPr>
      </w:pPr>
      <w:r w:rsidRPr="00445F42">
        <w:rPr>
          <w:lang w:val="en-ZA"/>
        </w:rPr>
        <w:t>During June 13</w:t>
      </w:r>
      <w:r w:rsidRPr="00445F42">
        <w:rPr>
          <w:vertAlign w:val="superscript"/>
          <w:lang w:val="en-ZA"/>
        </w:rPr>
        <w:t>th</w:t>
      </w:r>
      <w:r w:rsidRPr="00445F42">
        <w:rPr>
          <w:lang w:val="en-ZA"/>
        </w:rPr>
        <w:t xml:space="preserve"> call, Eric suggested that a good example could be the taxation related to section 305C ; US domestic deemed dividend </w:t>
      </w:r>
    </w:p>
    <w:p w:rsidR="00F962CB" w:rsidRDefault="00F962CB" w:rsidP="00F962CB">
      <w:pPr>
        <w:rPr>
          <w:highlight w:val="yellow"/>
          <w:u w:val="single"/>
          <w:lang w:val="en-ZA"/>
        </w:rPr>
      </w:pPr>
    </w:p>
    <w:p w:rsidR="00F962CB" w:rsidRPr="0074236F" w:rsidRDefault="00F962CB" w:rsidP="00F962CB">
      <w:pPr>
        <w:rPr>
          <w:u w:val="single"/>
          <w:lang w:val="en-ZA"/>
        </w:rPr>
      </w:pPr>
      <w:r w:rsidRPr="0074236F">
        <w:rPr>
          <w:u w:val="single"/>
          <w:lang w:val="en-ZA"/>
        </w:rPr>
        <w:t>Comments during March 28</w:t>
      </w:r>
      <w:r w:rsidRPr="0074236F">
        <w:rPr>
          <w:u w:val="single"/>
          <w:vertAlign w:val="superscript"/>
          <w:lang w:val="en-ZA"/>
        </w:rPr>
        <w:t>th</w:t>
      </w:r>
      <w:r w:rsidRPr="0074236F">
        <w:rPr>
          <w:u w:val="single"/>
          <w:lang w:val="en-ZA"/>
        </w:rPr>
        <w:t xml:space="preserve"> 2019 call:</w:t>
      </w:r>
    </w:p>
    <w:p w:rsidR="00F962CB" w:rsidRPr="0074236F" w:rsidRDefault="00F962CB" w:rsidP="00F962CB">
      <w:pPr>
        <w:pStyle w:val="Actions"/>
        <w:jc w:val="left"/>
        <w:rPr>
          <w:color w:val="auto"/>
        </w:rPr>
      </w:pPr>
      <w:r w:rsidRPr="0074236F">
        <w:rPr>
          <w:color w:val="auto"/>
        </w:rPr>
        <w:t>The US Market added some few bullets for this topic</w:t>
      </w:r>
    </w:p>
    <w:p w:rsidR="00F962CB" w:rsidRPr="0074236F" w:rsidRDefault="00F962CB" w:rsidP="00F962CB">
      <w:pPr>
        <w:spacing w:before="100" w:beforeAutospacing="1" w:after="100" w:afterAutospacing="1"/>
      </w:pPr>
      <w:r w:rsidRPr="0074236F">
        <w:rPr>
          <w:lang w:val="en-GB"/>
        </w:rPr>
        <w:t xml:space="preserve">- </w:t>
      </w:r>
      <w:r w:rsidRPr="0074236F">
        <w:t xml:space="preserve">Specific trade transactions in a subset of markets are subject to certain taxes (e.g. Stamp duties, Transaction Tax, CGT).  Custodians and sub custodians are often times in the “middle” of the process to ultimately effect payment.  </w:t>
      </w:r>
      <w:r w:rsidRPr="0074236F">
        <w:br/>
        <w:t xml:space="preserve">- 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Pr="0074236F">
        <w:br/>
        <w:t>- There is limited ability to track,  validate and ensure payments have been processed.  Multiple touch points within banks to determine if payments are processed</w:t>
      </w:r>
    </w:p>
    <w:p w:rsidR="00F962CB" w:rsidRDefault="00F962CB" w:rsidP="00F962CB">
      <w:pPr>
        <w:spacing w:before="100" w:beforeAutospacing="1" w:after="100" w:afterAutospacing="1"/>
      </w:pPr>
      <w:r w:rsidRPr="0074236F">
        <w:t xml:space="preserve">- BBH has proposed to the SMPG tax sub group to consider building a swift payment (Transaction tax debit) to allow for more transparency, controlled environment and streamlined process. </w:t>
      </w:r>
      <w:r w:rsidRPr="0074236F">
        <w:br/>
        <w:t>- Other participants in this call should engage internally to seek out what the current process is and consider if the new tax debit message would be helpful</w:t>
      </w:r>
      <w:r>
        <w:t xml:space="preserve"> </w:t>
      </w:r>
    </w:p>
    <w:p w:rsidR="00F962CB" w:rsidRPr="00970B7B" w:rsidRDefault="00F962CB" w:rsidP="00F962CB">
      <w:pPr>
        <w:pStyle w:val="Actions"/>
        <w:jc w:val="left"/>
        <w:rPr>
          <w:color w:val="auto"/>
          <w:lang w:val="en-US"/>
        </w:rPr>
      </w:pPr>
      <w:r w:rsidRPr="00970B7B">
        <w:rPr>
          <w:color w:val="auto"/>
          <w:lang w:val="en-US"/>
        </w:rPr>
        <w:t>Topic raised in January 2019</w:t>
      </w:r>
      <w:r>
        <w:rPr>
          <w:color w:val="auto"/>
          <w:lang w:val="en-US"/>
        </w:rPr>
        <w:t xml:space="preserve"> as follows</w:t>
      </w:r>
      <w:r w:rsidRPr="00970B7B">
        <w:rPr>
          <w:color w:val="auto"/>
          <w:lang w:val="en-US"/>
        </w:rPr>
        <w:t>:</w:t>
      </w:r>
    </w:p>
    <w:p w:rsidR="00F962CB" w:rsidRPr="004314F7" w:rsidRDefault="00F962CB" w:rsidP="00F962CB">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rsidR="00F962CB" w:rsidRPr="004314F7" w:rsidRDefault="00F962CB" w:rsidP="00F962CB">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NMPG and the Corporate Actions NMPG. </w:t>
      </w:r>
    </w:p>
    <w:p w:rsidR="00F962CB" w:rsidRPr="00632B40" w:rsidRDefault="00F962CB" w:rsidP="00F962CB">
      <w:pPr>
        <w:pStyle w:val="Actions"/>
        <w:jc w:val="left"/>
        <w:rPr>
          <w:color w:val="auto"/>
          <w:lang w:val="en-US"/>
        </w:rPr>
      </w:pPr>
      <w:r w:rsidRPr="004314F7">
        <w:rPr>
          <w:color w:val="auto"/>
          <w:lang w:val="en-US"/>
        </w:rPr>
        <w:t xml:space="preserve">Consequently, we’ll have to pay attention to the fact that, depending on the subject we’ll discuss, </w:t>
      </w:r>
      <w:r w:rsidRPr="004314F7">
        <w:rPr>
          <w:color w:val="auto"/>
          <w:lang w:val="en-US"/>
        </w:rPr>
        <w:br/>
        <w:t>we’ll have to include the Settlement / Reconciliation group in these discussions.</w:t>
      </w:r>
      <w:r>
        <w:rPr>
          <w:color w:val="auto"/>
          <w:lang w:val="en-US"/>
        </w:rPr>
        <w:t xml:space="preserve"> </w:t>
      </w:r>
    </w:p>
    <w:p w:rsidR="00F962CB" w:rsidRPr="00F62B1B" w:rsidRDefault="00F962CB" w:rsidP="00F962CB">
      <w:pPr>
        <w:pStyle w:val="Actions"/>
        <w:rPr>
          <w:lang w:val="en-US"/>
        </w:rPr>
      </w:pPr>
      <w:r w:rsidRPr="00F62B1B">
        <w:rPr>
          <w:b/>
          <w:u w:val="single"/>
          <w:lang w:val="en-US"/>
        </w:rPr>
        <w:t>Action</w:t>
      </w:r>
      <w:r w:rsidRPr="00F62B1B">
        <w:rPr>
          <w:lang w:val="en-US"/>
        </w:rPr>
        <w:t xml:space="preserve">: </w:t>
      </w:r>
    </w:p>
    <w:p w:rsidR="00F962CB" w:rsidRDefault="00190336" w:rsidP="00F962CB">
      <w:pPr>
        <w:pStyle w:val="Actions"/>
        <w:jc w:val="left"/>
        <w:rPr>
          <w:lang w:val="en-ZA"/>
        </w:rPr>
      </w:pPr>
      <w:r>
        <w:t>Topic on hold</w:t>
      </w:r>
    </w:p>
    <w:p w:rsidR="00F962CB" w:rsidRDefault="00F962CB" w:rsidP="00AC4FBC">
      <w:pPr>
        <w:rPr>
          <w:lang w:val="en-ZA" w:eastAsia="en-GB"/>
        </w:rPr>
      </w:pPr>
    </w:p>
    <w:p w:rsidR="00E40662" w:rsidRDefault="00E40662" w:rsidP="00E40662">
      <w:pPr>
        <w:pStyle w:val="Heading1"/>
        <w:numPr>
          <w:ilvl w:val="0"/>
          <w:numId w:val="0"/>
        </w:numPr>
      </w:pPr>
      <w:bookmarkStart w:id="15" w:name="_Toc54205502"/>
      <w:r>
        <w:lastRenderedPageBreak/>
        <w:t>Market updates</w:t>
      </w:r>
      <w:bookmarkEnd w:id="15"/>
    </w:p>
    <w:p w:rsidR="00385F2A" w:rsidRDefault="00785404" w:rsidP="00385F2A">
      <w:pPr>
        <w:rPr>
          <w:lang w:eastAsia="en-GB"/>
        </w:rPr>
      </w:pPr>
      <w:r>
        <w:rPr>
          <w:lang w:eastAsia="en-GB"/>
        </w:rPr>
        <w:t>A</w:t>
      </w:r>
      <w:r w:rsidR="00E40662">
        <w:rPr>
          <w:lang w:eastAsia="en-GB"/>
        </w:rPr>
        <w:t xml:space="preserve">ttached </w:t>
      </w:r>
      <w:r>
        <w:rPr>
          <w:lang w:eastAsia="en-GB"/>
        </w:rPr>
        <w:t>the</w:t>
      </w:r>
      <w:r w:rsidR="00E40662">
        <w:rPr>
          <w:lang w:eastAsia="en-GB"/>
        </w:rPr>
        <w:t xml:space="preserve"> follow up file covering the different Market initiatives.</w:t>
      </w:r>
      <w:r w:rsidR="00385F2A" w:rsidRPr="00385F2A">
        <w:rPr>
          <w:lang w:eastAsia="en-GB"/>
        </w:rPr>
        <w:t xml:space="preserve"> </w:t>
      </w:r>
    </w:p>
    <w:p w:rsidR="00385F2A" w:rsidRDefault="00D23C61" w:rsidP="00385F2A">
      <w:pPr>
        <w:rPr>
          <w:lang w:eastAsia="en-GB"/>
        </w:rPr>
      </w:pPr>
      <w:r>
        <w:rPr>
          <w:lang w:eastAsia="en-GB"/>
        </w:rPr>
        <w:object w:dxaOrig="1530" w:dyaOrig="993">
          <v:shape id="_x0000_i1040" type="#_x0000_t75" style="width:76.5pt;height:49.5pt" o:ole="">
            <v:imagedata r:id="rId13" o:title=""/>
          </v:shape>
          <o:OLEObject Type="Embed" ProgID="Excel.Sheet.12" ShapeID="_x0000_i1040" DrawAspect="Icon" ObjectID="_1664818332" r:id="rId14"/>
        </w:object>
      </w:r>
    </w:p>
    <w:p w:rsidR="00385F2A" w:rsidRDefault="00385F2A" w:rsidP="00385F2A">
      <w:pPr>
        <w:rPr>
          <w:lang w:eastAsia="en-GB"/>
        </w:rPr>
      </w:pPr>
      <w:r>
        <w:rPr>
          <w:lang w:eastAsia="en-GB"/>
        </w:rPr>
        <w:t>Please find also below an extract limited to Countries + expected implementation dates</w:t>
      </w:r>
    </w:p>
    <w:p w:rsidR="00E40662" w:rsidRDefault="00D23C61" w:rsidP="00E40662">
      <w:pPr>
        <w:rPr>
          <w:lang w:eastAsia="en-GB"/>
        </w:rPr>
      </w:pPr>
      <w:r w:rsidRPr="00D23C61">
        <w:drawing>
          <wp:inline distT="0" distB="0" distL="0" distR="0">
            <wp:extent cx="5697855" cy="1330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7855" cy="1330960"/>
                    </a:xfrm>
                    <a:prstGeom prst="rect">
                      <a:avLst/>
                    </a:prstGeom>
                    <a:noFill/>
                    <a:ln>
                      <a:noFill/>
                    </a:ln>
                  </pic:spPr>
                </pic:pic>
              </a:graphicData>
            </a:graphic>
          </wp:inline>
        </w:drawing>
      </w:r>
    </w:p>
    <w:p w:rsidR="00D23C61" w:rsidRDefault="00D23C61" w:rsidP="00E40662">
      <w:pPr>
        <w:rPr>
          <w:lang w:eastAsia="en-GB"/>
        </w:rPr>
      </w:pPr>
      <w:r>
        <w:rPr>
          <w:lang w:eastAsia="en-GB"/>
        </w:rPr>
        <w:t>During the June call, a new topic has been raised: Spain wants to apply its own Financial Transaction Tax (FTT): official announcement published on 28</w:t>
      </w:r>
      <w:r w:rsidRPr="00D23C61">
        <w:rPr>
          <w:vertAlign w:val="superscript"/>
          <w:lang w:eastAsia="en-GB"/>
        </w:rPr>
        <w:t>th</w:t>
      </w:r>
      <w:r>
        <w:rPr>
          <w:lang w:eastAsia="en-GB"/>
        </w:rPr>
        <w:t xml:space="preserve"> Feb 2020. The subject is currently discussed and reviewed by the Spanish Parliament for an expected implementation in January 2021.</w:t>
      </w:r>
    </w:p>
    <w:p w:rsidR="00004C7C" w:rsidRDefault="00D23C61" w:rsidP="00E40662">
      <w:pPr>
        <w:rPr>
          <w:lang w:eastAsia="en-GB"/>
        </w:rPr>
      </w:pPr>
      <w:r>
        <w:rPr>
          <w:lang w:eastAsia="en-GB"/>
        </w:rPr>
        <w:br/>
      </w:r>
      <w:r w:rsidR="00DE4746">
        <w:rPr>
          <w:lang w:eastAsia="en-GB"/>
        </w:rPr>
        <w:t>The topic has been added in the follow-up file</w:t>
      </w:r>
    </w:p>
    <w:p w:rsidR="00E40662" w:rsidRDefault="00E40662"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CF0489" w:rsidRDefault="00CF0489" w:rsidP="00E40662">
      <w:pPr>
        <w:rPr>
          <w:lang w:eastAsia="en-GB"/>
        </w:rPr>
      </w:pPr>
    </w:p>
    <w:p w:rsidR="001C0F6D" w:rsidRPr="00E76104" w:rsidRDefault="00E76104" w:rsidP="00E76104">
      <w:pPr>
        <w:pStyle w:val="Heading1"/>
        <w:numPr>
          <w:ilvl w:val="0"/>
          <w:numId w:val="0"/>
        </w:numPr>
      </w:pPr>
      <w:bookmarkStart w:id="16" w:name="_Toc54205503"/>
      <w:r>
        <w:lastRenderedPageBreak/>
        <w:t>Tax data in an initial announcement</w:t>
      </w:r>
      <w:bookmarkEnd w:id="16"/>
    </w:p>
    <w:p w:rsidR="00385F2A" w:rsidRDefault="00385F2A" w:rsidP="001C0F6D">
      <w:pPr>
        <w:rPr>
          <w:highlight w:val="green"/>
          <w:u w:val="single"/>
          <w:lang w:eastAsia="en-GB"/>
        </w:rPr>
      </w:pPr>
      <w:r>
        <w:rPr>
          <w:highlight w:val="green"/>
          <w:u w:val="single"/>
          <w:lang w:eastAsia="en-GB"/>
        </w:rPr>
        <w:t xml:space="preserve">June 2020: </w:t>
      </w:r>
      <w:r w:rsidR="00CF0489">
        <w:rPr>
          <w:highlight w:val="green"/>
          <w:u w:val="single"/>
          <w:lang w:eastAsia="en-GB"/>
        </w:rPr>
        <w:t>topic still open? (TBC)</w:t>
      </w:r>
    </w:p>
    <w:p w:rsidR="005C6DCA" w:rsidRPr="00385F2A" w:rsidRDefault="005C6DCA" w:rsidP="001C0F6D">
      <w:pPr>
        <w:rPr>
          <w:u w:val="single"/>
          <w:lang w:eastAsia="en-GB"/>
        </w:rPr>
      </w:pPr>
      <w:r w:rsidRPr="00385F2A">
        <w:rPr>
          <w:u w:val="single"/>
          <w:lang w:eastAsia="en-GB"/>
        </w:rPr>
        <w:t>April 2020: topic postponed to next time due to the fact that Urban couldn’t attend.</w:t>
      </w:r>
    </w:p>
    <w:p w:rsidR="00E83BDC" w:rsidRPr="005C6DCA" w:rsidRDefault="00E83BDC" w:rsidP="001C0F6D">
      <w:pPr>
        <w:rPr>
          <w:lang w:eastAsia="en-GB"/>
        </w:rPr>
      </w:pPr>
      <w:r w:rsidRPr="005C6DCA">
        <w:rPr>
          <w:u w:val="single"/>
          <w:lang w:eastAsia="en-GB"/>
        </w:rPr>
        <w:t>February 2020 call:</w:t>
      </w:r>
      <w:r w:rsidRPr="005C6DCA">
        <w:rPr>
          <w:u w:val="single"/>
          <w:lang w:eastAsia="en-GB"/>
        </w:rPr>
        <w:br/>
      </w:r>
      <w:r w:rsidRPr="005C6DCA">
        <w:rPr>
          <w:lang w:eastAsia="en-GB"/>
        </w:rPr>
        <w:t>Urban came back to the case raised in December.</w:t>
      </w:r>
    </w:p>
    <w:p w:rsidR="006148D6" w:rsidRPr="005C6DCA" w:rsidRDefault="00E83BDC" w:rsidP="006148D6">
      <w:pPr>
        <w:rPr>
          <w:lang w:val="en-GB"/>
        </w:rPr>
      </w:pPr>
      <w:r w:rsidRPr="005C6DCA">
        <w:rPr>
          <w:lang w:eastAsia="en-GB"/>
        </w:rPr>
        <w:t>The situation is rather when sending an information to the clients far away from the dividend payment</w:t>
      </w:r>
      <w:r w:rsidR="00261660" w:rsidRPr="005C6DCA">
        <w:rPr>
          <w:lang w:eastAsia="en-GB"/>
        </w:rPr>
        <w:t xml:space="preserve">. </w:t>
      </w:r>
      <w:r w:rsidR="00D2001E" w:rsidRPr="005C6DCA">
        <w:rPr>
          <w:lang w:eastAsia="en-GB"/>
        </w:rPr>
        <w:t>More precisely, Urban explained that</w:t>
      </w:r>
      <w:r w:rsidR="006148D6" w:rsidRPr="005C6DCA">
        <w:rPr>
          <w:lang w:eastAsia="en-GB"/>
        </w:rPr>
        <w:t xml:space="preserve"> i</w:t>
      </w:r>
      <w:r w:rsidR="006148D6" w:rsidRPr="005C6DCA">
        <w:rPr>
          <w:lang w:val="en-GB"/>
        </w:rPr>
        <w:t>n recent development work, it has proven difficult to include the actual tax rate to be applied for a certain account already in the MT564 PREC and COMP of a DVCA event.</w:t>
      </w:r>
    </w:p>
    <w:p w:rsidR="006148D6" w:rsidRPr="005C6DCA" w:rsidRDefault="006148D6" w:rsidP="006148D6">
      <w:pPr>
        <w:rPr>
          <w:lang w:val="en-GB"/>
        </w:rPr>
      </w:pPr>
      <w:r w:rsidRPr="005C6DCA">
        <w:rPr>
          <w:lang w:val="en-GB"/>
        </w:rPr>
        <w:t xml:space="preserve">Knowing that it would however continue to be included in the MT564 REPE and in the MT566 Payment Confirmation, Urban would like rather to </w:t>
      </w:r>
      <w:r w:rsidR="0026168B" w:rsidRPr="005C6DCA">
        <w:rPr>
          <w:lang w:val="en-GB"/>
        </w:rPr>
        <w:t>see</w:t>
      </w:r>
      <w:r w:rsidRPr="005C6DCA">
        <w:rPr>
          <w:lang w:val="en-GB"/>
        </w:rPr>
        <w:t xml:space="preserve"> if the group consider this change </w:t>
      </w:r>
      <w:r w:rsidR="00D0756C" w:rsidRPr="005C6DCA">
        <w:rPr>
          <w:lang w:val="en-GB"/>
        </w:rPr>
        <w:t>controversial, and</w:t>
      </w:r>
      <w:r w:rsidRPr="005C6DCA">
        <w:rPr>
          <w:lang w:val="en-GB"/>
        </w:rPr>
        <w:t>/or contradictory to any recommendations agreed by the group?</w:t>
      </w:r>
    </w:p>
    <w:p w:rsidR="00E83BDC" w:rsidRDefault="00261660" w:rsidP="001C0F6D">
      <w:pPr>
        <w:rPr>
          <w:lang w:eastAsia="en-GB"/>
        </w:rPr>
      </w:pPr>
      <w:r w:rsidRPr="005C6DCA">
        <w:rPr>
          <w:lang w:eastAsia="en-GB"/>
        </w:rPr>
        <w:t>Several people within the group raised that it is difficult to say that the tax rate has to be mandatory</w:t>
      </w:r>
      <w:r w:rsidR="0026168B" w:rsidRPr="005C6DCA">
        <w:rPr>
          <w:lang w:eastAsia="en-GB"/>
        </w:rPr>
        <w:t xml:space="preserve"> and some participants clearly disagree to put it mandatory. Indeed, it appears that major custodians don’t include it either until REPE message.</w:t>
      </w:r>
      <w:r w:rsidRPr="005C6DCA">
        <w:rPr>
          <w:lang w:eastAsia="en-GB"/>
        </w:rPr>
        <w:t xml:space="preserve"> Jyi-Chen suggested that, at least, the message should contain the </w:t>
      </w:r>
      <w:r w:rsidR="005A028D" w:rsidRPr="005C6DCA">
        <w:rPr>
          <w:lang w:eastAsia="en-GB"/>
        </w:rPr>
        <w:t>m</w:t>
      </w:r>
      <w:r w:rsidRPr="005C6DCA">
        <w:rPr>
          <w:lang w:eastAsia="en-GB"/>
        </w:rPr>
        <w:t>aximum rate.</w:t>
      </w:r>
    </w:p>
    <w:p w:rsidR="00E23A36" w:rsidRDefault="00E23A36" w:rsidP="001C0F6D">
      <w:pPr>
        <w:rPr>
          <w:u w:val="single"/>
          <w:lang w:eastAsia="en-GB"/>
        </w:rPr>
      </w:pPr>
    </w:p>
    <w:p w:rsidR="00E83BDC" w:rsidRPr="0026168B" w:rsidRDefault="00E83BDC" w:rsidP="001C0F6D">
      <w:pPr>
        <w:rPr>
          <w:u w:val="single"/>
          <w:lang w:eastAsia="en-GB"/>
        </w:rPr>
      </w:pPr>
      <w:r w:rsidRPr="0026168B">
        <w:rPr>
          <w:u w:val="single"/>
          <w:lang w:eastAsia="en-GB"/>
        </w:rPr>
        <w:t>December 2019 meeting:</w:t>
      </w:r>
    </w:p>
    <w:p w:rsidR="0073127D" w:rsidRPr="005F268F" w:rsidRDefault="00E066A2" w:rsidP="001C0F6D">
      <w:pPr>
        <w:rPr>
          <w:lang w:eastAsia="en-GB"/>
        </w:rPr>
      </w:pPr>
      <w:r w:rsidRPr="005F268F">
        <w:rPr>
          <w:lang w:eastAsia="en-GB"/>
        </w:rPr>
        <w:t>Urban would like to discuss with the group the way to manage Tax information in the initial announcement of a Cash dividend</w:t>
      </w:r>
    </w:p>
    <w:p w:rsidR="00E066A2" w:rsidRPr="005F268F" w:rsidRDefault="00E066A2" w:rsidP="001C0F6D">
      <w:pPr>
        <w:rPr>
          <w:lang w:eastAsia="en-GB"/>
        </w:rPr>
      </w:pPr>
      <w:r w:rsidRPr="005F268F">
        <w:rPr>
          <w:lang w:eastAsia="en-GB"/>
        </w:rPr>
        <w:t xml:space="preserve">One possibility could be to put </w:t>
      </w:r>
      <w:r w:rsidR="005F268F" w:rsidRPr="005F268F">
        <w:rPr>
          <w:lang w:eastAsia="en-GB"/>
        </w:rPr>
        <w:t xml:space="preserve">the </w:t>
      </w:r>
      <w:r w:rsidRPr="005F268F">
        <w:rPr>
          <w:lang w:eastAsia="en-GB"/>
        </w:rPr>
        <w:t>single account</w:t>
      </w:r>
      <w:r w:rsidR="005F268F" w:rsidRPr="005F268F">
        <w:rPr>
          <w:lang w:eastAsia="en-GB"/>
        </w:rPr>
        <w:t xml:space="preserve"> in B2 without any tax mentioned but what, from a client point of view, what should be the minimum requirement?</w:t>
      </w:r>
    </w:p>
    <w:p w:rsidR="005F268F" w:rsidRPr="005F268F" w:rsidRDefault="005F268F" w:rsidP="005F268F">
      <w:pPr>
        <w:rPr>
          <w:lang w:eastAsia="en-GB"/>
        </w:rPr>
      </w:pPr>
      <w:r w:rsidRPr="005F268F">
        <w:rPr>
          <w:lang w:eastAsia="en-GB"/>
        </w:rPr>
        <w:t xml:space="preserve">In other words, how </w:t>
      </w:r>
      <w:r w:rsidR="001C0F6D" w:rsidRPr="005F268F">
        <w:rPr>
          <w:lang w:eastAsia="en-GB"/>
        </w:rPr>
        <w:t>mandatory the Tax data should be in our SMPG recommendation</w:t>
      </w:r>
      <w:r w:rsidRPr="005F268F">
        <w:rPr>
          <w:lang w:eastAsia="en-GB"/>
        </w:rPr>
        <w:t xml:space="preserve">, </w:t>
      </w:r>
      <w:r w:rsidR="002D59A3" w:rsidRPr="005F268F">
        <w:rPr>
          <w:lang w:eastAsia="en-GB"/>
        </w:rPr>
        <w:t>e.g.</w:t>
      </w:r>
      <w:r w:rsidRPr="005F268F">
        <w:rPr>
          <w:lang w:eastAsia="en-GB"/>
        </w:rPr>
        <w:t xml:space="preserve">: default tax rate , tax rate due to documentation received, </w:t>
      </w:r>
      <w:proofErr w:type="spellStart"/>
      <w:r w:rsidRPr="005F268F">
        <w:rPr>
          <w:lang w:eastAsia="en-GB"/>
        </w:rPr>
        <w:t>etc</w:t>
      </w:r>
      <w:proofErr w:type="spellEnd"/>
      <w:r w:rsidRPr="005F268F">
        <w:rPr>
          <w:lang w:eastAsia="en-GB"/>
        </w:rPr>
        <w:t xml:space="preserve"> … ? </w:t>
      </w:r>
    </w:p>
    <w:p w:rsidR="005F268F" w:rsidRPr="00F62B1B" w:rsidRDefault="005F268F" w:rsidP="005F268F">
      <w:pPr>
        <w:pStyle w:val="Actions"/>
        <w:rPr>
          <w:lang w:val="en-US"/>
        </w:rPr>
      </w:pPr>
      <w:r w:rsidRPr="00F62B1B">
        <w:rPr>
          <w:b/>
          <w:u w:val="single"/>
          <w:lang w:val="en-US"/>
        </w:rPr>
        <w:t>Action</w:t>
      </w:r>
      <w:r w:rsidRPr="00F62B1B">
        <w:rPr>
          <w:lang w:val="en-US"/>
        </w:rPr>
        <w:t xml:space="preserve">: </w:t>
      </w:r>
    </w:p>
    <w:p w:rsidR="001C0F6D" w:rsidRPr="005F268F" w:rsidRDefault="005A028D" w:rsidP="005F268F">
      <w:pPr>
        <w:pStyle w:val="Actions"/>
        <w:jc w:val="left"/>
      </w:pPr>
      <w:r>
        <w:t>Discussion to be continued</w:t>
      </w:r>
    </w:p>
    <w:p w:rsidR="00E60462" w:rsidRDefault="00E60462" w:rsidP="00EF7F89">
      <w:pPr>
        <w:pStyle w:val="Heading1"/>
        <w:numPr>
          <w:ilvl w:val="0"/>
          <w:numId w:val="0"/>
        </w:numPr>
      </w:pPr>
      <w:bookmarkStart w:id="17" w:name="_Toc54205504"/>
      <w:r>
        <w:t xml:space="preserve">Next </w:t>
      </w:r>
      <w:r w:rsidR="00AC3C0E">
        <w:t>Conference Call</w:t>
      </w:r>
      <w:r w:rsidR="00416984">
        <w:t>s</w:t>
      </w:r>
      <w:bookmarkEnd w:id="17"/>
    </w:p>
    <w:p w:rsidR="00AF12D0" w:rsidRDefault="00AF12D0" w:rsidP="0026493B">
      <w:pPr>
        <w:pStyle w:val="ListParagraph"/>
        <w:rPr>
          <w:bCs/>
          <w:iCs/>
          <w:sz w:val="20"/>
        </w:rPr>
      </w:pPr>
    </w:p>
    <w:p w:rsidR="00735647" w:rsidRDefault="00CB20DE" w:rsidP="00D66A3E">
      <w:pPr>
        <w:rPr>
          <w:lang w:val="en-AU"/>
        </w:rPr>
      </w:pPr>
      <w:r>
        <w:rPr>
          <w:lang w:val="en-AU"/>
        </w:rPr>
        <w:t xml:space="preserve">In 2020, the </w:t>
      </w:r>
      <w:r w:rsidR="00735647">
        <w:rPr>
          <w:lang w:val="en-AU"/>
        </w:rPr>
        <w:t xml:space="preserve">next </w:t>
      </w:r>
      <w:r>
        <w:rPr>
          <w:lang w:val="en-AU"/>
        </w:rPr>
        <w:t xml:space="preserve">calls will take place </w:t>
      </w:r>
      <w:r w:rsidR="00735647">
        <w:rPr>
          <w:lang w:val="en-AU"/>
        </w:rPr>
        <w:t>on the following dates:</w:t>
      </w:r>
    </w:p>
    <w:p w:rsidR="00CB20DE" w:rsidRDefault="00CF0489" w:rsidP="00D66A3E">
      <w:pPr>
        <w:rPr>
          <w:lang w:val="en-AU"/>
        </w:rPr>
      </w:pPr>
      <w:r>
        <w:rPr>
          <w:lang w:val="en-AU"/>
        </w:rPr>
        <w:t>30</w:t>
      </w:r>
      <w:r w:rsidRPr="00CF0489">
        <w:rPr>
          <w:vertAlign w:val="superscript"/>
          <w:lang w:val="en-AU"/>
        </w:rPr>
        <w:t>th</w:t>
      </w:r>
      <w:r>
        <w:rPr>
          <w:lang w:val="en-AU"/>
        </w:rPr>
        <w:t xml:space="preserve"> July – 22</w:t>
      </w:r>
      <w:r w:rsidRPr="00CF0489">
        <w:rPr>
          <w:vertAlign w:val="superscript"/>
          <w:lang w:val="en-AU"/>
        </w:rPr>
        <w:t>nd</w:t>
      </w:r>
      <w:r>
        <w:rPr>
          <w:lang w:val="en-AU"/>
        </w:rPr>
        <w:t xml:space="preserve"> October – 10</w:t>
      </w:r>
      <w:r w:rsidRPr="00CF0489">
        <w:rPr>
          <w:vertAlign w:val="superscript"/>
          <w:lang w:val="en-AU"/>
        </w:rPr>
        <w:t>th</w:t>
      </w:r>
      <w:r>
        <w:rPr>
          <w:lang w:val="en-AU"/>
        </w:rPr>
        <w:t xml:space="preserve"> December</w:t>
      </w:r>
      <w:r w:rsidR="00B44265">
        <w:rPr>
          <w:lang w:val="en-AU"/>
        </w:rPr>
        <w:t xml:space="preserve"> (</w:t>
      </w:r>
      <w:r w:rsidR="002D59A3">
        <w:rPr>
          <w:lang w:val="en-AU"/>
        </w:rPr>
        <w:t>call</w:t>
      </w:r>
      <w:r w:rsidR="00B44265">
        <w:rPr>
          <w:lang w:val="en-AU"/>
        </w:rPr>
        <w:t xml:space="preserve"> from 2:00 to 3:30 pm </w:t>
      </w:r>
      <w:r>
        <w:rPr>
          <w:lang w:val="en-AU"/>
        </w:rPr>
        <w:t>Paris time</w:t>
      </w:r>
      <w:r w:rsidR="00B44265">
        <w:rPr>
          <w:lang w:val="en-AU"/>
        </w:rPr>
        <w:t>)</w:t>
      </w:r>
    </w:p>
    <w:p w:rsidR="00B062B4" w:rsidRDefault="00B062B4" w:rsidP="00D66A3E">
      <w:pPr>
        <w:rPr>
          <w:lang w:val="en-AU"/>
        </w:rPr>
      </w:pPr>
    </w:p>
    <w:p w:rsidR="00B062B4" w:rsidRPr="000E1DBE" w:rsidRDefault="00B062B4" w:rsidP="00D66A3E">
      <w:pPr>
        <w:rPr>
          <w:lang w:val="en-AU"/>
        </w:rPr>
      </w:pPr>
    </w:p>
    <w:p w:rsidR="002A6142" w:rsidRPr="00FC0782" w:rsidRDefault="002A6142" w:rsidP="0018110E">
      <w:pPr>
        <w:rPr>
          <w:bCs/>
          <w:iCs/>
        </w:rPr>
      </w:pPr>
    </w:p>
    <w:bookmarkEnd w:id="5"/>
    <w:bookmarkEnd w:id="6"/>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6"/>
      <w:headerReference w:type="default" r:id="rId17"/>
      <w:footerReference w:type="even" r:id="rId18"/>
      <w:footerReference w:type="default" r:id="rId19"/>
      <w:headerReference w:type="first" r:id="rId20"/>
      <w:footerReference w:type="first" r:id="rId21"/>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B1" w:rsidRDefault="001D7DB1" w:rsidP="00592037">
      <w:r>
        <w:separator/>
      </w:r>
    </w:p>
    <w:p w:rsidR="001D7DB1" w:rsidRDefault="001D7DB1" w:rsidP="00592037"/>
  </w:endnote>
  <w:endnote w:type="continuationSeparator" w:id="0">
    <w:p w:rsidR="001D7DB1" w:rsidRDefault="001D7DB1" w:rsidP="00592037">
      <w:r>
        <w:continuationSeparator/>
      </w:r>
    </w:p>
    <w:p w:rsidR="001D7DB1" w:rsidRDefault="001D7DB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B1" w:rsidRDefault="001D7DB1" w:rsidP="00B82AD4">
    <w:pPr>
      <w:pStyle w:val="Footer"/>
      <w:spacing w:after="0"/>
    </w:pPr>
    <w:bookmarkStart w:id="18" w:name="SSCStd1FooterEvenPages"/>
  </w:p>
  <w:bookmarkEnd w:id="18"/>
  <w:p w:rsidR="001D7DB1" w:rsidRDefault="001D7DB1">
    <w:pPr>
      <w:pStyle w:val="Footer"/>
    </w:pPr>
    <w:r>
      <w:tab/>
      <w:t xml:space="preserve">Page </w:t>
    </w:r>
    <w:r>
      <w:fldChar w:fldCharType="begin"/>
    </w:r>
    <w:r>
      <w:instrText xml:space="preserve"> PAGE   \* MERGEFORMAT </w:instrText>
    </w:r>
    <w:r>
      <w:fldChar w:fldCharType="separate"/>
    </w:r>
    <w:r>
      <w:rPr>
        <w:noProof/>
      </w:rPr>
      <w:t>2</w:t>
    </w:r>
    <w:r>
      <w:rPr>
        <w:noProof/>
      </w:rPr>
      <w:fldChar w:fldCharType="end"/>
    </w:r>
  </w:p>
  <w:p w:rsidR="001D7DB1" w:rsidRDefault="001D7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B1" w:rsidRDefault="001D7DB1" w:rsidP="00B82AD4">
    <w:pPr>
      <w:pStyle w:val="Footer"/>
      <w:spacing w:after="0"/>
    </w:pPr>
    <w:bookmarkStart w:id="19" w:name="SSCStd1FooterPrimary"/>
  </w:p>
  <w:bookmarkEnd w:id="19"/>
  <w:p w:rsidR="001D7DB1" w:rsidRDefault="001D7DB1">
    <w:pPr>
      <w:pStyle w:val="Footer"/>
    </w:pPr>
    <w:r>
      <w:tab/>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2A" w:rsidRDefault="0038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B1" w:rsidRDefault="001D7DB1" w:rsidP="00592037">
      <w:r>
        <w:separator/>
      </w:r>
    </w:p>
    <w:p w:rsidR="001D7DB1" w:rsidRDefault="001D7DB1" w:rsidP="00592037"/>
  </w:footnote>
  <w:footnote w:type="continuationSeparator" w:id="0">
    <w:p w:rsidR="001D7DB1" w:rsidRDefault="001D7DB1" w:rsidP="00592037">
      <w:r>
        <w:continuationSeparator/>
      </w:r>
    </w:p>
    <w:p w:rsidR="001D7DB1" w:rsidRDefault="001D7DB1"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B1" w:rsidRDefault="001D7DB1" w:rsidP="00B747C8">
    <w:pPr>
      <w:rPr>
        <w:b/>
      </w:rPr>
    </w:pPr>
    <w:r w:rsidRPr="00284B42">
      <w:rPr>
        <w:b/>
      </w:rPr>
      <w:t>SMPG</w:t>
    </w:r>
    <w:r>
      <w:rPr>
        <w:b/>
      </w:rPr>
      <w:t xml:space="preserve"> TAX Sub-group – Conference Call Minutes</w:t>
    </w:r>
    <w:r w:rsidRPr="00344965">
      <w:rPr>
        <w:b/>
      </w:rPr>
      <w:t xml:space="preserve"> </w:t>
    </w:r>
    <w:r>
      <w:rPr>
        <w:b/>
      </w:rPr>
      <w:t>June 4th, 2020</w:t>
    </w:r>
  </w:p>
  <w:p w:rsidR="001D7DB1" w:rsidRPr="00B747C8" w:rsidRDefault="001D7DB1" w:rsidP="00B747C8">
    <w:pPr>
      <w:ind w:left="6480" w:firstLine="720"/>
      <w:rPr>
        <w:b/>
      </w:rPr>
    </w:pPr>
  </w:p>
  <w:p w:rsidR="001D7DB1" w:rsidRDefault="001D7D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B1" w:rsidRDefault="001D7DB1" w:rsidP="00B747C8">
    <w:pPr>
      <w:rPr>
        <w:b/>
      </w:rPr>
    </w:pPr>
    <w:r w:rsidRPr="00284B42">
      <w:rPr>
        <w:b/>
      </w:rPr>
      <w:t>SMPG</w:t>
    </w:r>
    <w:r>
      <w:rPr>
        <w:b/>
      </w:rPr>
      <w:t xml:space="preserve"> TAX Sub-group – Conference Call Minutes</w:t>
    </w:r>
    <w:r w:rsidRPr="00344965">
      <w:rPr>
        <w:b/>
      </w:rPr>
      <w:t xml:space="preserve"> </w:t>
    </w:r>
    <w:r>
      <w:rPr>
        <w:b/>
      </w:rPr>
      <w:t>June 4th, 2020</w:t>
    </w:r>
  </w:p>
  <w:p w:rsidR="001D7DB1" w:rsidRPr="00B747C8" w:rsidRDefault="001D7DB1" w:rsidP="00B747C8">
    <w:pPr>
      <w:ind w:left="6480" w:firstLine="7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2A" w:rsidRDefault="0038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672"/>
    <w:multiLevelType w:val="hybridMultilevel"/>
    <w:tmpl w:val="390840F8"/>
    <w:lvl w:ilvl="0" w:tplc="7D3CF0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15:restartNumberingAfterBreak="0">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7538B"/>
    <w:multiLevelType w:val="hybridMultilevel"/>
    <w:tmpl w:val="4692B2F8"/>
    <w:lvl w:ilvl="0" w:tplc="5B207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5FB2"/>
    <w:multiLevelType w:val="hybridMultilevel"/>
    <w:tmpl w:val="4F90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8"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11"/>
  </w:num>
  <w:num w:numId="6">
    <w:abstractNumId w:val="10"/>
  </w:num>
  <w:num w:numId="7">
    <w:abstractNumId w:val="8"/>
  </w:num>
  <w:num w:numId="8">
    <w:abstractNumId w:val="4"/>
  </w:num>
  <w:num w:numId="9">
    <w:abstractNumId w:val="3"/>
  </w:num>
  <w:num w:numId="10">
    <w:abstractNumId w:val="1"/>
  </w:num>
  <w:num w:numId="11">
    <w:abstractNumId w:val="1"/>
  </w:num>
  <w:num w:numId="12">
    <w:abstractNumId w:val="5"/>
  </w:num>
  <w:num w:numId="13">
    <w:abstractNumId w:val="0"/>
  </w:num>
  <w:num w:numId="14">
    <w:abstractNumId w:val="1"/>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9B4"/>
    <w:rsid w:val="000003F0"/>
    <w:rsid w:val="0000073F"/>
    <w:rsid w:val="00001971"/>
    <w:rsid w:val="0000241A"/>
    <w:rsid w:val="00002D65"/>
    <w:rsid w:val="00002D80"/>
    <w:rsid w:val="00004C7C"/>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DDE"/>
    <w:rsid w:val="00071ED9"/>
    <w:rsid w:val="0007256E"/>
    <w:rsid w:val="000729A3"/>
    <w:rsid w:val="00072DAB"/>
    <w:rsid w:val="00073207"/>
    <w:rsid w:val="000739DF"/>
    <w:rsid w:val="000745EC"/>
    <w:rsid w:val="00075D3E"/>
    <w:rsid w:val="00076786"/>
    <w:rsid w:val="000768FB"/>
    <w:rsid w:val="000777F8"/>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6253"/>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274F"/>
    <w:rsid w:val="000F35D9"/>
    <w:rsid w:val="000F3614"/>
    <w:rsid w:val="000F4705"/>
    <w:rsid w:val="000F4B41"/>
    <w:rsid w:val="000F5913"/>
    <w:rsid w:val="001006E9"/>
    <w:rsid w:val="0010148B"/>
    <w:rsid w:val="001016F9"/>
    <w:rsid w:val="00101DFB"/>
    <w:rsid w:val="001021B7"/>
    <w:rsid w:val="00104342"/>
    <w:rsid w:val="00104962"/>
    <w:rsid w:val="00104B81"/>
    <w:rsid w:val="00104E0B"/>
    <w:rsid w:val="00105979"/>
    <w:rsid w:val="00106021"/>
    <w:rsid w:val="001066F3"/>
    <w:rsid w:val="00107248"/>
    <w:rsid w:val="00107E4E"/>
    <w:rsid w:val="00110DA4"/>
    <w:rsid w:val="00111422"/>
    <w:rsid w:val="00111B6A"/>
    <w:rsid w:val="00112883"/>
    <w:rsid w:val="00113F7B"/>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4B9E"/>
    <w:rsid w:val="0013566B"/>
    <w:rsid w:val="001358D5"/>
    <w:rsid w:val="00135C1B"/>
    <w:rsid w:val="00136796"/>
    <w:rsid w:val="001368E8"/>
    <w:rsid w:val="0013786A"/>
    <w:rsid w:val="001379EC"/>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A0"/>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0EA0"/>
    <w:rsid w:val="001C0F6D"/>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DB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2FAC"/>
    <w:rsid w:val="002533BB"/>
    <w:rsid w:val="002549AE"/>
    <w:rsid w:val="00254E98"/>
    <w:rsid w:val="00257190"/>
    <w:rsid w:val="0025798E"/>
    <w:rsid w:val="00260B07"/>
    <w:rsid w:val="00261660"/>
    <w:rsid w:val="0026168B"/>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1E1"/>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6BB7"/>
    <w:rsid w:val="00297415"/>
    <w:rsid w:val="00297D5D"/>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51A"/>
    <w:rsid w:val="002D26F6"/>
    <w:rsid w:val="002D33B9"/>
    <w:rsid w:val="002D3ECD"/>
    <w:rsid w:val="002D4171"/>
    <w:rsid w:val="002D5579"/>
    <w:rsid w:val="002D59A3"/>
    <w:rsid w:val="002D5A70"/>
    <w:rsid w:val="002D60BB"/>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1A77"/>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5F71"/>
    <w:rsid w:val="003261CF"/>
    <w:rsid w:val="00326BA7"/>
    <w:rsid w:val="00327C15"/>
    <w:rsid w:val="00330A55"/>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23A7"/>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659"/>
    <w:rsid w:val="00377902"/>
    <w:rsid w:val="003805B6"/>
    <w:rsid w:val="003815C4"/>
    <w:rsid w:val="00381A23"/>
    <w:rsid w:val="00382B23"/>
    <w:rsid w:val="00383BD5"/>
    <w:rsid w:val="00384B04"/>
    <w:rsid w:val="00385DD6"/>
    <w:rsid w:val="00385E1E"/>
    <w:rsid w:val="00385F2A"/>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1F1B"/>
    <w:rsid w:val="003E458D"/>
    <w:rsid w:val="003E570F"/>
    <w:rsid w:val="003E58A3"/>
    <w:rsid w:val="003E5EFD"/>
    <w:rsid w:val="003E6B0C"/>
    <w:rsid w:val="003F0D0A"/>
    <w:rsid w:val="003F0EE4"/>
    <w:rsid w:val="003F1217"/>
    <w:rsid w:val="003F1787"/>
    <w:rsid w:val="003F28ED"/>
    <w:rsid w:val="003F2BDB"/>
    <w:rsid w:val="003F43E4"/>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2E6"/>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01F"/>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8F8"/>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1C3B"/>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5B4E"/>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37A59"/>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2A40"/>
    <w:rsid w:val="0056364D"/>
    <w:rsid w:val="00563E5D"/>
    <w:rsid w:val="00564272"/>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28D"/>
    <w:rsid w:val="005A076E"/>
    <w:rsid w:val="005A1A6C"/>
    <w:rsid w:val="005A29B7"/>
    <w:rsid w:val="005A3C11"/>
    <w:rsid w:val="005A3FA1"/>
    <w:rsid w:val="005A4507"/>
    <w:rsid w:val="005A46BD"/>
    <w:rsid w:val="005A4948"/>
    <w:rsid w:val="005A5198"/>
    <w:rsid w:val="005B0264"/>
    <w:rsid w:val="005B0E23"/>
    <w:rsid w:val="005B1737"/>
    <w:rsid w:val="005B4768"/>
    <w:rsid w:val="005B79AF"/>
    <w:rsid w:val="005C033A"/>
    <w:rsid w:val="005C066C"/>
    <w:rsid w:val="005C0760"/>
    <w:rsid w:val="005C1423"/>
    <w:rsid w:val="005C262D"/>
    <w:rsid w:val="005C2A8B"/>
    <w:rsid w:val="005C39DE"/>
    <w:rsid w:val="005C3E37"/>
    <w:rsid w:val="005C3FCB"/>
    <w:rsid w:val="005C3FF1"/>
    <w:rsid w:val="005C410F"/>
    <w:rsid w:val="005C54C3"/>
    <w:rsid w:val="005C6DCA"/>
    <w:rsid w:val="005C7169"/>
    <w:rsid w:val="005C7623"/>
    <w:rsid w:val="005D082A"/>
    <w:rsid w:val="005D0D04"/>
    <w:rsid w:val="005D1D53"/>
    <w:rsid w:val="005D27E7"/>
    <w:rsid w:val="005D2809"/>
    <w:rsid w:val="005D495D"/>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4089"/>
    <w:rsid w:val="005F4BB5"/>
    <w:rsid w:val="005F6712"/>
    <w:rsid w:val="005F68EE"/>
    <w:rsid w:val="005F76A1"/>
    <w:rsid w:val="00601865"/>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48D6"/>
    <w:rsid w:val="0061654D"/>
    <w:rsid w:val="0061750F"/>
    <w:rsid w:val="00617AF5"/>
    <w:rsid w:val="00617E28"/>
    <w:rsid w:val="00621B1F"/>
    <w:rsid w:val="00622B75"/>
    <w:rsid w:val="00623818"/>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1C2"/>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3D9"/>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97B80"/>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1AF3"/>
    <w:rsid w:val="006C216A"/>
    <w:rsid w:val="006C2ADA"/>
    <w:rsid w:val="006C2BEA"/>
    <w:rsid w:val="006C347A"/>
    <w:rsid w:val="006C3CB0"/>
    <w:rsid w:val="006C3F04"/>
    <w:rsid w:val="006C4331"/>
    <w:rsid w:val="006C4BC9"/>
    <w:rsid w:val="006C5C86"/>
    <w:rsid w:val="006C6684"/>
    <w:rsid w:val="006C7749"/>
    <w:rsid w:val="006C7CA8"/>
    <w:rsid w:val="006C7E3B"/>
    <w:rsid w:val="006D1C81"/>
    <w:rsid w:val="006D1DD6"/>
    <w:rsid w:val="006D1DE0"/>
    <w:rsid w:val="006D290F"/>
    <w:rsid w:val="006D2D08"/>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BBE"/>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2D0"/>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127D"/>
    <w:rsid w:val="0073240B"/>
    <w:rsid w:val="00732F53"/>
    <w:rsid w:val="00733125"/>
    <w:rsid w:val="00733AB4"/>
    <w:rsid w:val="00734DE6"/>
    <w:rsid w:val="00735647"/>
    <w:rsid w:val="007359F5"/>
    <w:rsid w:val="0073707E"/>
    <w:rsid w:val="0073772C"/>
    <w:rsid w:val="00737BF1"/>
    <w:rsid w:val="0074191F"/>
    <w:rsid w:val="0074236F"/>
    <w:rsid w:val="00742ADC"/>
    <w:rsid w:val="00743759"/>
    <w:rsid w:val="00743766"/>
    <w:rsid w:val="00743D57"/>
    <w:rsid w:val="007444CA"/>
    <w:rsid w:val="00745404"/>
    <w:rsid w:val="00745F27"/>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010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5404"/>
    <w:rsid w:val="007862E3"/>
    <w:rsid w:val="00787ECD"/>
    <w:rsid w:val="00790934"/>
    <w:rsid w:val="00791DDD"/>
    <w:rsid w:val="00792FB8"/>
    <w:rsid w:val="007936A6"/>
    <w:rsid w:val="00793A2D"/>
    <w:rsid w:val="00793BEE"/>
    <w:rsid w:val="007943BE"/>
    <w:rsid w:val="00795A51"/>
    <w:rsid w:val="00797286"/>
    <w:rsid w:val="007972D3"/>
    <w:rsid w:val="0079798E"/>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60D9"/>
    <w:rsid w:val="00847318"/>
    <w:rsid w:val="0085019F"/>
    <w:rsid w:val="00850250"/>
    <w:rsid w:val="0085065A"/>
    <w:rsid w:val="00850692"/>
    <w:rsid w:val="00850B2C"/>
    <w:rsid w:val="00852261"/>
    <w:rsid w:val="008527D7"/>
    <w:rsid w:val="00852F5E"/>
    <w:rsid w:val="00853704"/>
    <w:rsid w:val="008539FB"/>
    <w:rsid w:val="00853ABD"/>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9C7"/>
    <w:rsid w:val="00871AC5"/>
    <w:rsid w:val="00872FB1"/>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86CB5"/>
    <w:rsid w:val="00887370"/>
    <w:rsid w:val="00890387"/>
    <w:rsid w:val="00890F1B"/>
    <w:rsid w:val="00891F36"/>
    <w:rsid w:val="008932C0"/>
    <w:rsid w:val="008958B0"/>
    <w:rsid w:val="00895F7D"/>
    <w:rsid w:val="00896602"/>
    <w:rsid w:val="00897669"/>
    <w:rsid w:val="008A00D6"/>
    <w:rsid w:val="008A0E84"/>
    <w:rsid w:val="008A1840"/>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17FD0"/>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C15"/>
    <w:rsid w:val="00991DD7"/>
    <w:rsid w:val="0099255F"/>
    <w:rsid w:val="00993839"/>
    <w:rsid w:val="00993A28"/>
    <w:rsid w:val="00995285"/>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0F08"/>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43DC"/>
    <w:rsid w:val="00A3578C"/>
    <w:rsid w:val="00A35DE2"/>
    <w:rsid w:val="00A368C0"/>
    <w:rsid w:val="00A37B41"/>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25C"/>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1053"/>
    <w:rsid w:val="00AB18CE"/>
    <w:rsid w:val="00AB2464"/>
    <w:rsid w:val="00AB3C29"/>
    <w:rsid w:val="00AB5229"/>
    <w:rsid w:val="00AB525C"/>
    <w:rsid w:val="00AB5D12"/>
    <w:rsid w:val="00AB6103"/>
    <w:rsid w:val="00AB6283"/>
    <w:rsid w:val="00AB673A"/>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398"/>
    <w:rsid w:val="00AD25C8"/>
    <w:rsid w:val="00AD28BB"/>
    <w:rsid w:val="00AD4824"/>
    <w:rsid w:val="00AD6414"/>
    <w:rsid w:val="00AD7FAD"/>
    <w:rsid w:val="00AE045E"/>
    <w:rsid w:val="00AE053C"/>
    <w:rsid w:val="00AE05F8"/>
    <w:rsid w:val="00AE1BFE"/>
    <w:rsid w:val="00AE295B"/>
    <w:rsid w:val="00AE2F33"/>
    <w:rsid w:val="00AE414F"/>
    <w:rsid w:val="00AE5261"/>
    <w:rsid w:val="00AE6450"/>
    <w:rsid w:val="00AE679C"/>
    <w:rsid w:val="00AF0408"/>
    <w:rsid w:val="00AF055D"/>
    <w:rsid w:val="00AF0815"/>
    <w:rsid w:val="00AF0D2F"/>
    <w:rsid w:val="00AF12D0"/>
    <w:rsid w:val="00AF1AE3"/>
    <w:rsid w:val="00AF1DAC"/>
    <w:rsid w:val="00AF2227"/>
    <w:rsid w:val="00AF37B1"/>
    <w:rsid w:val="00AF3B99"/>
    <w:rsid w:val="00AF4BD8"/>
    <w:rsid w:val="00AF4C0B"/>
    <w:rsid w:val="00AF5E71"/>
    <w:rsid w:val="00AF5F69"/>
    <w:rsid w:val="00AF6404"/>
    <w:rsid w:val="00AF715B"/>
    <w:rsid w:val="00B0227F"/>
    <w:rsid w:val="00B02623"/>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265"/>
    <w:rsid w:val="00B443EF"/>
    <w:rsid w:val="00B44667"/>
    <w:rsid w:val="00B45637"/>
    <w:rsid w:val="00B45B6D"/>
    <w:rsid w:val="00B4667C"/>
    <w:rsid w:val="00B47358"/>
    <w:rsid w:val="00B47415"/>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588"/>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5D9E"/>
    <w:rsid w:val="00B960F9"/>
    <w:rsid w:val="00B9709B"/>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9D5"/>
    <w:rsid w:val="00BC0D34"/>
    <w:rsid w:val="00BC1BB6"/>
    <w:rsid w:val="00BC24E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1C2E"/>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690"/>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B35"/>
    <w:rsid w:val="00C62FC4"/>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7A0"/>
    <w:rsid w:val="00CA0A2E"/>
    <w:rsid w:val="00CA0C4D"/>
    <w:rsid w:val="00CA0D45"/>
    <w:rsid w:val="00CA182B"/>
    <w:rsid w:val="00CA1917"/>
    <w:rsid w:val="00CA1CF7"/>
    <w:rsid w:val="00CA3AD6"/>
    <w:rsid w:val="00CA43E2"/>
    <w:rsid w:val="00CA51C0"/>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489"/>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6C"/>
    <w:rsid w:val="00D075AB"/>
    <w:rsid w:val="00D07A69"/>
    <w:rsid w:val="00D10871"/>
    <w:rsid w:val="00D10EC8"/>
    <w:rsid w:val="00D127E9"/>
    <w:rsid w:val="00D130A4"/>
    <w:rsid w:val="00D1455A"/>
    <w:rsid w:val="00D14680"/>
    <w:rsid w:val="00D14AB7"/>
    <w:rsid w:val="00D150FE"/>
    <w:rsid w:val="00D15962"/>
    <w:rsid w:val="00D16A20"/>
    <w:rsid w:val="00D16BCF"/>
    <w:rsid w:val="00D17FAC"/>
    <w:rsid w:val="00D2001E"/>
    <w:rsid w:val="00D21B7D"/>
    <w:rsid w:val="00D223C8"/>
    <w:rsid w:val="00D225BD"/>
    <w:rsid w:val="00D23C61"/>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337"/>
    <w:rsid w:val="00D53847"/>
    <w:rsid w:val="00D5465F"/>
    <w:rsid w:val="00D54E0D"/>
    <w:rsid w:val="00D55818"/>
    <w:rsid w:val="00D57315"/>
    <w:rsid w:val="00D57789"/>
    <w:rsid w:val="00D5794C"/>
    <w:rsid w:val="00D60FA4"/>
    <w:rsid w:val="00D6145B"/>
    <w:rsid w:val="00D61B38"/>
    <w:rsid w:val="00D61B83"/>
    <w:rsid w:val="00D61C5E"/>
    <w:rsid w:val="00D62372"/>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4022"/>
    <w:rsid w:val="00D74517"/>
    <w:rsid w:val="00D7470F"/>
    <w:rsid w:val="00D747F6"/>
    <w:rsid w:val="00D75CB5"/>
    <w:rsid w:val="00D76F5E"/>
    <w:rsid w:val="00D7765F"/>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5C01"/>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5705"/>
    <w:rsid w:val="00DB6416"/>
    <w:rsid w:val="00DB7FAD"/>
    <w:rsid w:val="00DC23B9"/>
    <w:rsid w:val="00DC2B7F"/>
    <w:rsid w:val="00DC2DE7"/>
    <w:rsid w:val="00DC30BC"/>
    <w:rsid w:val="00DC3831"/>
    <w:rsid w:val="00DC4698"/>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4746"/>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66A2"/>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2122"/>
    <w:rsid w:val="00E22F53"/>
    <w:rsid w:val="00E235E2"/>
    <w:rsid w:val="00E23A36"/>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5EF7"/>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2CC1"/>
    <w:rsid w:val="00E73BD3"/>
    <w:rsid w:val="00E73BDD"/>
    <w:rsid w:val="00E747CA"/>
    <w:rsid w:val="00E749B4"/>
    <w:rsid w:val="00E76104"/>
    <w:rsid w:val="00E80485"/>
    <w:rsid w:val="00E81D81"/>
    <w:rsid w:val="00E82007"/>
    <w:rsid w:val="00E82056"/>
    <w:rsid w:val="00E82181"/>
    <w:rsid w:val="00E83286"/>
    <w:rsid w:val="00E83BDC"/>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59C"/>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5617"/>
    <w:rsid w:val="00F167E2"/>
    <w:rsid w:val="00F1685B"/>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B76"/>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120"/>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4C75"/>
    <w:rsid w:val="00F95344"/>
    <w:rsid w:val="00F958BE"/>
    <w:rsid w:val="00F95BFC"/>
    <w:rsid w:val="00F960AE"/>
    <w:rsid w:val="00F962CB"/>
    <w:rsid w:val="00F968D1"/>
    <w:rsid w:val="00F96A82"/>
    <w:rsid w:val="00F97080"/>
    <w:rsid w:val="00FA0149"/>
    <w:rsid w:val="00FA0802"/>
    <w:rsid w:val="00FA2C90"/>
    <w:rsid w:val="00FA2DD3"/>
    <w:rsid w:val="00FA39DA"/>
    <w:rsid w:val="00FA3B6B"/>
    <w:rsid w:val="00FA4211"/>
    <w:rsid w:val="00FA446E"/>
    <w:rsid w:val="00FA4900"/>
    <w:rsid w:val="00FA49A6"/>
    <w:rsid w:val="00FA4CB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70421CD"/>
  <w15:docId w15:val="{76980679-4380-4629-ABD8-B62B742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825">
      <w:bodyDiv w:val="1"/>
      <w:marLeft w:val="0"/>
      <w:marRight w:val="0"/>
      <w:marTop w:val="0"/>
      <w:marBottom w:val="0"/>
      <w:divBdr>
        <w:top w:val="none" w:sz="0" w:space="0" w:color="auto"/>
        <w:left w:val="none" w:sz="0" w:space="0" w:color="auto"/>
        <w:bottom w:val="none" w:sz="0" w:space="0" w:color="auto"/>
        <w:right w:val="none" w:sz="0" w:space="0" w:color="auto"/>
      </w:divBdr>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1390637">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228441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734831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50248349">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697650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38135776">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43713566">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5931016">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76077829">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31438652">
      <w:bodyDiv w:val="1"/>
      <w:marLeft w:val="0"/>
      <w:marRight w:val="0"/>
      <w:marTop w:val="0"/>
      <w:marBottom w:val="0"/>
      <w:divBdr>
        <w:top w:val="none" w:sz="0" w:space="0" w:color="auto"/>
        <w:left w:val="none" w:sz="0" w:space="0" w:color="auto"/>
        <w:bottom w:val="none" w:sz="0" w:space="0" w:color="auto"/>
        <w:right w:val="none" w:sz="0" w:space="0" w:color="auto"/>
      </w:divBdr>
      <w:divsChild>
        <w:div w:id="1358627018">
          <w:marLeft w:val="0"/>
          <w:marRight w:val="0"/>
          <w:marTop w:val="0"/>
          <w:marBottom w:val="0"/>
          <w:divBdr>
            <w:top w:val="none" w:sz="0" w:space="0" w:color="auto"/>
            <w:left w:val="none" w:sz="0" w:space="0" w:color="auto"/>
            <w:bottom w:val="none" w:sz="0" w:space="0" w:color="auto"/>
            <w:right w:val="none" w:sz="0" w:space="0" w:color="auto"/>
          </w:divBdr>
          <w:divsChild>
            <w:div w:id="1529176913">
              <w:marLeft w:val="0"/>
              <w:marRight w:val="0"/>
              <w:marTop w:val="0"/>
              <w:marBottom w:val="0"/>
              <w:divBdr>
                <w:top w:val="none" w:sz="0" w:space="0" w:color="auto"/>
                <w:left w:val="none" w:sz="0" w:space="0" w:color="auto"/>
                <w:bottom w:val="none" w:sz="0" w:space="0" w:color="auto"/>
                <w:right w:val="none" w:sz="0" w:space="0" w:color="auto"/>
              </w:divBdr>
              <w:divsChild>
                <w:div w:id="1091703361">
                  <w:marLeft w:val="0"/>
                  <w:marRight w:val="0"/>
                  <w:marTop w:val="0"/>
                  <w:marBottom w:val="0"/>
                  <w:divBdr>
                    <w:top w:val="none" w:sz="0" w:space="0" w:color="auto"/>
                    <w:left w:val="none" w:sz="0" w:space="0" w:color="auto"/>
                    <w:bottom w:val="none" w:sz="0" w:space="0" w:color="auto"/>
                    <w:right w:val="none" w:sz="0" w:space="0" w:color="auto"/>
                  </w:divBdr>
                  <w:divsChild>
                    <w:div w:id="512189298">
                      <w:marLeft w:val="0"/>
                      <w:marRight w:val="0"/>
                      <w:marTop w:val="0"/>
                      <w:marBottom w:val="0"/>
                      <w:divBdr>
                        <w:top w:val="none" w:sz="0" w:space="0" w:color="auto"/>
                        <w:left w:val="none" w:sz="0" w:space="0" w:color="auto"/>
                        <w:bottom w:val="none" w:sz="0" w:space="0" w:color="auto"/>
                        <w:right w:val="none" w:sz="0" w:space="0" w:color="auto"/>
                      </w:divBdr>
                      <w:divsChild>
                        <w:div w:id="1720937350">
                          <w:marLeft w:val="0"/>
                          <w:marRight w:val="0"/>
                          <w:marTop w:val="0"/>
                          <w:marBottom w:val="0"/>
                          <w:divBdr>
                            <w:top w:val="none" w:sz="0" w:space="0" w:color="auto"/>
                            <w:left w:val="none" w:sz="0" w:space="0" w:color="auto"/>
                            <w:bottom w:val="none" w:sz="0" w:space="0" w:color="auto"/>
                            <w:right w:val="none" w:sz="0" w:space="0" w:color="auto"/>
                          </w:divBdr>
                          <w:divsChild>
                            <w:div w:id="1942293180">
                              <w:marLeft w:val="0"/>
                              <w:marRight w:val="0"/>
                              <w:marTop w:val="0"/>
                              <w:marBottom w:val="0"/>
                              <w:divBdr>
                                <w:top w:val="none" w:sz="0" w:space="0" w:color="auto"/>
                                <w:left w:val="none" w:sz="0" w:space="0" w:color="auto"/>
                                <w:bottom w:val="none" w:sz="0" w:space="0" w:color="auto"/>
                                <w:right w:val="none" w:sz="0" w:space="0" w:color="auto"/>
                              </w:divBdr>
                              <w:divsChild>
                                <w:div w:id="916093800">
                                  <w:marLeft w:val="0"/>
                                  <w:marRight w:val="0"/>
                                  <w:marTop w:val="0"/>
                                  <w:marBottom w:val="0"/>
                                  <w:divBdr>
                                    <w:top w:val="none" w:sz="0" w:space="0" w:color="auto"/>
                                    <w:left w:val="none" w:sz="0" w:space="0" w:color="auto"/>
                                    <w:bottom w:val="none" w:sz="0" w:space="0" w:color="auto"/>
                                    <w:right w:val="none" w:sz="0" w:space="0" w:color="auto"/>
                                  </w:divBdr>
                                  <w:divsChild>
                                    <w:div w:id="285048415">
                                      <w:marLeft w:val="0"/>
                                      <w:marRight w:val="0"/>
                                      <w:marTop w:val="0"/>
                                      <w:marBottom w:val="0"/>
                                      <w:divBdr>
                                        <w:top w:val="none" w:sz="0" w:space="0" w:color="auto"/>
                                        <w:left w:val="none" w:sz="0" w:space="0" w:color="auto"/>
                                        <w:bottom w:val="none" w:sz="0" w:space="0" w:color="auto"/>
                                        <w:right w:val="none" w:sz="0" w:space="0" w:color="auto"/>
                                      </w:divBdr>
                                      <w:divsChild>
                                        <w:div w:id="860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23665253">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634141210">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26376479">
      <w:bodyDiv w:val="1"/>
      <w:marLeft w:val="0"/>
      <w:marRight w:val="0"/>
      <w:marTop w:val="0"/>
      <w:marBottom w:val="0"/>
      <w:divBdr>
        <w:top w:val="none" w:sz="0" w:space="0" w:color="auto"/>
        <w:left w:val="none" w:sz="0" w:space="0" w:color="auto"/>
        <w:bottom w:val="none" w:sz="0" w:space="0" w:color="auto"/>
        <w:right w:val="none" w:sz="0" w:space="0" w:color="auto"/>
      </w:divBdr>
      <w:divsChild>
        <w:div w:id="168370411">
          <w:marLeft w:val="0"/>
          <w:marRight w:val="0"/>
          <w:marTop w:val="0"/>
          <w:marBottom w:val="0"/>
          <w:divBdr>
            <w:top w:val="none" w:sz="0" w:space="0" w:color="auto"/>
            <w:left w:val="none" w:sz="0" w:space="0" w:color="auto"/>
            <w:bottom w:val="none" w:sz="0" w:space="0" w:color="auto"/>
            <w:right w:val="none" w:sz="0" w:space="0" w:color="auto"/>
          </w:divBdr>
          <w:divsChild>
            <w:div w:id="2022733185">
              <w:marLeft w:val="0"/>
              <w:marRight w:val="0"/>
              <w:marTop w:val="0"/>
              <w:marBottom w:val="0"/>
              <w:divBdr>
                <w:top w:val="none" w:sz="0" w:space="0" w:color="auto"/>
                <w:left w:val="none" w:sz="0" w:space="0" w:color="auto"/>
                <w:bottom w:val="none" w:sz="0" w:space="0" w:color="auto"/>
                <w:right w:val="none" w:sz="0" w:space="0" w:color="auto"/>
              </w:divBdr>
              <w:divsChild>
                <w:div w:id="1034497437">
                  <w:marLeft w:val="0"/>
                  <w:marRight w:val="0"/>
                  <w:marTop w:val="0"/>
                  <w:marBottom w:val="0"/>
                  <w:divBdr>
                    <w:top w:val="none" w:sz="0" w:space="0" w:color="auto"/>
                    <w:left w:val="none" w:sz="0" w:space="0" w:color="auto"/>
                    <w:bottom w:val="none" w:sz="0" w:space="0" w:color="auto"/>
                    <w:right w:val="none" w:sz="0" w:space="0" w:color="auto"/>
                  </w:divBdr>
                  <w:divsChild>
                    <w:div w:id="1209797948">
                      <w:marLeft w:val="0"/>
                      <w:marRight w:val="0"/>
                      <w:marTop w:val="0"/>
                      <w:marBottom w:val="0"/>
                      <w:divBdr>
                        <w:top w:val="none" w:sz="0" w:space="0" w:color="auto"/>
                        <w:left w:val="none" w:sz="0" w:space="0" w:color="auto"/>
                        <w:bottom w:val="none" w:sz="0" w:space="0" w:color="auto"/>
                        <w:right w:val="none" w:sz="0" w:space="0" w:color="auto"/>
                      </w:divBdr>
                      <w:divsChild>
                        <w:div w:id="367148742">
                          <w:marLeft w:val="0"/>
                          <w:marRight w:val="0"/>
                          <w:marTop w:val="0"/>
                          <w:marBottom w:val="0"/>
                          <w:divBdr>
                            <w:top w:val="none" w:sz="0" w:space="0" w:color="auto"/>
                            <w:left w:val="none" w:sz="0" w:space="0" w:color="auto"/>
                            <w:bottom w:val="none" w:sz="0" w:space="0" w:color="auto"/>
                            <w:right w:val="none" w:sz="0" w:space="0" w:color="auto"/>
                          </w:divBdr>
                          <w:divsChild>
                            <w:div w:id="1330014069">
                              <w:marLeft w:val="0"/>
                              <w:marRight w:val="0"/>
                              <w:marTop w:val="0"/>
                              <w:marBottom w:val="0"/>
                              <w:divBdr>
                                <w:top w:val="none" w:sz="0" w:space="0" w:color="auto"/>
                                <w:left w:val="none" w:sz="0" w:space="0" w:color="auto"/>
                                <w:bottom w:val="none" w:sz="0" w:space="0" w:color="auto"/>
                                <w:right w:val="none" w:sz="0" w:space="0" w:color="auto"/>
                              </w:divBdr>
                              <w:divsChild>
                                <w:div w:id="1637176384">
                                  <w:marLeft w:val="0"/>
                                  <w:marRight w:val="0"/>
                                  <w:marTop w:val="0"/>
                                  <w:marBottom w:val="0"/>
                                  <w:divBdr>
                                    <w:top w:val="none" w:sz="0" w:space="0" w:color="auto"/>
                                    <w:left w:val="none" w:sz="0" w:space="0" w:color="auto"/>
                                    <w:bottom w:val="none" w:sz="0" w:space="0" w:color="auto"/>
                                    <w:right w:val="none" w:sz="0" w:space="0" w:color="auto"/>
                                  </w:divBdr>
                                  <w:divsChild>
                                    <w:div w:id="135412719">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81F2-3E08-44AE-937A-456BAE6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5305</Words>
  <Characters>27379</Characters>
  <Application>Microsoft Office Word</Application>
  <DocSecurity>0</DocSecurity>
  <Lines>1095</Lines>
  <Paragraphs>797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5</cp:revision>
  <cp:lastPrinted>2020-02-06T12:23:00Z</cp:lastPrinted>
  <dcterms:created xsi:type="dcterms:W3CDTF">2020-10-21T17:43:00Z</dcterms:created>
  <dcterms:modified xsi:type="dcterms:W3CDTF">2020-10-21T18:45:00Z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41dc1a21-fed5-4267-8016-1e626272922a</vt:lpwstr>
  </property>
  <property fmtid="{D5CDD505-2E9C-101B-9397-08002B2CF9AE}" pid="4" name="_AdHocReviewCycleID">
    <vt:i4>-585228160</vt:i4>
  </property>
  <property fmtid="{D5CDD505-2E9C-101B-9397-08002B2CF9AE}" pid="5" name="_EmailSubject">
    <vt:lpwstr>CA SMPG Tax sub-group June 2020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-1734837970</vt:i4>
  </property>
  <property fmtid="{D5CDD505-2E9C-101B-9397-08002B2CF9AE}" pid="9" name="SSCClassification">
    <vt:lpwstr>LA</vt:lpwstr>
  </property>
  <property fmtid="{D5CDD505-2E9C-101B-9397-08002B2CF9AE}" pid="10" name="SSCVisualMarks">
    <vt:lpwstr>N</vt:lpwstr>
  </property>
</Properties>
</file>