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B0" w:rsidRPr="00A236B0" w:rsidRDefault="00A236B0" w:rsidP="00A236B0">
      <w:pPr>
        <w:jc w:val="center"/>
        <w:rPr>
          <w:b/>
          <w:sz w:val="28"/>
          <w:szCs w:val="28"/>
        </w:rPr>
      </w:pPr>
      <w:r w:rsidRPr="00A236B0">
        <w:rPr>
          <w:b/>
          <w:sz w:val="28"/>
          <w:szCs w:val="28"/>
        </w:rPr>
        <w:t>MEETING MINUTES</w:t>
      </w:r>
    </w:p>
    <w:p w:rsidR="00681EAB" w:rsidRDefault="00390CCC">
      <w:r>
        <w:rPr>
          <w:b/>
        </w:rPr>
        <w:t>FORUM</w:t>
      </w:r>
      <w:r w:rsidR="00A74AFD" w:rsidRPr="00A74AFD">
        <w:rPr>
          <w:b/>
        </w:rPr>
        <w:t>:</w:t>
      </w:r>
      <w:r w:rsidR="00A74AFD">
        <w:t xml:space="preserve"> SG</w:t>
      </w:r>
      <w:r w:rsidR="00771BDB">
        <w:t xml:space="preserve"> NMPG</w:t>
      </w:r>
    </w:p>
    <w:p w:rsidR="00A74AFD" w:rsidRDefault="00A74AFD">
      <w:r w:rsidRPr="00A74AFD">
        <w:rPr>
          <w:b/>
        </w:rPr>
        <w:t>DATE</w:t>
      </w:r>
      <w:r w:rsidR="00F6162D">
        <w:rPr>
          <w:b/>
        </w:rPr>
        <w:t xml:space="preserve"> AND TIME</w:t>
      </w:r>
      <w:r w:rsidRPr="00A74AFD">
        <w:rPr>
          <w:b/>
        </w:rPr>
        <w:t>:</w:t>
      </w:r>
      <w:r>
        <w:t xml:space="preserve"> </w:t>
      </w:r>
      <w:r w:rsidR="008A44FC">
        <w:t>16</w:t>
      </w:r>
      <w:r>
        <w:t xml:space="preserve"> </w:t>
      </w:r>
      <w:r w:rsidR="008A44FC">
        <w:t>JULY</w:t>
      </w:r>
      <w:r>
        <w:t xml:space="preserve"> 201</w:t>
      </w:r>
      <w:r w:rsidR="00771BDB">
        <w:t>3</w:t>
      </w:r>
      <w:r w:rsidR="00F6162D">
        <w:t>, 4PM</w:t>
      </w:r>
    </w:p>
    <w:p w:rsidR="00A74AFD" w:rsidRDefault="00A74AFD">
      <w:r w:rsidRPr="00A74AFD">
        <w:rPr>
          <w:b/>
        </w:rPr>
        <w:t>LOCATION:</w:t>
      </w:r>
      <w:r>
        <w:t xml:space="preserve"> </w:t>
      </w:r>
      <w:r w:rsidR="008A44FC">
        <w:t>STANDARD CHARTERED BANK, 7 CHANGI BUSINESS PARK CRESCENT, PAKISTAN ROOM</w:t>
      </w:r>
    </w:p>
    <w:p w:rsidR="00FD48A8" w:rsidRDefault="00FD48A8">
      <w:pPr>
        <w:rPr>
          <w:b/>
        </w:rPr>
      </w:pPr>
      <w:r w:rsidRPr="00FD48A8">
        <w:rPr>
          <w:b/>
        </w:rPr>
        <w:t>ATTENDEES:</w:t>
      </w:r>
    </w:p>
    <w:tbl>
      <w:tblPr>
        <w:tblW w:w="8840" w:type="dxa"/>
        <w:tblInd w:w="93" w:type="dxa"/>
        <w:tblLook w:val="04A0" w:firstRow="1" w:lastRow="0" w:firstColumn="1" w:lastColumn="0" w:noHBand="0" w:noVBand="1"/>
      </w:tblPr>
      <w:tblGrid>
        <w:gridCol w:w="3680"/>
        <w:gridCol w:w="5160"/>
      </w:tblGrid>
      <w:tr w:rsidR="00D25A0D" w:rsidRPr="00D25A0D" w:rsidTr="00D25A0D">
        <w:trPr>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b/>
                <w:bCs/>
                <w:color w:val="000000"/>
                <w:lang w:eastAsia="zh-CN"/>
              </w:rPr>
            </w:pPr>
            <w:r w:rsidRPr="00D25A0D">
              <w:rPr>
                <w:rFonts w:ascii="Calibri" w:eastAsia="Times New Roman" w:hAnsi="Calibri" w:cs="Calibri"/>
                <w:b/>
                <w:bCs/>
                <w:color w:val="000000"/>
                <w:lang w:eastAsia="zh-CN"/>
              </w:rPr>
              <w:t>NAME</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b/>
                <w:bCs/>
                <w:color w:val="000000"/>
                <w:lang w:eastAsia="zh-CN"/>
              </w:rPr>
            </w:pPr>
            <w:r w:rsidRPr="00D25A0D">
              <w:rPr>
                <w:rFonts w:ascii="Calibri" w:eastAsia="Times New Roman" w:hAnsi="Calibri" w:cs="Calibri"/>
                <w:b/>
                <w:bCs/>
                <w:color w:val="000000"/>
                <w:lang w:eastAsia="zh-CN"/>
              </w:rPr>
              <w:t>ORGANISATION</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proofErr w:type="spellStart"/>
            <w:r w:rsidRPr="00D25A0D">
              <w:rPr>
                <w:rFonts w:ascii="Calibri" w:eastAsia="Times New Roman" w:hAnsi="Calibri" w:cs="Calibri"/>
                <w:color w:val="000000"/>
                <w:lang w:eastAsia="zh-CN"/>
              </w:rPr>
              <w:t>Siraz</w:t>
            </w:r>
            <w:proofErr w:type="spellEnd"/>
            <w:r w:rsidRPr="00D25A0D">
              <w:rPr>
                <w:rFonts w:ascii="Calibri" w:eastAsia="Times New Roman" w:hAnsi="Calibri" w:cs="Calibri"/>
                <w:color w:val="000000"/>
                <w:lang w:eastAsia="zh-CN"/>
              </w:rPr>
              <w:t xml:space="preserve"> </w:t>
            </w:r>
            <w:proofErr w:type="spellStart"/>
            <w:r w:rsidRPr="00D25A0D">
              <w:rPr>
                <w:rFonts w:ascii="Calibri" w:eastAsia="Times New Roman" w:hAnsi="Calibri" w:cs="Calibri"/>
                <w:color w:val="000000"/>
                <w:lang w:eastAsia="zh-CN"/>
              </w:rPr>
              <w:t>Mouhamadmoussa</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BNP</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 xml:space="preserve">Teo Chai </w:t>
            </w:r>
            <w:proofErr w:type="spellStart"/>
            <w:r w:rsidRPr="00D25A0D">
              <w:rPr>
                <w:rFonts w:ascii="Calibri" w:eastAsia="Times New Roman" w:hAnsi="Calibri" w:cs="Calibri"/>
                <w:color w:val="000000"/>
                <w:lang w:eastAsia="zh-CN"/>
              </w:rPr>
              <w:t>Sio</w:t>
            </w:r>
            <w:proofErr w:type="spellEnd"/>
          </w:p>
        </w:tc>
        <w:tc>
          <w:tcPr>
            <w:tcW w:w="5160" w:type="dxa"/>
            <w:tcBorders>
              <w:top w:val="nil"/>
              <w:left w:val="nil"/>
              <w:bottom w:val="single" w:sz="4" w:space="0" w:color="auto"/>
              <w:right w:val="single" w:sz="4" w:space="0" w:color="auto"/>
            </w:tcBorders>
            <w:shd w:val="clear" w:color="auto" w:fill="auto"/>
            <w:noWrap/>
            <w:vAlign w:val="bottom"/>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 xml:space="preserve">CIMB Securities (Singapore) </w:t>
            </w:r>
            <w:proofErr w:type="spellStart"/>
            <w:r w:rsidRPr="00D25A0D">
              <w:rPr>
                <w:rFonts w:ascii="Calibri" w:eastAsia="Times New Roman" w:hAnsi="Calibri" w:cs="Calibri"/>
                <w:color w:val="000000"/>
                <w:lang w:eastAsia="zh-CN"/>
              </w:rPr>
              <w:t>Pte</w:t>
            </w:r>
            <w:proofErr w:type="spellEnd"/>
            <w:r w:rsidRPr="00D25A0D">
              <w:rPr>
                <w:rFonts w:ascii="Calibri" w:eastAsia="Times New Roman" w:hAnsi="Calibri" w:cs="Calibri"/>
                <w:color w:val="000000"/>
                <w:lang w:eastAsia="zh-CN"/>
              </w:rPr>
              <w:t xml:space="preserve"> Ltd</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Gan Lai Chun</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Citibank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Jonathan Wilson</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Citibank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proofErr w:type="spellStart"/>
            <w:r w:rsidRPr="00D25A0D">
              <w:rPr>
                <w:rFonts w:ascii="Calibri" w:eastAsia="Times New Roman" w:hAnsi="Calibri" w:cs="Calibri"/>
                <w:color w:val="000000"/>
                <w:lang w:eastAsia="zh-CN"/>
              </w:rPr>
              <w:t>Ang</w:t>
            </w:r>
            <w:proofErr w:type="spellEnd"/>
            <w:r w:rsidRPr="00D25A0D">
              <w:rPr>
                <w:rFonts w:ascii="Calibri" w:eastAsia="Times New Roman" w:hAnsi="Calibri" w:cs="Calibri"/>
                <w:color w:val="000000"/>
                <w:lang w:eastAsia="zh-CN"/>
              </w:rPr>
              <w:t xml:space="preserve"> Lay Tin</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Daiwa Capital Markets Singapore Limited</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 xml:space="preserve">Bridget </w:t>
            </w:r>
            <w:proofErr w:type="spellStart"/>
            <w:r w:rsidRPr="00D25A0D">
              <w:rPr>
                <w:rFonts w:ascii="Calibri" w:eastAsia="Times New Roman" w:hAnsi="Calibri" w:cs="Calibri"/>
                <w:color w:val="000000"/>
                <w:lang w:eastAsia="zh-CN"/>
              </w:rPr>
              <w:t>Tien</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Deutsche 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 xml:space="preserve">Christina </w:t>
            </w:r>
            <w:proofErr w:type="spellStart"/>
            <w:r w:rsidRPr="00D25A0D">
              <w:rPr>
                <w:rFonts w:ascii="Calibri" w:eastAsia="Times New Roman" w:hAnsi="Calibri" w:cs="Calibri"/>
                <w:color w:val="000000"/>
                <w:lang w:eastAsia="zh-CN"/>
              </w:rPr>
              <w:t>Ang</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Deutsche 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proofErr w:type="spellStart"/>
            <w:r w:rsidRPr="00D25A0D">
              <w:rPr>
                <w:rFonts w:ascii="Calibri" w:eastAsia="Times New Roman" w:hAnsi="Calibri" w:cs="Calibri"/>
                <w:color w:val="000000"/>
                <w:lang w:eastAsia="zh-CN"/>
              </w:rPr>
              <w:t>Eu</w:t>
            </w:r>
            <w:proofErr w:type="spellEnd"/>
            <w:r w:rsidRPr="00D25A0D">
              <w:rPr>
                <w:rFonts w:ascii="Calibri" w:eastAsia="Times New Roman" w:hAnsi="Calibri" w:cs="Calibri"/>
                <w:color w:val="000000"/>
                <w:lang w:eastAsia="zh-CN"/>
              </w:rPr>
              <w:t xml:space="preserve"> </w:t>
            </w:r>
            <w:proofErr w:type="spellStart"/>
            <w:r w:rsidRPr="00D25A0D">
              <w:rPr>
                <w:rFonts w:ascii="Calibri" w:eastAsia="Times New Roman" w:hAnsi="Calibri" w:cs="Calibri"/>
                <w:color w:val="000000"/>
                <w:lang w:eastAsia="zh-CN"/>
              </w:rPr>
              <w:t>Wai</w:t>
            </w:r>
            <w:proofErr w:type="spellEnd"/>
            <w:r w:rsidRPr="00D25A0D">
              <w:rPr>
                <w:rFonts w:ascii="Calibri" w:eastAsia="Times New Roman" w:hAnsi="Calibri" w:cs="Calibri"/>
                <w:color w:val="000000"/>
                <w:lang w:eastAsia="zh-CN"/>
              </w:rPr>
              <w:t>-Ling</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Deutsche 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Daisy Lam</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HSBC</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 xml:space="preserve">Ganesh M </w:t>
            </w:r>
            <w:proofErr w:type="spellStart"/>
            <w:r w:rsidRPr="00D25A0D">
              <w:rPr>
                <w:rFonts w:ascii="Calibri" w:eastAsia="Times New Roman" w:hAnsi="Calibri" w:cs="Calibri"/>
                <w:color w:val="000000"/>
                <w:lang w:eastAsia="zh-CN"/>
              </w:rPr>
              <w:t>Iyer</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HSBC</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 xml:space="preserve">Maria </w:t>
            </w:r>
            <w:proofErr w:type="spellStart"/>
            <w:r w:rsidRPr="00D25A0D">
              <w:rPr>
                <w:rFonts w:ascii="Calibri" w:eastAsia="Times New Roman" w:hAnsi="Calibri" w:cs="Calibri"/>
                <w:color w:val="000000"/>
                <w:lang w:eastAsia="zh-CN"/>
              </w:rPr>
              <w:t>Cristila</w:t>
            </w:r>
            <w:proofErr w:type="spellEnd"/>
            <w:r w:rsidRPr="00D25A0D">
              <w:rPr>
                <w:rFonts w:ascii="Calibri" w:eastAsia="Times New Roman" w:hAnsi="Calibri" w:cs="Calibri"/>
                <w:color w:val="000000"/>
                <w:lang w:eastAsia="zh-CN"/>
              </w:rPr>
              <w:t xml:space="preserve"> Q. </w:t>
            </w:r>
            <w:proofErr w:type="spellStart"/>
            <w:r w:rsidRPr="00D25A0D">
              <w:rPr>
                <w:rFonts w:ascii="Calibri" w:eastAsia="Times New Roman" w:hAnsi="Calibri" w:cs="Calibri"/>
                <w:color w:val="000000"/>
                <w:lang w:eastAsia="zh-CN"/>
              </w:rPr>
              <w:t>Cabanting</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HSBC</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 xml:space="preserve">Janice </w:t>
            </w:r>
            <w:proofErr w:type="spellStart"/>
            <w:r w:rsidRPr="00D25A0D">
              <w:rPr>
                <w:rFonts w:ascii="Calibri" w:eastAsia="Times New Roman" w:hAnsi="Calibri" w:cs="Calibri"/>
                <w:color w:val="000000"/>
                <w:lang w:eastAsia="zh-CN"/>
              </w:rPr>
              <w:t>Ow</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OCBC 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 xml:space="preserve">Anthony </w:t>
            </w:r>
            <w:proofErr w:type="spellStart"/>
            <w:r w:rsidRPr="00D25A0D">
              <w:rPr>
                <w:rFonts w:ascii="Calibri" w:eastAsia="Times New Roman" w:hAnsi="Calibri" w:cs="Calibri"/>
                <w:color w:val="000000"/>
                <w:lang w:eastAsia="zh-CN"/>
              </w:rPr>
              <w:t>Sim</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Standard Chartered 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proofErr w:type="spellStart"/>
            <w:r w:rsidRPr="00D25A0D">
              <w:rPr>
                <w:rFonts w:ascii="Calibri" w:eastAsia="Times New Roman" w:hAnsi="Calibri" w:cs="Calibri"/>
                <w:color w:val="000000"/>
                <w:lang w:eastAsia="zh-CN"/>
              </w:rPr>
              <w:t>Cheuh</w:t>
            </w:r>
            <w:proofErr w:type="spellEnd"/>
            <w:r w:rsidRPr="00D25A0D">
              <w:rPr>
                <w:rFonts w:ascii="Calibri" w:eastAsia="Times New Roman" w:hAnsi="Calibri" w:cs="Calibri"/>
                <w:color w:val="000000"/>
                <w:lang w:eastAsia="zh-CN"/>
              </w:rPr>
              <w:t xml:space="preserve"> Jyi Chen</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Standard Chartered 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Frederick Lee</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Standard Chartered 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Garry Chan</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Standard Chartered 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D25A0D" w:rsidRPr="00D25A0D" w:rsidRDefault="00D25A0D" w:rsidP="00D25A0D">
            <w:pPr>
              <w:spacing w:after="0" w:line="240" w:lineRule="auto"/>
              <w:rPr>
                <w:rFonts w:ascii="Calibri" w:eastAsia="Times New Roman" w:hAnsi="Calibri" w:cs="Calibri"/>
                <w:color w:val="000000"/>
                <w:lang w:eastAsia="zh-CN"/>
              </w:rPr>
            </w:pPr>
            <w:proofErr w:type="spellStart"/>
            <w:r w:rsidRPr="00D25A0D">
              <w:rPr>
                <w:rFonts w:ascii="Calibri" w:eastAsia="Times New Roman" w:hAnsi="Calibri" w:cs="Calibri"/>
                <w:color w:val="000000"/>
                <w:lang w:eastAsia="zh-CN"/>
              </w:rPr>
              <w:t>Lilian</w:t>
            </w:r>
            <w:proofErr w:type="spellEnd"/>
            <w:r w:rsidRPr="00D25A0D">
              <w:rPr>
                <w:rFonts w:ascii="Calibri" w:eastAsia="Times New Roman" w:hAnsi="Calibri" w:cs="Calibri"/>
                <w:color w:val="000000"/>
                <w:lang w:eastAsia="zh-CN"/>
              </w:rPr>
              <w:t xml:space="preserve"> Soong</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Standard Chartered 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 xml:space="preserve">Lim </w:t>
            </w:r>
            <w:proofErr w:type="spellStart"/>
            <w:r w:rsidRPr="00D25A0D">
              <w:rPr>
                <w:rFonts w:ascii="Calibri" w:eastAsia="Times New Roman" w:hAnsi="Calibri" w:cs="Calibri"/>
                <w:color w:val="000000"/>
                <w:lang w:eastAsia="zh-CN"/>
              </w:rPr>
              <w:t>Ek</w:t>
            </w:r>
            <w:proofErr w:type="spellEnd"/>
            <w:r w:rsidRPr="00D25A0D">
              <w:rPr>
                <w:rFonts w:ascii="Calibri" w:eastAsia="Times New Roman" w:hAnsi="Calibri" w:cs="Calibri"/>
                <w:color w:val="000000"/>
                <w:lang w:eastAsia="zh-CN"/>
              </w:rPr>
              <w:t xml:space="preserve"> Young</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Standard Chartered Bank</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Cindy Foo</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SWIFT</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 xml:space="preserve">Loo Fang </w:t>
            </w:r>
            <w:proofErr w:type="spellStart"/>
            <w:r w:rsidRPr="00D25A0D">
              <w:rPr>
                <w:rFonts w:ascii="Calibri" w:eastAsia="Times New Roman" w:hAnsi="Calibri" w:cs="Calibri"/>
                <w:color w:val="000000"/>
                <w:lang w:eastAsia="zh-CN"/>
              </w:rPr>
              <w:t>Hwa</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UBS</w:t>
            </w:r>
          </w:p>
        </w:tc>
      </w:tr>
      <w:tr w:rsidR="00D25A0D" w:rsidRPr="00D25A0D" w:rsidTr="00D25A0D">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 xml:space="preserve">Wong </w:t>
            </w:r>
            <w:proofErr w:type="spellStart"/>
            <w:r w:rsidRPr="00D25A0D">
              <w:rPr>
                <w:rFonts w:ascii="Calibri" w:eastAsia="Times New Roman" w:hAnsi="Calibri" w:cs="Calibri"/>
                <w:color w:val="000000"/>
                <w:lang w:eastAsia="zh-CN"/>
              </w:rPr>
              <w:t>Hsien</w:t>
            </w:r>
            <w:proofErr w:type="spellEnd"/>
            <w:r w:rsidRPr="00D25A0D">
              <w:rPr>
                <w:rFonts w:ascii="Calibri" w:eastAsia="Times New Roman" w:hAnsi="Calibri" w:cs="Calibri"/>
                <w:color w:val="000000"/>
                <w:lang w:eastAsia="zh-CN"/>
              </w:rPr>
              <w:t xml:space="preserve"> Hong</w:t>
            </w:r>
          </w:p>
        </w:tc>
        <w:tc>
          <w:tcPr>
            <w:tcW w:w="5160" w:type="dxa"/>
            <w:tcBorders>
              <w:top w:val="nil"/>
              <w:left w:val="nil"/>
              <w:bottom w:val="single" w:sz="4" w:space="0" w:color="auto"/>
              <w:right w:val="single" w:sz="4" w:space="0" w:color="auto"/>
            </w:tcBorders>
            <w:shd w:val="clear" w:color="auto" w:fill="auto"/>
            <w:vAlign w:val="center"/>
            <w:hideMark/>
          </w:tcPr>
          <w:p w:rsidR="00D25A0D" w:rsidRPr="00D25A0D" w:rsidRDefault="00D25A0D" w:rsidP="00D25A0D">
            <w:pPr>
              <w:spacing w:after="0" w:line="240" w:lineRule="auto"/>
              <w:rPr>
                <w:rFonts w:ascii="Calibri" w:eastAsia="Times New Roman" w:hAnsi="Calibri" w:cs="Calibri"/>
                <w:color w:val="000000"/>
                <w:lang w:eastAsia="zh-CN"/>
              </w:rPr>
            </w:pPr>
            <w:r w:rsidRPr="00D25A0D">
              <w:rPr>
                <w:rFonts w:ascii="Calibri" w:eastAsia="Times New Roman" w:hAnsi="Calibri" w:cs="Calibri"/>
                <w:color w:val="000000"/>
                <w:lang w:eastAsia="zh-CN"/>
              </w:rPr>
              <w:t>UBS</w:t>
            </w:r>
          </w:p>
        </w:tc>
      </w:tr>
    </w:tbl>
    <w:p w:rsidR="003009D4" w:rsidRPr="00FD48A8" w:rsidRDefault="003009D4">
      <w:pPr>
        <w:rPr>
          <w:b/>
        </w:rPr>
      </w:pPr>
    </w:p>
    <w:p w:rsidR="00FD48A8" w:rsidRDefault="00FD48A8"/>
    <w:p w:rsidR="00BF42B2" w:rsidRDefault="00BF42B2">
      <w:pPr>
        <w:rPr>
          <w:b/>
        </w:rPr>
      </w:pPr>
    </w:p>
    <w:p w:rsidR="00BF42B2" w:rsidRDefault="00BF42B2">
      <w:pPr>
        <w:rPr>
          <w:b/>
        </w:rPr>
      </w:pPr>
    </w:p>
    <w:p w:rsidR="00BF42B2" w:rsidRDefault="00BF42B2">
      <w:pPr>
        <w:rPr>
          <w:b/>
        </w:rPr>
      </w:pPr>
    </w:p>
    <w:p w:rsidR="00BF42B2" w:rsidRDefault="00BF42B2">
      <w:pPr>
        <w:rPr>
          <w:b/>
        </w:rPr>
      </w:pPr>
    </w:p>
    <w:p w:rsidR="00BF42B2" w:rsidRDefault="00BF42B2">
      <w:pPr>
        <w:rPr>
          <w:b/>
        </w:rPr>
      </w:pPr>
    </w:p>
    <w:tbl>
      <w:tblPr>
        <w:tblStyle w:val="TableGrid"/>
        <w:tblW w:w="10080" w:type="dxa"/>
        <w:tblInd w:w="108" w:type="dxa"/>
        <w:tblLook w:val="04A0" w:firstRow="1" w:lastRow="0" w:firstColumn="1" w:lastColumn="0" w:noHBand="0" w:noVBand="1"/>
      </w:tblPr>
      <w:tblGrid>
        <w:gridCol w:w="10080"/>
      </w:tblGrid>
      <w:tr w:rsidR="00862D0C" w:rsidTr="00862D0C">
        <w:tc>
          <w:tcPr>
            <w:tcW w:w="10080" w:type="dxa"/>
            <w:tcBorders>
              <w:top w:val="single" w:sz="4" w:space="0" w:color="auto"/>
              <w:left w:val="single" w:sz="4" w:space="0" w:color="auto"/>
              <w:bottom w:val="single" w:sz="4" w:space="0" w:color="auto"/>
              <w:right w:val="single" w:sz="4" w:space="0" w:color="auto"/>
            </w:tcBorders>
            <w:hideMark/>
          </w:tcPr>
          <w:p w:rsidR="00862D0C" w:rsidRPr="00E777A4" w:rsidRDefault="00862D0C">
            <w:pPr>
              <w:pStyle w:val="BodyText"/>
              <w:rPr>
                <w:rFonts w:cstheme="minorHAnsi"/>
                <w:b/>
              </w:rPr>
            </w:pPr>
            <w:r w:rsidRPr="00E777A4">
              <w:rPr>
                <w:rFonts w:cstheme="minorHAnsi"/>
                <w:b/>
              </w:rPr>
              <w:lastRenderedPageBreak/>
              <w:t>AGENDA</w:t>
            </w:r>
          </w:p>
        </w:tc>
      </w:tr>
      <w:tr w:rsidR="00862D0C" w:rsidRPr="008A44FC" w:rsidTr="00862D0C">
        <w:tc>
          <w:tcPr>
            <w:tcW w:w="10080" w:type="dxa"/>
            <w:tcBorders>
              <w:top w:val="single" w:sz="4" w:space="0" w:color="auto"/>
              <w:left w:val="single" w:sz="4" w:space="0" w:color="auto"/>
              <w:bottom w:val="single" w:sz="4" w:space="0" w:color="auto"/>
              <w:right w:val="single" w:sz="4" w:space="0" w:color="auto"/>
            </w:tcBorders>
          </w:tcPr>
          <w:p w:rsidR="00E06101" w:rsidRPr="00E777A4" w:rsidRDefault="00E06101" w:rsidP="00E06101">
            <w:pPr>
              <w:pStyle w:val="ListParagraph"/>
              <w:numPr>
                <w:ilvl w:val="0"/>
                <w:numId w:val="16"/>
              </w:numPr>
              <w:autoSpaceDE w:val="0"/>
              <w:autoSpaceDN w:val="0"/>
              <w:adjustRightInd w:val="0"/>
              <w:spacing w:before="280" w:after="280"/>
              <w:rPr>
                <w:rFonts w:asciiTheme="minorHAnsi" w:hAnsiTheme="minorHAnsi" w:cstheme="minorHAnsi"/>
                <w:sz w:val="22"/>
                <w:szCs w:val="22"/>
              </w:rPr>
            </w:pPr>
            <w:r w:rsidRPr="00E777A4">
              <w:rPr>
                <w:rFonts w:asciiTheme="minorHAnsi" w:hAnsiTheme="minorHAnsi" w:cstheme="minorHAnsi"/>
                <w:sz w:val="22"/>
                <w:szCs w:val="22"/>
              </w:rPr>
              <w:t>Updates from the three sub-committees</w:t>
            </w:r>
          </w:p>
          <w:p w:rsidR="00E06101" w:rsidRPr="00E777A4" w:rsidRDefault="00E777A4" w:rsidP="00E06101">
            <w:pPr>
              <w:pStyle w:val="ListParagraph"/>
              <w:numPr>
                <w:ilvl w:val="0"/>
                <w:numId w:val="16"/>
              </w:numPr>
              <w:autoSpaceDE w:val="0"/>
              <w:autoSpaceDN w:val="0"/>
              <w:adjustRightInd w:val="0"/>
              <w:spacing w:before="280" w:after="280"/>
              <w:rPr>
                <w:rFonts w:asciiTheme="minorHAnsi" w:hAnsiTheme="minorHAnsi" w:cstheme="minorHAnsi"/>
                <w:sz w:val="22"/>
                <w:szCs w:val="22"/>
              </w:rPr>
            </w:pPr>
            <w:r w:rsidRPr="00E777A4">
              <w:rPr>
                <w:rFonts w:asciiTheme="minorHAnsi" w:hAnsiTheme="minorHAnsi" w:cstheme="minorHAnsi"/>
                <w:sz w:val="22"/>
                <w:szCs w:val="22"/>
              </w:rPr>
              <w:t>Formation of SG S&amp;R WG and CA WG within SMPG (Liaison with SWIFT STANDARDS team for maintenance)</w:t>
            </w:r>
          </w:p>
          <w:p w:rsidR="00E06101" w:rsidRPr="00E777A4" w:rsidRDefault="00E777A4" w:rsidP="00E06101">
            <w:pPr>
              <w:pStyle w:val="ListParagraph"/>
              <w:numPr>
                <w:ilvl w:val="0"/>
                <w:numId w:val="16"/>
              </w:numPr>
              <w:autoSpaceDE w:val="0"/>
              <w:autoSpaceDN w:val="0"/>
              <w:adjustRightInd w:val="0"/>
              <w:spacing w:before="280" w:after="280"/>
              <w:rPr>
                <w:rFonts w:asciiTheme="minorHAnsi" w:hAnsiTheme="minorHAnsi" w:cstheme="minorHAnsi"/>
                <w:sz w:val="22"/>
                <w:szCs w:val="22"/>
              </w:rPr>
            </w:pPr>
            <w:r w:rsidRPr="00E777A4">
              <w:rPr>
                <w:rFonts w:asciiTheme="minorHAnsi" w:hAnsiTheme="minorHAnsi" w:cstheme="minorHAnsi"/>
                <w:sz w:val="22"/>
                <w:szCs w:val="22"/>
              </w:rPr>
              <w:t>CA transformation initiative: Nominations for representation in possible collaboration with SGX to ensure alignment between issuer prospectus and SGX electronic announcement</w:t>
            </w:r>
          </w:p>
          <w:p w:rsidR="00E06101" w:rsidRPr="00E777A4" w:rsidRDefault="00E777A4" w:rsidP="00E06101">
            <w:pPr>
              <w:pStyle w:val="ListParagraph"/>
              <w:numPr>
                <w:ilvl w:val="0"/>
                <w:numId w:val="16"/>
              </w:numPr>
              <w:autoSpaceDE w:val="0"/>
              <w:autoSpaceDN w:val="0"/>
              <w:adjustRightInd w:val="0"/>
              <w:spacing w:before="280" w:after="280"/>
              <w:rPr>
                <w:rFonts w:asciiTheme="minorHAnsi" w:hAnsiTheme="minorHAnsi" w:cstheme="minorHAnsi"/>
                <w:sz w:val="22"/>
                <w:szCs w:val="22"/>
              </w:rPr>
            </w:pPr>
            <w:r w:rsidRPr="00E777A4">
              <w:rPr>
                <w:rFonts w:asciiTheme="minorHAnsi" w:hAnsiTheme="minorHAnsi" w:cstheme="minorHAnsi"/>
                <w:sz w:val="22"/>
                <w:szCs w:val="22"/>
              </w:rPr>
              <w:t>Publication of SG S&amp;R MP (Reference materials: Settlement common elements / CH Settlement MP)</w:t>
            </w:r>
          </w:p>
          <w:p w:rsidR="00E06101" w:rsidRPr="005600A0" w:rsidRDefault="005600A0" w:rsidP="00E06101">
            <w:pPr>
              <w:pStyle w:val="ListParagraph"/>
              <w:numPr>
                <w:ilvl w:val="0"/>
                <w:numId w:val="16"/>
              </w:numPr>
              <w:autoSpaceDE w:val="0"/>
              <w:autoSpaceDN w:val="0"/>
              <w:adjustRightInd w:val="0"/>
              <w:spacing w:before="280" w:after="280"/>
              <w:rPr>
                <w:rFonts w:asciiTheme="minorHAnsi" w:hAnsiTheme="minorHAnsi" w:cstheme="minorHAnsi"/>
                <w:sz w:val="22"/>
                <w:szCs w:val="22"/>
              </w:rPr>
            </w:pPr>
            <w:r w:rsidRPr="005600A0">
              <w:rPr>
                <w:rFonts w:asciiTheme="minorHAnsi" w:hAnsiTheme="minorHAnsi" w:cstheme="minorHAnsi"/>
                <w:sz w:val="22"/>
                <w:szCs w:val="22"/>
              </w:rPr>
              <w:t>Financial</w:t>
            </w:r>
            <w:r w:rsidR="00E777A4" w:rsidRPr="005600A0">
              <w:rPr>
                <w:rFonts w:asciiTheme="minorHAnsi" w:hAnsiTheme="minorHAnsi" w:cstheme="minorHAnsi"/>
                <w:sz w:val="22"/>
                <w:szCs w:val="22"/>
              </w:rPr>
              <w:t xml:space="preserve"> Transaction Tax </w:t>
            </w:r>
          </w:p>
          <w:p w:rsidR="00E06101" w:rsidRPr="00E777A4" w:rsidRDefault="00E777A4" w:rsidP="00E06101">
            <w:pPr>
              <w:pStyle w:val="ListParagraph"/>
              <w:numPr>
                <w:ilvl w:val="0"/>
                <w:numId w:val="16"/>
              </w:numPr>
              <w:autoSpaceDE w:val="0"/>
              <w:autoSpaceDN w:val="0"/>
              <w:adjustRightInd w:val="0"/>
              <w:spacing w:before="280" w:after="280"/>
              <w:rPr>
                <w:rFonts w:asciiTheme="minorHAnsi" w:hAnsiTheme="minorHAnsi" w:cstheme="minorHAnsi"/>
                <w:sz w:val="22"/>
                <w:szCs w:val="22"/>
              </w:rPr>
            </w:pPr>
            <w:r w:rsidRPr="00E777A4">
              <w:rPr>
                <w:rFonts w:asciiTheme="minorHAnsi" w:hAnsiTheme="minorHAnsi" w:cstheme="minorHAnsi"/>
                <w:sz w:val="22"/>
                <w:szCs w:val="22"/>
              </w:rPr>
              <w:t>Vice-</w:t>
            </w:r>
            <w:r w:rsidR="003C2CC0">
              <w:rPr>
                <w:rFonts w:asciiTheme="minorHAnsi" w:hAnsiTheme="minorHAnsi" w:cstheme="minorHAnsi"/>
                <w:sz w:val="22"/>
                <w:szCs w:val="22"/>
              </w:rPr>
              <w:t>C</w:t>
            </w:r>
            <w:r w:rsidRPr="00E777A4">
              <w:rPr>
                <w:rFonts w:asciiTheme="minorHAnsi" w:hAnsiTheme="minorHAnsi" w:cstheme="minorHAnsi"/>
                <w:sz w:val="22"/>
                <w:szCs w:val="22"/>
              </w:rPr>
              <w:t>hair nomination/election</w:t>
            </w:r>
          </w:p>
          <w:p w:rsidR="00D34451" w:rsidRPr="00E777A4" w:rsidRDefault="00E777A4" w:rsidP="00D34451">
            <w:pPr>
              <w:pStyle w:val="ListParagraph"/>
              <w:numPr>
                <w:ilvl w:val="0"/>
                <w:numId w:val="16"/>
              </w:numPr>
              <w:autoSpaceDE w:val="0"/>
              <w:autoSpaceDN w:val="0"/>
              <w:adjustRightInd w:val="0"/>
              <w:spacing w:before="280" w:after="280"/>
              <w:rPr>
                <w:rFonts w:asciiTheme="minorHAnsi" w:hAnsiTheme="minorHAnsi" w:cstheme="minorHAnsi"/>
                <w:sz w:val="22"/>
                <w:szCs w:val="22"/>
                <w:lang w:val="de-DE"/>
              </w:rPr>
            </w:pPr>
            <w:r w:rsidRPr="00E777A4">
              <w:rPr>
                <w:rFonts w:asciiTheme="minorHAnsi" w:hAnsiTheme="minorHAnsi" w:cstheme="minorHAnsi"/>
                <w:sz w:val="22"/>
                <w:szCs w:val="22"/>
              </w:rPr>
              <w:t>AOB</w:t>
            </w:r>
          </w:p>
          <w:p w:rsidR="00862D0C" w:rsidRPr="00E777A4" w:rsidRDefault="00862D0C" w:rsidP="00E06101">
            <w:pPr>
              <w:pStyle w:val="ListParagraph"/>
              <w:rPr>
                <w:rFonts w:asciiTheme="minorHAnsi" w:hAnsiTheme="minorHAnsi" w:cstheme="minorHAnsi"/>
                <w:sz w:val="22"/>
                <w:szCs w:val="22"/>
                <w:lang w:val="de-DE"/>
              </w:rPr>
            </w:pPr>
          </w:p>
        </w:tc>
      </w:tr>
    </w:tbl>
    <w:p w:rsidR="00862D0C" w:rsidRPr="00E06101" w:rsidRDefault="00862D0C">
      <w:pPr>
        <w:rPr>
          <w:lang w:val="de-DE"/>
        </w:rPr>
      </w:pPr>
    </w:p>
    <w:tbl>
      <w:tblPr>
        <w:tblStyle w:val="TableGrid"/>
        <w:tblW w:w="10080" w:type="dxa"/>
        <w:tblInd w:w="108" w:type="dxa"/>
        <w:tblLook w:val="04A0" w:firstRow="1" w:lastRow="0" w:firstColumn="1" w:lastColumn="0" w:noHBand="0" w:noVBand="1"/>
      </w:tblPr>
      <w:tblGrid>
        <w:gridCol w:w="10080"/>
      </w:tblGrid>
      <w:tr w:rsidR="00862D0C" w:rsidRPr="004363FC" w:rsidTr="00862D0C">
        <w:tc>
          <w:tcPr>
            <w:tcW w:w="10080" w:type="dxa"/>
            <w:tcBorders>
              <w:top w:val="single" w:sz="4" w:space="0" w:color="auto"/>
              <w:left w:val="single" w:sz="4" w:space="0" w:color="auto"/>
              <w:bottom w:val="single" w:sz="4" w:space="0" w:color="auto"/>
              <w:right w:val="single" w:sz="4" w:space="0" w:color="auto"/>
            </w:tcBorders>
            <w:hideMark/>
          </w:tcPr>
          <w:p w:rsidR="00862D0C" w:rsidRPr="004363FC" w:rsidRDefault="0030039C" w:rsidP="00862D0C">
            <w:pPr>
              <w:pStyle w:val="BodyText"/>
              <w:rPr>
                <w:rFonts w:cstheme="minorHAnsi"/>
                <w:b/>
              </w:rPr>
            </w:pPr>
            <w:r w:rsidRPr="004363FC">
              <w:rPr>
                <w:rFonts w:cstheme="minorHAnsi"/>
                <w:b/>
              </w:rPr>
              <w:t>MINUTES</w:t>
            </w:r>
          </w:p>
        </w:tc>
      </w:tr>
      <w:tr w:rsidR="00862D0C" w:rsidRPr="004363FC" w:rsidTr="00862D0C">
        <w:tc>
          <w:tcPr>
            <w:tcW w:w="10080" w:type="dxa"/>
            <w:tcBorders>
              <w:top w:val="single" w:sz="4" w:space="0" w:color="auto"/>
              <w:left w:val="single" w:sz="4" w:space="0" w:color="auto"/>
              <w:bottom w:val="single" w:sz="4" w:space="0" w:color="auto"/>
              <w:right w:val="single" w:sz="4" w:space="0" w:color="auto"/>
            </w:tcBorders>
          </w:tcPr>
          <w:p w:rsidR="00BA6E50" w:rsidRPr="004363FC" w:rsidRDefault="00BA6E50" w:rsidP="00AD4B40">
            <w:pPr>
              <w:pStyle w:val="BodyText"/>
              <w:spacing w:line="276" w:lineRule="auto"/>
              <w:rPr>
                <w:rFonts w:cstheme="minorHAnsi"/>
                <w:u w:val="single"/>
              </w:rPr>
            </w:pPr>
            <w:r w:rsidRPr="004363FC">
              <w:rPr>
                <w:rFonts w:cstheme="minorHAnsi"/>
                <w:u w:val="single"/>
              </w:rPr>
              <w:t>Introduction</w:t>
            </w:r>
          </w:p>
          <w:p w:rsidR="00BA6E50" w:rsidRPr="004363FC" w:rsidRDefault="000E57C1" w:rsidP="00AD4B40">
            <w:pPr>
              <w:pStyle w:val="BodyText"/>
              <w:spacing w:line="276" w:lineRule="auto"/>
              <w:jc w:val="both"/>
              <w:rPr>
                <w:rFonts w:cstheme="minorHAnsi"/>
              </w:rPr>
            </w:pPr>
            <w:r w:rsidRPr="004363FC">
              <w:rPr>
                <w:rFonts w:cstheme="minorHAnsi"/>
              </w:rPr>
              <w:t>The meeting began with a round-the-room self-introduction of all members who were present as there were a number of new joiners to the SG NMPG (‘Group’).</w:t>
            </w:r>
            <w:r w:rsidR="005600A0" w:rsidRPr="004363FC">
              <w:rPr>
                <w:rFonts w:cstheme="minorHAnsi"/>
              </w:rPr>
              <w:t xml:space="preserve"> This was followed by </w:t>
            </w:r>
            <w:r w:rsidR="00730991" w:rsidRPr="004363FC">
              <w:rPr>
                <w:rFonts w:cstheme="minorHAnsi"/>
              </w:rPr>
              <w:t xml:space="preserve">opening remarks made by Anthony </w:t>
            </w:r>
            <w:proofErr w:type="spellStart"/>
            <w:r w:rsidR="00730991" w:rsidRPr="004363FC">
              <w:rPr>
                <w:rFonts w:cstheme="minorHAnsi"/>
              </w:rPr>
              <w:t>Sim</w:t>
            </w:r>
            <w:proofErr w:type="spellEnd"/>
            <w:r w:rsidR="00730991" w:rsidRPr="004363FC">
              <w:rPr>
                <w:rFonts w:cstheme="minorHAnsi"/>
              </w:rPr>
              <w:t>, the Chair of the Group where he provided a background on the group and the progress made so far.</w:t>
            </w:r>
          </w:p>
          <w:p w:rsidR="00730991" w:rsidRPr="004363FC" w:rsidRDefault="00730991" w:rsidP="00AD4B40">
            <w:pPr>
              <w:pStyle w:val="BodyText"/>
              <w:spacing w:line="276" w:lineRule="auto"/>
              <w:jc w:val="both"/>
              <w:rPr>
                <w:rFonts w:cstheme="minorHAnsi"/>
                <w:u w:val="single"/>
              </w:rPr>
            </w:pPr>
          </w:p>
          <w:p w:rsidR="00E06101" w:rsidRPr="004363FC" w:rsidRDefault="00825B85" w:rsidP="00AD4B40">
            <w:pPr>
              <w:pStyle w:val="BodyText"/>
              <w:spacing w:line="276" w:lineRule="auto"/>
              <w:rPr>
                <w:rFonts w:cstheme="minorHAnsi"/>
                <w:u w:val="single"/>
              </w:rPr>
            </w:pPr>
            <w:r w:rsidRPr="004363FC">
              <w:rPr>
                <w:rFonts w:cstheme="minorHAnsi"/>
                <w:u w:val="single"/>
              </w:rPr>
              <w:t>1) Update</w:t>
            </w:r>
            <w:r w:rsidR="00E06101" w:rsidRPr="004363FC">
              <w:rPr>
                <w:rFonts w:cstheme="minorHAnsi"/>
                <w:u w:val="single"/>
              </w:rPr>
              <w:t xml:space="preserve">s from the three </w:t>
            </w:r>
            <w:r w:rsidRPr="004363FC">
              <w:rPr>
                <w:rFonts w:cstheme="minorHAnsi"/>
                <w:u w:val="single"/>
              </w:rPr>
              <w:t>sub</w:t>
            </w:r>
            <w:r w:rsidR="00E06101" w:rsidRPr="004363FC">
              <w:rPr>
                <w:rFonts w:cstheme="minorHAnsi"/>
                <w:u w:val="single"/>
              </w:rPr>
              <w:t>-</w:t>
            </w:r>
            <w:r w:rsidRPr="004363FC">
              <w:rPr>
                <w:rFonts w:cstheme="minorHAnsi"/>
                <w:u w:val="single"/>
              </w:rPr>
              <w:t>committees</w:t>
            </w:r>
          </w:p>
          <w:p w:rsidR="00BA6E50" w:rsidRPr="004363FC" w:rsidRDefault="00E06101" w:rsidP="00AD4B40">
            <w:pPr>
              <w:pStyle w:val="BodyText"/>
              <w:spacing w:line="276" w:lineRule="auto"/>
              <w:rPr>
                <w:rFonts w:cstheme="minorHAnsi"/>
                <w:u w:val="single"/>
              </w:rPr>
            </w:pPr>
            <w:r w:rsidRPr="004363FC">
              <w:rPr>
                <w:rFonts w:cstheme="minorHAnsi"/>
                <w:u w:val="single"/>
              </w:rPr>
              <w:t>Transactional Sub-Committee</w:t>
            </w:r>
          </w:p>
          <w:p w:rsidR="00AF0765" w:rsidRPr="004363FC" w:rsidRDefault="00BA6E50" w:rsidP="00AD4B40">
            <w:pPr>
              <w:pStyle w:val="BodyText"/>
              <w:spacing w:line="276" w:lineRule="auto"/>
              <w:jc w:val="both"/>
              <w:rPr>
                <w:rFonts w:cstheme="minorHAnsi"/>
                <w:lang w:val="en-US"/>
              </w:rPr>
            </w:pPr>
            <w:r w:rsidRPr="004363FC">
              <w:rPr>
                <w:rFonts w:cstheme="minorHAnsi"/>
              </w:rPr>
              <w:t>The focus of the Transactional Sub-Committee for the month of Ma</w:t>
            </w:r>
            <w:r w:rsidR="00023746" w:rsidRPr="004363FC">
              <w:rPr>
                <w:rFonts w:cstheme="minorHAnsi"/>
              </w:rPr>
              <w:t>y</w:t>
            </w:r>
            <w:r w:rsidRPr="004363FC">
              <w:rPr>
                <w:rFonts w:cstheme="minorHAnsi"/>
              </w:rPr>
              <w:t xml:space="preserve"> and </w:t>
            </w:r>
            <w:r w:rsidR="00023746" w:rsidRPr="004363FC">
              <w:rPr>
                <w:rFonts w:cstheme="minorHAnsi"/>
              </w:rPr>
              <w:t>June</w:t>
            </w:r>
            <w:r w:rsidRPr="004363FC">
              <w:rPr>
                <w:rFonts w:cstheme="minorHAnsi"/>
              </w:rPr>
              <w:t xml:space="preserve"> had been on </w:t>
            </w:r>
            <w:r w:rsidR="00023746" w:rsidRPr="004363FC">
              <w:rPr>
                <w:rFonts w:cstheme="minorHAnsi"/>
              </w:rPr>
              <w:t>Corporate Actions</w:t>
            </w:r>
            <w:r w:rsidR="00BD5B79" w:rsidRPr="004363FC">
              <w:rPr>
                <w:rFonts w:cstheme="minorHAnsi"/>
              </w:rPr>
              <w:t xml:space="preserve"> (CA)</w:t>
            </w:r>
            <w:r w:rsidRPr="004363FC">
              <w:rPr>
                <w:rFonts w:cstheme="minorHAnsi"/>
              </w:rPr>
              <w:t>.</w:t>
            </w:r>
            <w:r w:rsidR="009141E8" w:rsidRPr="004363FC">
              <w:rPr>
                <w:rFonts w:cstheme="minorHAnsi"/>
              </w:rPr>
              <w:t xml:space="preserve"> The SG CA WG met on 24 June 2013 to discuss SWIFT standard codes and SWIFT tax processing review. </w:t>
            </w:r>
            <w:r w:rsidR="00AF0765" w:rsidRPr="004363FC">
              <w:rPr>
                <w:rFonts w:cstheme="minorHAnsi"/>
              </w:rPr>
              <w:t xml:space="preserve">Together with </w:t>
            </w:r>
            <w:r w:rsidR="00AF0765" w:rsidRPr="004363FC">
              <w:rPr>
                <w:rFonts w:cstheme="minorHAnsi"/>
                <w:lang w:val="en-US"/>
              </w:rPr>
              <w:t xml:space="preserve">SGX representatives who were also present at the meeting, the group discussed 41 </w:t>
            </w:r>
            <w:r w:rsidR="00BD5B79" w:rsidRPr="004363FC">
              <w:rPr>
                <w:rFonts w:cstheme="minorHAnsi"/>
                <w:lang w:val="en-US"/>
              </w:rPr>
              <w:t xml:space="preserve">CA </w:t>
            </w:r>
            <w:r w:rsidR="00AF0765" w:rsidRPr="004363FC">
              <w:rPr>
                <w:rFonts w:cstheme="minorHAnsi"/>
                <w:lang w:val="en-US"/>
              </w:rPr>
              <w:t xml:space="preserve">event types to determine if they are commonly used in SG market. </w:t>
            </w:r>
            <w:r w:rsidR="00772D98" w:rsidRPr="004363FC">
              <w:rPr>
                <w:rFonts w:cstheme="minorHAnsi"/>
                <w:lang w:val="en-US"/>
              </w:rPr>
              <w:t>In addition, a priority ranking of the corporate event types was agreed for SGX’</w:t>
            </w:r>
            <w:r w:rsidR="00BD5B79" w:rsidRPr="004363FC">
              <w:rPr>
                <w:rFonts w:cstheme="minorHAnsi"/>
                <w:lang w:val="en-US"/>
              </w:rPr>
              <w:t>s review as its project team continues to develop its CA notification project.</w:t>
            </w:r>
            <w:r w:rsidR="008D2702" w:rsidRPr="004363FC">
              <w:rPr>
                <w:rFonts w:cstheme="minorHAnsi"/>
                <w:lang w:val="en-US"/>
              </w:rPr>
              <w:t xml:space="preserve"> The SG CA WG will continue to work closely with SGX on this project.</w:t>
            </w:r>
          </w:p>
          <w:p w:rsidR="00AA0A03" w:rsidRPr="004363FC" w:rsidRDefault="00AA0A03" w:rsidP="00AD4B40">
            <w:pPr>
              <w:pStyle w:val="BodyText"/>
              <w:spacing w:line="276" w:lineRule="auto"/>
              <w:jc w:val="both"/>
              <w:rPr>
                <w:rFonts w:cstheme="minorHAnsi"/>
                <w:lang w:val="en-US"/>
              </w:rPr>
            </w:pPr>
            <w:r w:rsidRPr="004363FC">
              <w:rPr>
                <w:rFonts w:cstheme="minorHAnsi"/>
                <w:lang w:val="en-US"/>
              </w:rPr>
              <w:t>The SG CA WG also received SGX’s responses to the CA market practices (MP) i</w:t>
            </w:r>
            <w:r w:rsidR="00DA48A2" w:rsidRPr="004363FC">
              <w:rPr>
                <w:rFonts w:cstheme="minorHAnsi"/>
                <w:lang w:val="en-US"/>
              </w:rPr>
              <w:t>ssues raised in the May meeting:</w:t>
            </w:r>
            <w:r w:rsidRPr="004363FC">
              <w:rPr>
                <w:rFonts w:cstheme="minorHAnsi"/>
                <w:lang w:val="en-US"/>
              </w:rPr>
              <w:t xml:space="preserve"> </w:t>
            </w:r>
          </w:p>
          <w:p w:rsidR="006D73DB" w:rsidRPr="004363FC" w:rsidRDefault="00DA48A2" w:rsidP="00DA48A2">
            <w:pPr>
              <w:pStyle w:val="BodyText"/>
              <w:numPr>
                <w:ilvl w:val="0"/>
                <w:numId w:val="24"/>
              </w:numPr>
              <w:spacing w:line="276" w:lineRule="auto"/>
              <w:jc w:val="both"/>
              <w:rPr>
                <w:rFonts w:cstheme="minorHAnsi"/>
              </w:rPr>
            </w:pPr>
            <w:r w:rsidRPr="004363FC">
              <w:rPr>
                <w:rFonts w:cstheme="minorHAnsi"/>
                <w:lang w:val="en-US"/>
              </w:rPr>
              <w:t xml:space="preserve">Shares </w:t>
            </w:r>
            <w:r w:rsidR="006F34C1" w:rsidRPr="004363FC">
              <w:rPr>
                <w:rFonts w:cstheme="minorHAnsi"/>
              </w:rPr>
              <w:t xml:space="preserve"> purchased on SD-3 cannot be acceptable for tender offer on SD</w:t>
            </w:r>
          </w:p>
          <w:p w:rsidR="00DA48A2" w:rsidRPr="004363FC" w:rsidRDefault="005E31C1" w:rsidP="00DA48A2">
            <w:pPr>
              <w:pStyle w:val="BodyText"/>
              <w:spacing w:line="276" w:lineRule="auto"/>
              <w:jc w:val="both"/>
              <w:rPr>
                <w:rFonts w:cstheme="minorHAnsi"/>
              </w:rPr>
            </w:pPr>
            <w:r w:rsidRPr="004363FC">
              <w:rPr>
                <w:rFonts w:cstheme="minorHAnsi"/>
              </w:rPr>
              <w:t>Even though SGX acknowledged that this is an issue currently faced by the market players, SGX is unable to resolve this for now</w:t>
            </w:r>
            <w:r w:rsidR="002823B4" w:rsidRPr="004363FC">
              <w:rPr>
                <w:rFonts w:cstheme="minorHAnsi"/>
              </w:rPr>
              <w:t xml:space="preserve"> as they advised that this will require enhancements to their system and their </w:t>
            </w:r>
            <w:r w:rsidR="008354B2" w:rsidRPr="004363FC">
              <w:rPr>
                <w:rFonts w:cstheme="minorHAnsi"/>
              </w:rPr>
              <w:t xml:space="preserve">technical </w:t>
            </w:r>
            <w:r w:rsidR="002823B4" w:rsidRPr="004363FC">
              <w:rPr>
                <w:rFonts w:cstheme="minorHAnsi"/>
              </w:rPr>
              <w:t xml:space="preserve">resources are </w:t>
            </w:r>
            <w:r w:rsidR="00B82D94" w:rsidRPr="004363FC">
              <w:rPr>
                <w:rFonts w:cstheme="minorHAnsi"/>
              </w:rPr>
              <w:t xml:space="preserve">currently </w:t>
            </w:r>
            <w:r w:rsidR="002823B4" w:rsidRPr="004363FC">
              <w:rPr>
                <w:rFonts w:cstheme="minorHAnsi"/>
              </w:rPr>
              <w:t xml:space="preserve">tied up with the upcoming API project. </w:t>
            </w:r>
          </w:p>
          <w:p w:rsidR="008354B2" w:rsidRPr="004363FC" w:rsidRDefault="008354B2" w:rsidP="00DA48A2">
            <w:pPr>
              <w:pStyle w:val="BodyText"/>
              <w:spacing w:line="276" w:lineRule="auto"/>
              <w:jc w:val="both"/>
              <w:rPr>
                <w:rFonts w:cstheme="minorHAnsi"/>
              </w:rPr>
            </w:pPr>
            <w:r w:rsidRPr="004363FC">
              <w:rPr>
                <w:rFonts w:cstheme="minorHAnsi"/>
              </w:rPr>
              <w:t xml:space="preserve">Anthony disagreed that this is a technical issue and that it requires a system change. </w:t>
            </w:r>
            <w:r w:rsidR="006E655A" w:rsidRPr="004363FC">
              <w:rPr>
                <w:rFonts w:cstheme="minorHAnsi"/>
              </w:rPr>
              <w:t>Instead, Anthony commented that SGX can leverage on its compliance or governance and consider a change in terminology, by changing the criteria to “as of end of day when the batch run is completed”.</w:t>
            </w:r>
            <w:r w:rsidR="00473110" w:rsidRPr="004363FC">
              <w:rPr>
                <w:rFonts w:cstheme="minorHAnsi"/>
              </w:rPr>
              <w:t xml:space="preserve"> He further added that even though the occurrence of a tender offer is not very frequent, this issue still poses as a constraint to genuine investors </w:t>
            </w:r>
            <w:r w:rsidR="002D3C1F" w:rsidRPr="004363FC">
              <w:rPr>
                <w:rFonts w:cstheme="minorHAnsi"/>
              </w:rPr>
              <w:t>who have an interest to participate in such an event.</w:t>
            </w:r>
          </w:p>
          <w:p w:rsidR="0031357E" w:rsidRPr="004363FC" w:rsidRDefault="00D26465" w:rsidP="00DA48A2">
            <w:pPr>
              <w:pStyle w:val="BodyText"/>
              <w:spacing w:line="276" w:lineRule="auto"/>
              <w:jc w:val="both"/>
              <w:rPr>
                <w:rFonts w:cstheme="minorHAnsi"/>
              </w:rPr>
            </w:pPr>
            <w:r w:rsidRPr="004363FC">
              <w:rPr>
                <w:rFonts w:cstheme="minorHAnsi"/>
              </w:rPr>
              <w:lastRenderedPageBreak/>
              <w:t>In Jyi Chen’s opinion, this approach is viable but will require a lot of effort as there is a need to force the issuers to change the</w:t>
            </w:r>
            <w:r w:rsidR="0031357E" w:rsidRPr="004363FC">
              <w:rPr>
                <w:rFonts w:cstheme="minorHAnsi"/>
              </w:rPr>
              <w:t xml:space="preserve"> terms in the CA tender offer. As an alternative solution</w:t>
            </w:r>
            <w:r w:rsidR="006900BE" w:rsidRPr="004363FC">
              <w:rPr>
                <w:rFonts w:cstheme="minorHAnsi"/>
              </w:rPr>
              <w:t xml:space="preserve"> and </w:t>
            </w:r>
            <w:r w:rsidR="00202441" w:rsidRPr="004363FC">
              <w:rPr>
                <w:rFonts w:cstheme="minorHAnsi"/>
              </w:rPr>
              <w:t>subject to</w:t>
            </w:r>
            <w:r w:rsidR="006900BE" w:rsidRPr="004363FC">
              <w:rPr>
                <w:rFonts w:cstheme="minorHAnsi"/>
              </w:rPr>
              <w:t xml:space="preserve"> the agreement of the Group members</w:t>
            </w:r>
            <w:r w:rsidR="0031357E" w:rsidRPr="004363FC">
              <w:rPr>
                <w:rFonts w:cstheme="minorHAnsi"/>
              </w:rPr>
              <w:t xml:space="preserve">, he suggested documenting in the Tender Offer MP for SG, that in this scenario, the investor will not be able to participate in the tender offer. </w:t>
            </w:r>
            <w:r w:rsidR="006900BE" w:rsidRPr="004363FC">
              <w:rPr>
                <w:rFonts w:cstheme="minorHAnsi"/>
              </w:rPr>
              <w:t>This SG Tender Offer MP can then be published on the Global SMPG website.</w:t>
            </w:r>
            <w:r w:rsidR="003851F4" w:rsidRPr="004363FC">
              <w:rPr>
                <w:rFonts w:cstheme="minorHAnsi"/>
              </w:rPr>
              <w:t xml:space="preserve"> This proposed solution will require a lesser amount of effort and time to be implemented as compared to the first suggested approach.</w:t>
            </w:r>
            <w:r w:rsidR="00213E08" w:rsidRPr="004363FC">
              <w:rPr>
                <w:rFonts w:cstheme="minorHAnsi"/>
              </w:rPr>
              <w:t xml:space="preserve"> Anthony commented that this suggestion </w:t>
            </w:r>
            <w:r w:rsidR="004960BF" w:rsidRPr="004363FC">
              <w:rPr>
                <w:rFonts w:cstheme="minorHAnsi"/>
              </w:rPr>
              <w:t>is</w:t>
            </w:r>
            <w:r w:rsidR="00213E08" w:rsidRPr="004363FC">
              <w:rPr>
                <w:rFonts w:cstheme="minorHAnsi"/>
              </w:rPr>
              <w:t xml:space="preserve"> a </w:t>
            </w:r>
            <w:r w:rsidR="004960BF" w:rsidRPr="004363FC">
              <w:rPr>
                <w:rFonts w:cstheme="minorHAnsi"/>
              </w:rPr>
              <w:t xml:space="preserve">good interim solution. However, more should be done to ensure a level playing field for the </w:t>
            </w:r>
            <w:r w:rsidR="008722CF" w:rsidRPr="004363FC">
              <w:rPr>
                <w:rFonts w:cstheme="minorHAnsi"/>
              </w:rPr>
              <w:t>investors</w:t>
            </w:r>
            <w:r w:rsidR="004960BF" w:rsidRPr="004363FC">
              <w:rPr>
                <w:rFonts w:cstheme="minorHAnsi"/>
              </w:rPr>
              <w:t xml:space="preserve">. </w:t>
            </w:r>
            <w:r w:rsidR="008722CF" w:rsidRPr="004363FC">
              <w:rPr>
                <w:rFonts w:cstheme="minorHAnsi"/>
              </w:rPr>
              <w:t>Janice and Daisy shared that during the meeting, SGX pointed out to a cautionary paragraph in the Offer document which the market players can include in their letter</w:t>
            </w:r>
            <w:r w:rsidR="00822778" w:rsidRPr="004363FC">
              <w:rPr>
                <w:rFonts w:cstheme="minorHAnsi"/>
              </w:rPr>
              <w:t>s to their clients.</w:t>
            </w:r>
            <w:r w:rsidR="008A678F" w:rsidRPr="004363FC">
              <w:rPr>
                <w:rFonts w:cstheme="minorHAnsi"/>
              </w:rPr>
              <w:t xml:space="preserve"> Anthony felt that SGX shoul</w:t>
            </w:r>
            <w:r w:rsidR="0045497F" w:rsidRPr="004363FC">
              <w:rPr>
                <w:rFonts w:cstheme="minorHAnsi"/>
              </w:rPr>
              <w:t xml:space="preserve">d do more to address this issue e.g. providing the market players with a roadmap on the resolution of this issue </w:t>
            </w:r>
            <w:r w:rsidR="008A678F" w:rsidRPr="004363FC">
              <w:rPr>
                <w:rFonts w:cstheme="minorHAnsi"/>
              </w:rPr>
              <w:t>and the Group members agreed that the current term is not fair to the market players.</w:t>
            </w:r>
            <w:r w:rsidR="00DC55E7" w:rsidRPr="004363FC">
              <w:rPr>
                <w:rFonts w:cstheme="minorHAnsi"/>
              </w:rPr>
              <w:t xml:space="preserve"> </w:t>
            </w:r>
            <w:proofErr w:type="spellStart"/>
            <w:r w:rsidR="0045497F" w:rsidRPr="004363FC">
              <w:rPr>
                <w:rFonts w:cstheme="minorHAnsi"/>
              </w:rPr>
              <w:t>Lilian</w:t>
            </w:r>
            <w:proofErr w:type="spellEnd"/>
            <w:r w:rsidR="0045497F" w:rsidRPr="004363FC">
              <w:rPr>
                <w:rFonts w:cstheme="minorHAnsi"/>
              </w:rPr>
              <w:t xml:space="preserve"> added that the SG CA WG had also raised several proposals to SGX including batch crediting option and end of day prospectus. </w:t>
            </w:r>
            <w:r w:rsidR="004B6FDE" w:rsidRPr="004363FC">
              <w:rPr>
                <w:rFonts w:cstheme="minorHAnsi"/>
              </w:rPr>
              <w:t>There has not been any update from SGX on those.</w:t>
            </w:r>
            <w:r w:rsidR="00E402AF" w:rsidRPr="004363FC">
              <w:rPr>
                <w:rFonts w:cstheme="minorHAnsi"/>
              </w:rPr>
              <w:t xml:space="preserve"> Anthony will further discuss this issue with SGX when he meets </w:t>
            </w:r>
            <w:proofErr w:type="spellStart"/>
            <w:r w:rsidR="00E402AF" w:rsidRPr="004363FC">
              <w:rPr>
                <w:rFonts w:cstheme="minorHAnsi"/>
              </w:rPr>
              <w:t>Ramu</w:t>
            </w:r>
            <w:proofErr w:type="spellEnd"/>
            <w:r w:rsidR="00E402AF" w:rsidRPr="004363FC">
              <w:rPr>
                <w:rFonts w:cstheme="minorHAnsi"/>
              </w:rPr>
              <w:t xml:space="preserve"> in end August.</w:t>
            </w:r>
            <w:r w:rsidR="004B6FDE" w:rsidRPr="004363FC">
              <w:rPr>
                <w:rFonts w:cstheme="minorHAnsi"/>
              </w:rPr>
              <w:t xml:space="preserve"> </w:t>
            </w:r>
          </w:p>
          <w:p w:rsidR="000E14F7" w:rsidRPr="004363FC" w:rsidRDefault="000E14F7" w:rsidP="00DA48A2">
            <w:pPr>
              <w:pStyle w:val="BodyText"/>
              <w:spacing w:line="276" w:lineRule="auto"/>
              <w:jc w:val="both"/>
              <w:rPr>
                <w:rFonts w:cstheme="minorHAnsi"/>
              </w:rPr>
            </w:pPr>
          </w:p>
          <w:p w:rsidR="000E14F7" w:rsidRPr="004363FC" w:rsidRDefault="000E14F7" w:rsidP="000E14F7">
            <w:pPr>
              <w:pStyle w:val="BodyText"/>
              <w:numPr>
                <w:ilvl w:val="0"/>
                <w:numId w:val="24"/>
              </w:numPr>
              <w:spacing w:line="276" w:lineRule="auto"/>
              <w:jc w:val="both"/>
              <w:rPr>
                <w:rFonts w:cstheme="minorHAnsi"/>
              </w:rPr>
            </w:pPr>
            <w:r w:rsidRPr="004363FC">
              <w:rPr>
                <w:rFonts w:cstheme="minorHAnsi"/>
              </w:rPr>
              <w:t xml:space="preserve">Intra </w:t>
            </w:r>
            <w:r w:rsidRPr="004363FC">
              <w:rPr>
                <w:rFonts w:cstheme="minorHAnsi"/>
                <w:lang w:val="en-US"/>
              </w:rPr>
              <w:t>day batch processing for tender offer and rights exercise through SGX-SSH Service</w:t>
            </w:r>
          </w:p>
          <w:p w:rsidR="000E14F7" w:rsidRPr="004363FC" w:rsidRDefault="0092244C" w:rsidP="000E14F7">
            <w:pPr>
              <w:pStyle w:val="BodyText"/>
              <w:spacing w:line="276" w:lineRule="auto"/>
              <w:jc w:val="both"/>
              <w:rPr>
                <w:rFonts w:cstheme="minorHAnsi"/>
              </w:rPr>
            </w:pPr>
            <w:r w:rsidRPr="004363FC">
              <w:rPr>
                <w:rFonts w:cstheme="minorHAnsi"/>
              </w:rPr>
              <w:t>SGX is not agreeable to this proposal as they are unable to increase the number of batches at the moment. However, they have assured that they will have staff around at 6.30pm to provide assistance in case there are any errors in the submission of files. In addition, SGX currently has arran</w:t>
            </w:r>
            <w:r w:rsidR="00BC0BD3" w:rsidRPr="004363FC">
              <w:rPr>
                <w:rFonts w:cstheme="minorHAnsi"/>
              </w:rPr>
              <w:t xml:space="preserve">gements in place to handle the exceptional cases. One is having a batch job for rights issue at 5pm and takeover at 5.30pm. The rejection may occur for </w:t>
            </w:r>
            <w:r w:rsidR="00B82D94" w:rsidRPr="004363FC">
              <w:rPr>
                <w:rFonts w:cstheme="minorHAnsi"/>
              </w:rPr>
              <w:t xml:space="preserve">an </w:t>
            </w:r>
            <w:r w:rsidR="00BC0BD3" w:rsidRPr="004363FC">
              <w:rPr>
                <w:rFonts w:cstheme="minorHAnsi"/>
              </w:rPr>
              <w:t xml:space="preserve">entire file or a specific record depending on the error. If there is any error for the e-submission on the closing date, SGX will usually contact the Depository Agent (DA) and request them to submit a new file by 6.30pm. If the DA is unable to do so, SGX usually grants them </w:t>
            </w:r>
            <w:r w:rsidR="0058704B" w:rsidRPr="004363FC">
              <w:rPr>
                <w:rFonts w:cstheme="minorHAnsi"/>
              </w:rPr>
              <w:t>on exceptional basis to physically submit the forms by 10am on the next business day.</w:t>
            </w:r>
            <w:r w:rsidRPr="004363FC">
              <w:rPr>
                <w:rFonts w:cstheme="minorHAnsi"/>
              </w:rPr>
              <w:t xml:space="preserve"> </w:t>
            </w:r>
          </w:p>
          <w:p w:rsidR="00105AF7" w:rsidRPr="004363FC" w:rsidRDefault="00105AF7" w:rsidP="000E14F7">
            <w:pPr>
              <w:pStyle w:val="BodyText"/>
              <w:spacing w:line="276" w:lineRule="auto"/>
              <w:jc w:val="both"/>
              <w:rPr>
                <w:rFonts w:cstheme="minorHAnsi"/>
              </w:rPr>
            </w:pPr>
          </w:p>
          <w:p w:rsidR="00105AF7" w:rsidRPr="004363FC" w:rsidRDefault="00105AF7" w:rsidP="00105AF7">
            <w:pPr>
              <w:pStyle w:val="BodyText"/>
              <w:numPr>
                <w:ilvl w:val="0"/>
                <w:numId w:val="24"/>
              </w:numPr>
              <w:spacing w:line="276" w:lineRule="auto"/>
              <w:jc w:val="both"/>
              <w:rPr>
                <w:rFonts w:cstheme="minorHAnsi"/>
              </w:rPr>
            </w:pPr>
            <w:r w:rsidRPr="004363FC">
              <w:rPr>
                <w:rFonts w:cstheme="minorHAnsi"/>
              </w:rPr>
              <w:t xml:space="preserve">Daily </w:t>
            </w:r>
            <w:r w:rsidRPr="004363FC">
              <w:rPr>
                <w:rFonts w:cstheme="minorHAnsi"/>
                <w:lang w:val="en-US"/>
              </w:rPr>
              <w:t>portfolio statement to be provided instead of monthly</w:t>
            </w:r>
          </w:p>
          <w:p w:rsidR="00105AF7" w:rsidRPr="004363FC" w:rsidRDefault="006B4C89" w:rsidP="00105AF7">
            <w:pPr>
              <w:pStyle w:val="BodyText"/>
              <w:spacing w:line="276" w:lineRule="auto"/>
              <w:jc w:val="both"/>
              <w:rPr>
                <w:rFonts w:cstheme="minorHAnsi"/>
              </w:rPr>
            </w:pPr>
            <w:r w:rsidRPr="004363FC">
              <w:rPr>
                <w:rFonts w:cstheme="minorHAnsi"/>
              </w:rPr>
              <w:t xml:space="preserve">The SG CA WG’s proposal is for SGX to either provide a daily portfolio statement or to send it via SWIFT message. Currently, the portfolio statement is given to DAs only once a month. </w:t>
            </w:r>
            <w:r w:rsidR="00500736" w:rsidRPr="004363FC">
              <w:rPr>
                <w:rFonts w:cstheme="minorHAnsi"/>
              </w:rPr>
              <w:t xml:space="preserve">As this proposed change will have an impact on the current fee schedule (account statement download fees), SGX is reviewing this implementation approach internally and will revert to the SG CA WG by mid </w:t>
            </w:r>
            <w:r w:rsidR="00B82D94" w:rsidRPr="004363FC">
              <w:rPr>
                <w:rFonts w:cstheme="minorHAnsi"/>
              </w:rPr>
              <w:t xml:space="preserve">of </w:t>
            </w:r>
            <w:r w:rsidR="00500736" w:rsidRPr="004363FC">
              <w:rPr>
                <w:rFonts w:cstheme="minorHAnsi"/>
              </w:rPr>
              <w:t xml:space="preserve">August. </w:t>
            </w:r>
            <w:r w:rsidRPr="004363FC">
              <w:rPr>
                <w:rFonts w:cstheme="minorHAnsi"/>
              </w:rPr>
              <w:t xml:space="preserve">  </w:t>
            </w:r>
          </w:p>
          <w:p w:rsidR="00FD4B25" w:rsidRPr="004363FC" w:rsidRDefault="00FD4B25" w:rsidP="00105AF7">
            <w:pPr>
              <w:pStyle w:val="BodyText"/>
              <w:spacing w:line="276" w:lineRule="auto"/>
              <w:jc w:val="both"/>
              <w:rPr>
                <w:rFonts w:cstheme="minorHAnsi"/>
              </w:rPr>
            </w:pPr>
          </w:p>
          <w:p w:rsidR="00FD4B25" w:rsidRPr="004363FC" w:rsidRDefault="00FD4B25" w:rsidP="00FD4B25">
            <w:pPr>
              <w:pStyle w:val="BodyText"/>
              <w:numPr>
                <w:ilvl w:val="0"/>
                <w:numId w:val="24"/>
              </w:numPr>
              <w:spacing w:line="276" w:lineRule="auto"/>
              <w:jc w:val="both"/>
              <w:rPr>
                <w:rFonts w:cstheme="minorHAnsi"/>
              </w:rPr>
            </w:pPr>
            <w:r w:rsidRPr="004363FC">
              <w:rPr>
                <w:rFonts w:cstheme="minorHAnsi"/>
              </w:rPr>
              <w:t>Corporate actions information on SGX website</w:t>
            </w:r>
          </w:p>
          <w:p w:rsidR="008E03A7" w:rsidRPr="004363FC" w:rsidRDefault="00436169" w:rsidP="00FD4B25">
            <w:pPr>
              <w:pStyle w:val="BodyText"/>
              <w:spacing w:line="276" w:lineRule="auto"/>
              <w:jc w:val="both"/>
              <w:rPr>
                <w:rFonts w:cstheme="minorHAnsi"/>
              </w:rPr>
            </w:pPr>
            <w:r w:rsidRPr="004363FC">
              <w:rPr>
                <w:rFonts w:cstheme="minorHAnsi"/>
              </w:rPr>
              <w:t>SGX is revamping their CA system. SGX has briefed the SG CA WG members of their plans to improve the CA system and shared that more information will be available to all members in due course.</w:t>
            </w:r>
            <w:r w:rsidR="003B2C8F" w:rsidRPr="004363FC">
              <w:rPr>
                <w:rFonts w:cstheme="minorHAnsi"/>
              </w:rPr>
              <w:t xml:space="preserve"> Cindy shared that SGX is going through a CA transformation and referred to the email sent out by Anand Adip</w:t>
            </w:r>
            <w:r w:rsidR="00B93833" w:rsidRPr="004363FC">
              <w:rPr>
                <w:rFonts w:cstheme="minorHAnsi"/>
              </w:rPr>
              <w:t xml:space="preserve">udi informing </w:t>
            </w:r>
            <w:r w:rsidR="003B2C8F" w:rsidRPr="004363FC">
              <w:rPr>
                <w:rFonts w:cstheme="minorHAnsi"/>
              </w:rPr>
              <w:t xml:space="preserve">that CDP will be conducting sessions for DAs </w:t>
            </w:r>
            <w:r w:rsidR="00B93833" w:rsidRPr="004363FC">
              <w:rPr>
                <w:rFonts w:cstheme="minorHAnsi"/>
              </w:rPr>
              <w:t>and members on 12 and 13 August to brief them on the changes. Cindy further added that SGX also has plans to use both SG NMPG and the APAC RMPG as platforms for sharing more information.</w:t>
            </w:r>
            <w:r w:rsidR="00695100" w:rsidRPr="004363FC">
              <w:rPr>
                <w:rFonts w:cstheme="minorHAnsi"/>
              </w:rPr>
              <w:t xml:space="preserve"> Jyi Chen commented that it is</w:t>
            </w:r>
            <w:r w:rsidR="00F877E1" w:rsidRPr="004363FC">
              <w:rPr>
                <w:rFonts w:cstheme="minorHAnsi"/>
              </w:rPr>
              <w:t xml:space="preserve"> a positive move for SGX to engage the local market </w:t>
            </w:r>
            <w:r w:rsidR="00061CD3" w:rsidRPr="004363FC">
              <w:rPr>
                <w:rFonts w:cstheme="minorHAnsi"/>
              </w:rPr>
              <w:lastRenderedPageBreak/>
              <w:t>players</w:t>
            </w:r>
            <w:r w:rsidR="00F877E1" w:rsidRPr="004363FC">
              <w:rPr>
                <w:rFonts w:cstheme="minorHAnsi"/>
              </w:rPr>
              <w:t xml:space="preserve"> and to align the local market practices when implementing the changes </w:t>
            </w:r>
            <w:r w:rsidR="00061CD3" w:rsidRPr="004363FC">
              <w:rPr>
                <w:rFonts w:cstheme="minorHAnsi"/>
              </w:rPr>
              <w:t xml:space="preserve">as this </w:t>
            </w:r>
            <w:r w:rsidR="00F877E1" w:rsidRPr="004363FC">
              <w:rPr>
                <w:rFonts w:cstheme="minorHAnsi"/>
              </w:rPr>
              <w:t xml:space="preserve">will make the implementation a more organised one. </w:t>
            </w:r>
          </w:p>
          <w:p w:rsidR="00FD4B25" w:rsidRPr="004363FC" w:rsidRDefault="008E03A7" w:rsidP="00FD4B25">
            <w:pPr>
              <w:pStyle w:val="BodyText"/>
              <w:spacing w:line="276" w:lineRule="auto"/>
              <w:jc w:val="both"/>
              <w:rPr>
                <w:rFonts w:cstheme="minorHAnsi"/>
              </w:rPr>
            </w:pPr>
            <w:r w:rsidRPr="004363FC">
              <w:rPr>
                <w:rFonts w:cstheme="minorHAnsi"/>
              </w:rPr>
              <w:t>Anthony will check with Anand to find out if SGX is collaborating with any vendor/s for this project</w:t>
            </w:r>
            <w:r w:rsidR="00B93833" w:rsidRPr="004363FC">
              <w:rPr>
                <w:rFonts w:cstheme="minorHAnsi"/>
              </w:rPr>
              <w:t xml:space="preserve"> </w:t>
            </w:r>
            <w:r w:rsidRPr="004363FC">
              <w:rPr>
                <w:rFonts w:cstheme="minorHAnsi"/>
              </w:rPr>
              <w:t xml:space="preserve">as it would be beneficial to include them in the Group’s discussions early. </w:t>
            </w:r>
          </w:p>
          <w:p w:rsidR="00D66E65" w:rsidRPr="004363FC" w:rsidRDefault="00D66E65" w:rsidP="00FD4B25">
            <w:pPr>
              <w:pStyle w:val="BodyText"/>
              <w:spacing w:line="276" w:lineRule="auto"/>
              <w:jc w:val="both"/>
              <w:rPr>
                <w:rFonts w:cstheme="minorHAnsi"/>
              </w:rPr>
            </w:pPr>
          </w:p>
          <w:p w:rsidR="00D66E65" w:rsidRPr="004363FC" w:rsidRDefault="00D66E65" w:rsidP="00D66E65">
            <w:pPr>
              <w:pStyle w:val="BodyText"/>
              <w:numPr>
                <w:ilvl w:val="0"/>
                <w:numId w:val="24"/>
              </w:numPr>
              <w:spacing w:line="276" w:lineRule="auto"/>
              <w:jc w:val="both"/>
              <w:rPr>
                <w:rFonts w:cstheme="minorHAnsi"/>
              </w:rPr>
            </w:pPr>
            <w:r w:rsidRPr="004363FC">
              <w:rPr>
                <w:rFonts w:cstheme="minorHAnsi"/>
              </w:rPr>
              <w:t xml:space="preserve">REIT </w:t>
            </w:r>
            <w:r w:rsidRPr="004363FC">
              <w:rPr>
                <w:rFonts w:cstheme="minorHAnsi"/>
                <w:lang w:val="en-US"/>
              </w:rPr>
              <w:t>tax declaration simplification</w:t>
            </w:r>
          </w:p>
          <w:p w:rsidR="00D66E65" w:rsidRPr="004363FC" w:rsidRDefault="00D70E4A" w:rsidP="00D66E65">
            <w:pPr>
              <w:pStyle w:val="BodyText"/>
              <w:spacing w:line="276" w:lineRule="auto"/>
              <w:jc w:val="both"/>
              <w:rPr>
                <w:rFonts w:cstheme="minorHAnsi"/>
                <w:lang w:val="en-US"/>
              </w:rPr>
            </w:pPr>
            <w:r w:rsidRPr="004363FC">
              <w:rPr>
                <w:rFonts w:cstheme="minorHAnsi"/>
                <w:lang w:val="en-US"/>
              </w:rPr>
              <w:t>SGX has assisted to simplify the collection of tax declaration forms where the soft copy of the forms will be sent by REITs’ registrar to DAs via email. This has eliminated the manual collection of the forms from CDP and CDP no longer needs to act as a middleman in distributing the forms.</w:t>
            </w:r>
          </w:p>
          <w:p w:rsidR="00D70E4A" w:rsidRPr="004363FC" w:rsidRDefault="00D70E4A" w:rsidP="00D66E65">
            <w:pPr>
              <w:pStyle w:val="BodyText"/>
              <w:spacing w:line="276" w:lineRule="auto"/>
              <w:jc w:val="both"/>
              <w:rPr>
                <w:rFonts w:cstheme="minorHAnsi"/>
                <w:lang w:val="en-US"/>
              </w:rPr>
            </w:pPr>
          </w:p>
          <w:p w:rsidR="00D70E4A" w:rsidRPr="004363FC" w:rsidRDefault="00D70E4A" w:rsidP="00D66E65">
            <w:pPr>
              <w:pStyle w:val="BodyText"/>
              <w:spacing w:line="276" w:lineRule="auto"/>
              <w:jc w:val="both"/>
              <w:rPr>
                <w:rFonts w:cstheme="minorHAnsi"/>
              </w:rPr>
            </w:pPr>
            <w:r w:rsidRPr="004363FC">
              <w:rPr>
                <w:rFonts w:cstheme="minorHAnsi"/>
              </w:rPr>
              <w:t>Going forward, the SG CA WG will be working on the following topics:</w:t>
            </w:r>
          </w:p>
          <w:p w:rsidR="006D73DB" w:rsidRPr="004363FC" w:rsidRDefault="006F34C1" w:rsidP="00D70E4A">
            <w:pPr>
              <w:pStyle w:val="BodyText"/>
              <w:numPr>
                <w:ilvl w:val="0"/>
                <w:numId w:val="31"/>
              </w:numPr>
              <w:spacing w:line="276" w:lineRule="auto"/>
              <w:jc w:val="both"/>
              <w:rPr>
                <w:rFonts w:cstheme="minorHAnsi"/>
                <w:lang w:val="en-US"/>
              </w:rPr>
            </w:pPr>
            <w:r w:rsidRPr="004363FC">
              <w:rPr>
                <w:rFonts w:cstheme="minorHAnsi"/>
                <w:lang w:val="en-US"/>
              </w:rPr>
              <w:t>Market claims standardization</w:t>
            </w:r>
          </w:p>
          <w:p w:rsidR="006D73DB" w:rsidRPr="004363FC" w:rsidRDefault="006F34C1" w:rsidP="00D70E4A">
            <w:pPr>
              <w:pStyle w:val="BodyText"/>
              <w:numPr>
                <w:ilvl w:val="0"/>
                <w:numId w:val="31"/>
              </w:numPr>
              <w:spacing w:line="276" w:lineRule="auto"/>
              <w:jc w:val="both"/>
              <w:rPr>
                <w:rFonts w:cstheme="minorHAnsi"/>
                <w:lang w:val="en-US"/>
              </w:rPr>
            </w:pPr>
            <w:r w:rsidRPr="004363FC">
              <w:rPr>
                <w:rFonts w:cstheme="minorHAnsi"/>
                <w:lang w:val="en-US"/>
              </w:rPr>
              <w:t xml:space="preserve">E-submission for CDP election forms </w:t>
            </w:r>
          </w:p>
          <w:p w:rsidR="006D73DB" w:rsidRPr="004363FC" w:rsidRDefault="006F34C1" w:rsidP="00D70E4A">
            <w:pPr>
              <w:pStyle w:val="BodyText"/>
              <w:numPr>
                <w:ilvl w:val="0"/>
                <w:numId w:val="31"/>
              </w:numPr>
              <w:spacing w:line="276" w:lineRule="auto"/>
              <w:jc w:val="both"/>
              <w:rPr>
                <w:rFonts w:cstheme="minorHAnsi"/>
                <w:lang w:val="en-US"/>
              </w:rPr>
            </w:pPr>
            <w:r w:rsidRPr="004363FC">
              <w:rPr>
                <w:rFonts w:cstheme="minorHAnsi"/>
                <w:lang w:val="en-US"/>
              </w:rPr>
              <w:t>Contingency arrangements for physical CDP forms submission</w:t>
            </w:r>
          </w:p>
          <w:p w:rsidR="006D73DB" w:rsidRPr="004363FC" w:rsidRDefault="006F34C1" w:rsidP="00D70E4A">
            <w:pPr>
              <w:pStyle w:val="BodyText"/>
              <w:numPr>
                <w:ilvl w:val="0"/>
                <w:numId w:val="31"/>
              </w:numPr>
              <w:spacing w:line="276" w:lineRule="auto"/>
              <w:jc w:val="both"/>
              <w:rPr>
                <w:rFonts w:cstheme="minorHAnsi"/>
                <w:lang w:val="en-US"/>
              </w:rPr>
            </w:pPr>
            <w:r w:rsidRPr="004363FC">
              <w:rPr>
                <w:rFonts w:cstheme="minorHAnsi"/>
                <w:lang w:val="en-US"/>
              </w:rPr>
              <w:t>CDP forms to be downloaded from CDP website</w:t>
            </w:r>
          </w:p>
          <w:p w:rsidR="002A673B" w:rsidRPr="004363FC" w:rsidRDefault="00D418D6" w:rsidP="002A673B">
            <w:pPr>
              <w:pStyle w:val="BodyText"/>
              <w:spacing w:line="276" w:lineRule="auto"/>
              <w:jc w:val="both"/>
              <w:rPr>
                <w:rFonts w:cstheme="minorHAnsi"/>
                <w:lang w:val="en-US"/>
              </w:rPr>
            </w:pPr>
            <w:r w:rsidRPr="004363FC">
              <w:rPr>
                <w:rFonts w:cstheme="minorHAnsi"/>
                <w:lang w:val="en-US"/>
              </w:rPr>
              <w:t>Anthony queried the Transactional Sub-Committee</w:t>
            </w:r>
            <w:r w:rsidR="009F6732" w:rsidRPr="004363FC">
              <w:rPr>
                <w:rFonts w:cstheme="minorHAnsi"/>
                <w:lang w:val="en-US"/>
              </w:rPr>
              <w:t xml:space="preserve"> on the sufficiency of members, the </w:t>
            </w:r>
            <w:r w:rsidR="00061CD3" w:rsidRPr="004363FC">
              <w:rPr>
                <w:rFonts w:cstheme="minorHAnsi"/>
                <w:lang w:val="en-US"/>
              </w:rPr>
              <w:t xml:space="preserve">adequacy of </w:t>
            </w:r>
            <w:r w:rsidR="009F6732" w:rsidRPr="004363FC">
              <w:rPr>
                <w:rFonts w:cstheme="minorHAnsi"/>
                <w:lang w:val="en-US"/>
              </w:rPr>
              <w:t>representation of the members and if there is good team dynamic</w:t>
            </w:r>
            <w:r w:rsidR="00061CD3" w:rsidRPr="004363FC">
              <w:rPr>
                <w:rFonts w:cstheme="minorHAnsi"/>
                <w:lang w:val="en-US"/>
              </w:rPr>
              <w:t>s</w:t>
            </w:r>
            <w:r w:rsidR="009F6732" w:rsidRPr="004363FC">
              <w:rPr>
                <w:rFonts w:cstheme="minorHAnsi"/>
                <w:lang w:val="en-US"/>
              </w:rPr>
              <w:t>. Daisy replied that there is currently no brokers within the sub-committee and Anthony encouraged the new joiners to the Group to join any of the 3 sub-committees.</w:t>
            </w:r>
          </w:p>
          <w:p w:rsidR="007D2A0B" w:rsidRPr="004363FC" w:rsidRDefault="007D2A0B" w:rsidP="002A673B">
            <w:pPr>
              <w:pStyle w:val="BodyText"/>
              <w:spacing w:line="276" w:lineRule="auto"/>
              <w:jc w:val="both"/>
              <w:rPr>
                <w:rFonts w:cstheme="minorHAnsi"/>
                <w:lang w:val="en-US"/>
              </w:rPr>
            </w:pPr>
            <w:r w:rsidRPr="004363FC">
              <w:rPr>
                <w:rFonts w:cstheme="minorHAnsi"/>
                <w:lang w:val="en-US"/>
              </w:rPr>
              <w:t>The presentation slides prepared by the Transactional Sub-Committee will be sent out along with the meeting minutes.</w:t>
            </w:r>
          </w:p>
          <w:p w:rsidR="00CB1222" w:rsidRPr="004363FC" w:rsidRDefault="00CB1222" w:rsidP="002A673B">
            <w:pPr>
              <w:pStyle w:val="BodyText"/>
              <w:spacing w:line="276" w:lineRule="auto"/>
              <w:jc w:val="both"/>
              <w:rPr>
                <w:rFonts w:cstheme="minorHAnsi"/>
                <w:lang w:val="en-US"/>
              </w:rPr>
            </w:pPr>
          </w:p>
          <w:p w:rsidR="00CB1222" w:rsidRPr="004363FC" w:rsidRDefault="00CB1222" w:rsidP="00CB1222">
            <w:pPr>
              <w:pStyle w:val="BodyText"/>
              <w:spacing w:line="276" w:lineRule="auto"/>
              <w:rPr>
                <w:rFonts w:cstheme="minorHAnsi"/>
                <w:u w:val="single"/>
              </w:rPr>
            </w:pPr>
            <w:r w:rsidRPr="004363FC">
              <w:rPr>
                <w:rFonts w:cstheme="minorHAnsi"/>
                <w:u w:val="single"/>
              </w:rPr>
              <w:t>Communication Sub-Committee</w:t>
            </w:r>
          </w:p>
          <w:p w:rsidR="00DF7A4B" w:rsidRPr="004363FC" w:rsidRDefault="007D2A0B" w:rsidP="0084445A">
            <w:pPr>
              <w:pStyle w:val="BodyText"/>
              <w:spacing w:line="276" w:lineRule="auto"/>
              <w:jc w:val="both"/>
              <w:rPr>
                <w:rFonts w:cstheme="minorHAnsi"/>
              </w:rPr>
            </w:pPr>
            <w:proofErr w:type="spellStart"/>
            <w:r w:rsidRPr="004363FC">
              <w:rPr>
                <w:rFonts w:cstheme="minorHAnsi"/>
              </w:rPr>
              <w:t>Siraz</w:t>
            </w:r>
            <w:proofErr w:type="spellEnd"/>
            <w:r w:rsidRPr="004363FC">
              <w:rPr>
                <w:rFonts w:cstheme="minorHAnsi"/>
              </w:rPr>
              <w:t xml:space="preserve"> went through the first edition of the e-letter for the Group. The purpose </w:t>
            </w:r>
            <w:r w:rsidR="00D338EF" w:rsidRPr="004363FC">
              <w:rPr>
                <w:rFonts w:cstheme="minorHAnsi"/>
              </w:rPr>
              <w:t>wa</w:t>
            </w:r>
            <w:r w:rsidRPr="004363FC">
              <w:rPr>
                <w:rFonts w:cstheme="minorHAnsi"/>
              </w:rPr>
              <w:t>s for the members to agree on the contents as well as the format</w:t>
            </w:r>
            <w:r w:rsidR="00D338EF" w:rsidRPr="004363FC">
              <w:rPr>
                <w:rFonts w:cstheme="minorHAnsi"/>
              </w:rPr>
              <w:t xml:space="preserve"> of the e-letter. The e-letter will be updated by this sub-committee as the Group progresses. </w:t>
            </w:r>
            <w:r w:rsidR="004712A3" w:rsidRPr="004363FC">
              <w:rPr>
                <w:rFonts w:cstheme="minorHAnsi"/>
              </w:rPr>
              <w:t>The e-letter will be sent out along with the meeting minutes.</w:t>
            </w:r>
          </w:p>
          <w:p w:rsidR="007A4506" w:rsidRPr="004363FC" w:rsidRDefault="00310345" w:rsidP="0084445A">
            <w:pPr>
              <w:pStyle w:val="BodyText"/>
              <w:spacing w:line="276" w:lineRule="auto"/>
              <w:jc w:val="both"/>
              <w:rPr>
                <w:rFonts w:cstheme="minorHAnsi"/>
              </w:rPr>
            </w:pPr>
            <w:r w:rsidRPr="004363FC">
              <w:rPr>
                <w:rFonts w:cstheme="minorHAnsi"/>
              </w:rPr>
              <w:t xml:space="preserve">Slide 6 of the e-letter showed </w:t>
            </w:r>
            <w:r w:rsidR="007A4506" w:rsidRPr="004363FC">
              <w:rPr>
                <w:rFonts w:cstheme="minorHAnsi"/>
              </w:rPr>
              <w:t>a recap of the 3 sub-committees, their main objectives and the members in each sub-committee. Anthony suggested adding an “as of date” to this</w:t>
            </w:r>
            <w:r w:rsidR="0058623E" w:rsidRPr="004363FC">
              <w:rPr>
                <w:rFonts w:cstheme="minorHAnsi"/>
              </w:rPr>
              <w:t xml:space="preserve"> slide and to update the details on this slide every half-yearly.</w:t>
            </w:r>
            <w:r w:rsidR="006F34C1" w:rsidRPr="004363FC">
              <w:rPr>
                <w:rFonts w:cstheme="minorHAnsi"/>
              </w:rPr>
              <w:t xml:space="preserve"> </w:t>
            </w:r>
            <w:proofErr w:type="spellStart"/>
            <w:r w:rsidR="006F34C1" w:rsidRPr="004363FC">
              <w:rPr>
                <w:rFonts w:cstheme="minorHAnsi"/>
              </w:rPr>
              <w:t>Siraz</w:t>
            </w:r>
            <w:proofErr w:type="spellEnd"/>
            <w:r w:rsidR="006F34C1" w:rsidRPr="004363FC">
              <w:rPr>
                <w:rFonts w:cstheme="minorHAnsi"/>
              </w:rPr>
              <w:t xml:space="preserve"> will also check with the co-chairs of the 3 sub-committees to verify that the contents on th</w:t>
            </w:r>
            <w:r w:rsidRPr="004363FC">
              <w:rPr>
                <w:rFonts w:cstheme="minorHAnsi"/>
              </w:rPr>
              <w:t>e</w:t>
            </w:r>
            <w:r w:rsidR="006F34C1" w:rsidRPr="004363FC">
              <w:rPr>
                <w:rFonts w:cstheme="minorHAnsi"/>
              </w:rPr>
              <w:t xml:space="preserve"> slide are correct.</w:t>
            </w:r>
            <w:r w:rsidR="00527E93" w:rsidRPr="004363FC">
              <w:rPr>
                <w:rFonts w:cstheme="minorHAnsi"/>
              </w:rPr>
              <w:t xml:space="preserve"> In addition, there is still a need to obtain the list of DAs and brokers. </w:t>
            </w:r>
          </w:p>
          <w:p w:rsidR="00375089" w:rsidRPr="004363FC" w:rsidRDefault="00375089" w:rsidP="0084445A">
            <w:pPr>
              <w:pStyle w:val="BodyText"/>
              <w:spacing w:line="276" w:lineRule="auto"/>
              <w:jc w:val="both"/>
              <w:rPr>
                <w:rFonts w:cstheme="minorHAnsi"/>
              </w:rPr>
            </w:pPr>
            <w:r w:rsidRPr="004363FC">
              <w:rPr>
                <w:rFonts w:cstheme="minorHAnsi"/>
              </w:rPr>
              <w:t>The Group now has its own SG NMPG folder on the SMPG website where the past meeting minutes have been posted. The Group needs to discuss and agree on the materials to be published in th</w:t>
            </w:r>
            <w:r w:rsidR="004952C4" w:rsidRPr="004363FC">
              <w:rPr>
                <w:rFonts w:cstheme="minorHAnsi"/>
              </w:rPr>
              <w:t>e</w:t>
            </w:r>
            <w:r w:rsidRPr="004363FC">
              <w:rPr>
                <w:rFonts w:cstheme="minorHAnsi"/>
              </w:rPr>
              <w:t xml:space="preserve"> folder.</w:t>
            </w:r>
            <w:r w:rsidR="004952C4" w:rsidRPr="004363FC">
              <w:rPr>
                <w:rFonts w:cstheme="minorHAnsi"/>
              </w:rPr>
              <w:t xml:space="preserve"> Anthony commented that as the folder and the contents are representative of SG, there has to be</w:t>
            </w:r>
            <w:r w:rsidRPr="004363FC">
              <w:rPr>
                <w:rFonts w:cstheme="minorHAnsi"/>
              </w:rPr>
              <w:t xml:space="preserve"> </w:t>
            </w:r>
            <w:r w:rsidR="004952C4" w:rsidRPr="004363FC">
              <w:rPr>
                <w:rFonts w:cstheme="minorHAnsi"/>
              </w:rPr>
              <w:t>consistency in the contents published and there should be terms of reference guiding the type of materials uploaded onto the SG NMPG folder.</w:t>
            </w:r>
            <w:r w:rsidRPr="004363FC">
              <w:rPr>
                <w:rFonts w:cstheme="minorHAnsi"/>
              </w:rPr>
              <w:t xml:space="preserve"> </w:t>
            </w:r>
            <w:r w:rsidR="00FA33F3" w:rsidRPr="004363FC">
              <w:rPr>
                <w:rFonts w:cstheme="minorHAnsi"/>
              </w:rPr>
              <w:t xml:space="preserve">Therefore, from a Communication standpoint, there is a need to draft the terms of reference </w:t>
            </w:r>
            <w:r w:rsidR="00FA33F3" w:rsidRPr="004363FC">
              <w:rPr>
                <w:rFonts w:cstheme="minorHAnsi"/>
              </w:rPr>
              <w:lastRenderedPageBreak/>
              <w:t>or guiding principles and have them circulated among the members. Anthony quoted meeting minutes and MPs among the materials which can be published in the SG NMPG folder.</w:t>
            </w:r>
            <w:r w:rsidR="009B4F12" w:rsidRPr="004363FC">
              <w:rPr>
                <w:rFonts w:cstheme="minorHAnsi"/>
              </w:rPr>
              <w:t xml:space="preserve"> Suggestions of other types of contents which can be uploaded onto the folder are things which are of concern to the local community as well as </w:t>
            </w:r>
            <w:r w:rsidR="00310345" w:rsidRPr="004363FC">
              <w:rPr>
                <w:rFonts w:cstheme="minorHAnsi"/>
              </w:rPr>
              <w:t>the</w:t>
            </w:r>
            <w:r w:rsidR="009B4F12" w:rsidRPr="004363FC">
              <w:rPr>
                <w:rFonts w:cstheme="minorHAnsi"/>
              </w:rPr>
              <w:t xml:space="preserve"> contact distribution list</w:t>
            </w:r>
            <w:r w:rsidR="00310345" w:rsidRPr="004363FC">
              <w:rPr>
                <w:rFonts w:cstheme="minorHAnsi"/>
              </w:rPr>
              <w:t xml:space="preserve"> of the Group</w:t>
            </w:r>
            <w:r w:rsidR="009B4F12" w:rsidRPr="004363FC">
              <w:rPr>
                <w:rFonts w:cstheme="minorHAnsi"/>
              </w:rPr>
              <w:t>.</w:t>
            </w:r>
            <w:r w:rsidR="00FA33F3" w:rsidRPr="004363FC">
              <w:rPr>
                <w:rFonts w:cstheme="minorHAnsi"/>
              </w:rPr>
              <w:t xml:space="preserve">  </w:t>
            </w:r>
          </w:p>
          <w:p w:rsidR="00B62BDF" w:rsidRPr="004363FC" w:rsidRDefault="00B62BDF" w:rsidP="0084445A">
            <w:pPr>
              <w:pStyle w:val="BodyText"/>
              <w:spacing w:line="276" w:lineRule="auto"/>
              <w:jc w:val="both"/>
              <w:rPr>
                <w:rFonts w:cstheme="minorHAnsi"/>
              </w:rPr>
            </w:pPr>
            <w:r w:rsidRPr="004363FC">
              <w:rPr>
                <w:rFonts w:cstheme="minorHAnsi"/>
              </w:rPr>
              <w:t xml:space="preserve">Among the next objectives of the Communication Sub-Committee is to create the Who’s Who for the SG market. The suggestion </w:t>
            </w:r>
            <w:r w:rsidR="00291C70" w:rsidRPr="004363FC">
              <w:rPr>
                <w:rFonts w:cstheme="minorHAnsi"/>
              </w:rPr>
              <w:t>wa</w:t>
            </w:r>
            <w:r w:rsidRPr="004363FC">
              <w:rPr>
                <w:rFonts w:cstheme="minorHAnsi"/>
              </w:rPr>
              <w:t xml:space="preserve">s for each organisation to include 3 or 4 names of persons who are strongly involved in the SG market </w:t>
            </w:r>
            <w:proofErr w:type="spellStart"/>
            <w:r w:rsidRPr="004363FC">
              <w:rPr>
                <w:rFonts w:cstheme="minorHAnsi"/>
              </w:rPr>
              <w:t>eg</w:t>
            </w:r>
            <w:proofErr w:type="spellEnd"/>
            <w:r w:rsidRPr="004363FC">
              <w:rPr>
                <w:rFonts w:cstheme="minorHAnsi"/>
              </w:rPr>
              <w:t>. Head of Operations. The purpose of this is to obtain good reference contacts and more importantly, to create a sense of belonging for the members.</w:t>
            </w:r>
            <w:r w:rsidR="00133DFE" w:rsidRPr="004363FC">
              <w:rPr>
                <w:rFonts w:cstheme="minorHAnsi"/>
              </w:rPr>
              <w:t xml:space="preserve"> Anthony suggested limiting this number per organisation to not more than 4.</w:t>
            </w:r>
            <w:r w:rsidRPr="004363FC">
              <w:rPr>
                <w:rFonts w:cstheme="minorHAnsi"/>
              </w:rPr>
              <w:t xml:space="preserve"> </w:t>
            </w:r>
          </w:p>
          <w:p w:rsidR="00E959AB" w:rsidRPr="004363FC" w:rsidRDefault="00E959AB" w:rsidP="00CB1222">
            <w:pPr>
              <w:pStyle w:val="BodyText"/>
              <w:spacing w:line="276" w:lineRule="auto"/>
              <w:rPr>
                <w:rFonts w:cstheme="minorHAnsi"/>
              </w:rPr>
            </w:pPr>
          </w:p>
          <w:p w:rsidR="00E959AB" w:rsidRPr="004363FC" w:rsidRDefault="00E959AB" w:rsidP="00E959AB">
            <w:pPr>
              <w:pStyle w:val="BodyText"/>
              <w:spacing w:line="276" w:lineRule="auto"/>
              <w:rPr>
                <w:rFonts w:cstheme="minorHAnsi"/>
                <w:u w:val="single"/>
              </w:rPr>
            </w:pPr>
            <w:r w:rsidRPr="004363FC">
              <w:rPr>
                <w:rFonts w:cstheme="minorHAnsi"/>
                <w:u w:val="single"/>
              </w:rPr>
              <w:t>Advocacy Sub-Committee</w:t>
            </w:r>
          </w:p>
          <w:p w:rsidR="00A73CF4" w:rsidRPr="004363FC" w:rsidRDefault="001D2A63" w:rsidP="0084445A">
            <w:pPr>
              <w:pStyle w:val="BodyText"/>
              <w:spacing w:line="276" w:lineRule="auto"/>
              <w:jc w:val="both"/>
              <w:rPr>
                <w:rFonts w:cstheme="minorHAnsi"/>
              </w:rPr>
            </w:pPr>
            <w:r w:rsidRPr="004363FC">
              <w:rPr>
                <w:rFonts w:cstheme="minorHAnsi"/>
              </w:rPr>
              <w:t xml:space="preserve">Christina had a meeting with Mabel, who is the </w:t>
            </w:r>
            <w:r w:rsidR="00291C70" w:rsidRPr="004363FC">
              <w:rPr>
                <w:rFonts w:cstheme="minorHAnsi"/>
              </w:rPr>
              <w:t>c</w:t>
            </w:r>
            <w:r w:rsidRPr="004363FC">
              <w:rPr>
                <w:rFonts w:cstheme="minorHAnsi"/>
              </w:rPr>
              <w:t>o-</w:t>
            </w:r>
            <w:r w:rsidR="00291C70" w:rsidRPr="004363FC">
              <w:rPr>
                <w:rFonts w:cstheme="minorHAnsi"/>
              </w:rPr>
              <w:t>c</w:t>
            </w:r>
            <w:r w:rsidRPr="004363FC">
              <w:rPr>
                <w:rFonts w:cstheme="minorHAnsi"/>
              </w:rPr>
              <w:t xml:space="preserve">hair of this sub-committee 2 weeks ago. However, due to no response, this sub-committee did not meet as a whole and hence, did not proceed with their work as planned. </w:t>
            </w:r>
            <w:r w:rsidR="009816FF" w:rsidRPr="004363FC">
              <w:rPr>
                <w:rFonts w:cstheme="minorHAnsi"/>
              </w:rPr>
              <w:t>As a recap, the key priorities of this sub-committee are Pricing and Proxy Voting.</w:t>
            </w:r>
            <w:r w:rsidR="00B05BB8" w:rsidRPr="004363FC">
              <w:rPr>
                <w:rFonts w:cstheme="minorHAnsi"/>
              </w:rPr>
              <w:t xml:space="preserve"> Mabel will be sending out another meeting agenda for either this week or the following week. Christina urged all the members of this sub-committee to be more actively involved and also encouraged others to join this sub-committee.</w:t>
            </w:r>
            <w:r w:rsidR="000F6647" w:rsidRPr="004363FC">
              <w:rPr>
                <w:rFonts w:cstheme="minorHAnsi"/>
              </w:rPr>
              <w:t xml:space="preserve"> Interested parties can send an email to Christina.</w:t>
            </w:r>
          </w:p>
          <w:p w:rsidR="003E6030" w:rsidRPr="004363FC" w:rsidRDefault="00A4046A" w:rsidP="0084445A">
            <w:pPr>
              <w:pStyle w:val="BodyText"/>
              <w:spacing w:line="276" w:lineRule="auto"/>
              <w:jc w:val="both"/>
              <w:rPr>
                <w:rFonts w:cstheme="minorHAnsi"/>
              </w:rPr>
            </w:pPr>
            <w:r w:rsidRPr="004363FC">
              <w:rPr>
                <w:rFonts w:cstheme="minorHAnsi"/>
              </w:rPr>
              <w:t xml:space="preserve">The Advocacy sub-committee continues to work </w:t>
            </w:r>
            <w:r w:rsidR="00784FBA" w:rsidRPr="004363FC">
              <w:rPr>
                <w:rFonts w:cstheme="minorHAnsi"/>
              </w:rPr>
              <w:t>with ASIFMA group which is assisting the sub-committee in lobbying with SGX.</w:t>
            </w:r>
            <w:r w:rsidR="005803BB" w:rsidRPr="004363FC">
              <w:rPr>
                <w:rFonts w:cstheme="minorHAnsi"/>
              </w:rPr>
              <w:t xml:space="preserve"> At the same time, Christina would like to see more brokers participating</w:t>
            </w:r>
            <w:r w:rsidR="00154921" w:rsidRPr="004363FC">
              <w:rPr>
                <w:rFonts w:cstheme="minorHAnsi"/>
              </w:rPr>
              <w:t xml:space="preserve"> to this sub-committee. C</w:t>
            </w:r>
            <w:r w:rsidR="007425BD" w:rsidRPr="004363FC">
              <w:rPr>
                <w:rFonts w:cstheme="minorHAnsi"/>
              </w:rPr>
              <w:t>hristina is to inform Anthony if</w:t>
            </w:r>
            <w:r w:rsidR="00154921" w:rsidRPr="004363FC">
              <w:rPr>
                <w:rFonts w:cstheme="minorHAnsi"/>
              </w:rPr>
              <w:t xml:space="preserve"> the response within the Advocacy sub-committee continues to be lukewarm.</w:t>
            </w:r>
            <w:r w:rsidR="003E6030" w:rsidRPr="004363FC">
              <w:rPr>
                <w:rFonts w:cstheme="minorHAnsi"/>
              </w:rPr>
              <w:t xml:space="preserve"> Christina shared that for the next meeting of this sub-committee, if the lack of response continues, members from Standard Chartered Bank (</w:t>
            </w:r>
            <w:proofErr w:type="spellStart"/>
            <w:r w:rsidR="003E6030" w:rsidRPr="004363FC">
              <w:rPr>
                <w:rFonts w:cstheme="minorHAnsi"/>
              </w:rPr>
              <w:t>Lilian</w:t>
            </w:r>
            <w:proofErr w:type="spellEnd"/>
            <w:r w:rsidR="003E6030" w:rsidRPr="004363FC">
              <w:rPr>
                <w:rFonts w:cstheme="minorHAnsi"/>
              </w:rPr>
              <w:t>), Citibank (Mabel) and Deutsche Bank (Christina) will proceed without the rest.</w:t>
            </w:r>
          </w:p>
          <w:p w:rsidR="00A4046A" w:rsidRPr="004363FC" w:rsidRDefault="003E6030" w:rsidP="0084445A">
            <w:pPr>
              <w:pStyle w:val="BodyText"/>
              <w:spacing w:line="276" w:lineRule="auto"/>
              <w:jc w:val="both"/>
              <w:rPr>
                <w:rFonts w:cstheme="minorHAnsi"/>
              </w:rPr>
            </w:pPr>
            <w:r w:rsidRPr="004363FC">
              <w:rPr>
                <w:rFonts w:cstheme="minorHAnsi"/>
              </w:rPr>
              <w:t xml:space="preserve">Anthony would like to take the opportunity to send a general request for participation to the whole Group and to encourage members to participate to </w:t>
            </w:r>
            <w:r w:rsidR="007425BD" w:rsidRPr="004363FC">
              <w:rPr>
                <w:rFonts w:cstheme="minorHAnsi"/>
              </w:rPr>
              <w:t xml:space="preserve">at least 1 of </w:t>
            </w:r>
            <w:r w:rsidRPr="004363FC">
              <w:rPr>
                <w:rFonts w:cstheme="minorHAnsi"/>
              </w:rPr>
              <w:t xml:space="preserve">the 3 sub-committees. </w:t>
            </w:r>
            <w:proofErr w:type="spellStart"/>
            <w:r w:rsidR="00BA5B83" w:rsidRPr="004363FC">
              <w:rPr>
                <w:rFonts w:cstheme="minorHAnsi"/>
              </w:rPr>
              <w:t>Siraz</w:t>
            </w:r>
            <w:proofErr w:type="spellEnd"/>
            <w:r w:rsidR="00BA5B83" w:rsidRPr="004363FC">
              <w:rPr>
                <w:rFonts w:cstheme="minorHAnsi"/>
              </w:rPr>
              <w:t xml:space="preserve"> added</w:t>
            </w:r>
            <w:r w:rsidRPr="004363FC">
              <w:rPr>
                <w:rFonts w:cstheme="minorHAnsi"/>
              </w:rPr>
              <w:t xml:space="preserve"> that </w:t>
            </w:r>
            <w:r w:rsidR="00BA5B83" w:rsidRPr="004363FC">
              <w:rPr>
                <w:rFonts w:cstheme="minorHAnsi"/>
              </w:rPr>
              <w:t>the SG NMPG is not for the representation of individual organisations but for the Group as a whole.</w:t>
            </w:r>
            <w:r w:rsidRPr="004363FC">
              <w:rPr>
                <w:rFonts w:cstheme="minorHAnsi"/>
              </w:rPr>
              <w:t xml:space="preserve"> </w:t>
            </w:r>
            <w:r w:rsidR="00A4046A" w:rsidRPr="004363FC">
              <w:rPr>
                <w:rFonts w:cstheme="minorHAnsi"/>
              </w:rPr>
              <w:t xml:space="preserve"> </w:t>
            </w:r>
          </w:p>
          <w:p w:rsidR="00A4046A" w:rsidRPr="004363FC" w:rsidRDefault="001A6F07" w:rsidP="0084445A">
            <w:pPr>
              <w:pStyle w:val="BodyText"/>
              <w:spacing w:line="276" w:lineRule="auto"/>
              <w:jc w:val="both"/>
              <w:rPr>
                <w:rFonts w:cstheme="minorHAnsi"/>
              </w:rPr>
            </w:pPr>
            <w:r w:rsidRPr="004363FC">
              <w:rPr>
                <w:rFonts w:cstheme="minorHAnsi"/>
              </w:rPr>
              <w:t xml:space="preserve">Anthony also shared that the last meeting scheduled with </w:t>
            </w:r>
            <w:proofErr w:type="spellStart"/>
            <w:r w:rsidRPr="004363FC">
              <w:rPr>
                <w:rFonts w:cstheme="minorHAnsi"/>
              </w:rPr>
              <w:t>Ramu</w:t>
            </w:r>
            <w:proofErr w:type="spellEnd"/>
            <w:r w:rsidRPr="004363FC">
              <w:rPr>
                <w:rFonts w:cstheme="minorHAnsi"/>
              </w:rPr>
              <w:t xml:space="preserve"> from SGX did not materialise. A next meeting has been scheduled for end of August. There </w:t>
            </w:r>
            <w:r w:rsidR="007425BD" w:rsidRPr="004363FC">
              <w:rPr>
                <w:rFonts w:cstheme="minorHAnsi"/>
              </w:rPr>
              <w:t>may be a</w:t>
            </w:r>
            <w:r w:rsidRPr="004363FC">
              <w:rPr>
                <w:rFonts w:cstheme="minorHAnsi"/>
              </w:rPr>
              <w:t xml:space="preserve"> possibility of meeting </w:t>
            </w:r>
            <w:proofErr w:type="spellStart"/>
            <w:r w:rsidRPr="004363FC">
              <w:rPr>
                <w:rFonts w:cstheme="minorHAnsi"/>
              </w:rPr>
              <w:t>Ramu’s</w:t>
            </w:r>
            <w:proofErr w:type="spellEnd"/>
            <w:r w:rsidRPr="004363FC">
              <w:rPr>
                <w:rFonts w:cstheme="minorHAnsi"/>
              </w:rPr>
              <w:t xml:space="preserve"> new hire</w:t>
            </w:r>
            <w:r w:rsidR="007425BD" w:rsidRPr="004363FC">
              <w:rPr>
                <w:rFonts w:cstheme="minorHAnsi"/>
              </w:rPr>
              <w:t xml:space="preserve"> then</w:t>
            </w:r>
            <w:r w:rsidRPr="004363FC">
              <w:rPr>
                <w:rFonts w:cstheme="minorHAnsi"/>
              </w:rPr>
              <w:t xml:space="preserve">. </w:t>
            </w:r>
          </w:p>
          <w:p w:rsidR="002C6E17" w:rsidRPr="004363FC" w:rsidRDefault="002C6E17" w:rsidP="00E959AB">
            <w:pPr>
              <w:pStyle w:val="BodyText"/>
              <w:spacing w:line="276" w:lineRule="auto"/>
              <w:rPr>
                <w:rFonts w:cstheme="minorHAnsi"/>
              </w:rPr>
            </w:pPr>
          </w:p>
          <w:p w:rsidR="002C6E17" w:rsidRPr="004363FC" w:rsidRDefault="002C6E17" w:rsidP="002C6E17">
            <w:pPr>
              <w:pStyle w:val="BodyText"/>
              <w:spacing w:line="276" w:lineRule="auto"/>
              <w:rPr>
                <w:rFonts w:cstheme="minorHAnsi"/>
                <w:u w:val="single"/>
              </w:rPr>
            </w:pPr>
            <w:r w:rsidRPr="004363FC">
              <w:rPr>
                <w:rFonts w:cstheme="minorHAnsi"/>
                <w:u w:val="single"/>
              </w:rPr>
              <w:t>2) Formation of SG S&amp;R WG and CA WG within SMPG (Liaison with SWIFT STANDARDS team for maintenance)</w:t>
            </w:r>
          </w:p>
          <w:p w:rsidR="00995797" w:rsidRPr="004363FC" w:rsidRDefault="00995797" w:rsidP="0084445A">
            <w:pPr>
              <w:pStyle w:val="BodyText"/>
              <w:spacing w:line="276" w:lineRule="auto"/>
              <w:jc w:val="both"/>
              <w:rPr>
                <w:rFonts w:cstheme="minorHAnsi"/>
              </w:rPr>
            </w:pPr>
            <w:r w:rsidRPr="004363FC">
              <w:rPr>
                <w:rFonts w:cstheme="minorHAnsi"/>
              </w:rPr>
              <w:t xml:space="preserve">As an open action item from the last meeting, the names for the SG S&amp;R WG still need to be firmed up. The SG CA WG has already been established. Judy, who was not present at the meeting, will </w:t>
            </w:r>
            <w:r w:rsidR="00652139" w:rsidRPr="004363FC">
              <w:rPr>
                <w:rFonts w:cstheme="minorHAnsi"/>
              </w:rPr>
              <w:t>have</w:t>
            </w:r>
            <w:r w:rsidRPr="004363FC">
              <w:rPr>
                <w:rFonts w:cstheme="minorHAnsi"/>
              </w:rPr>
              <w:t xml:space="preserve"> more updates on the formation of the SG S&amp;R WG. </w:t>
            </w:r>
          </w:p>
          <w:p w:rsidR="0065786D" w:rsidRPr="004363FC" w:rsidRDefault="0065786D" w:rsidP="0084445A">
            <w:pPr>
              <w:pStyle w:val="BodyText"/>
              <w:spacing w:line="276" w:lineRule="auto"/>
              <w:jc w:val="both"/>
              <w:rPr>
                <w:rFonts w:cstheme="minorHAnsi"/>
              </w:rPr>
            </w:pPr>
            <w:r w:rsidRPr="004363FC">
              <w:rPr>
                <w:rFonts w:cstheme="minorHAnsi"/>
              </w:rPr>
              <w:t xml:space="preserve">The </w:t>
            </w:r>
            <w:r w:rsidR="00971558" w:rsidRPr="004363FC">
              <w:rPr>
                <w:rFonts w:cstheme="minorHAnsi"/>
              </w:rPr>
              <w:t>SG S&amp;R WG and SG CA WG</w:t>
            </w:r>
            <w:r w:rsidRPr="004363FC">
              <w:rPr>
                <w:rFonts w:cstheme="minorHAnsi"/>
              </w:rPr>
              <w:t xml:space="preserve"> are required for participation in the yearly SWIFT Standards maintenance work as well as MPs work.</w:t>
            </w:r>
            <w:r w:rsidR="00971558" w:rsidRPr="004363FC">
              <w:rPr>
                <w:rFonts w:cstheme="minorHAnsi"/>
              </w:rPr>
              <w:t xml:space="preserve"> </w:t>
            </w:r>
            <w:r w:rsidR="00416E76" w:rsidRPr="004363FC">
              <w:rPr>
                <w:rFonts w:cstheme="minorHAnsi"/>
              </w:rPr>
              <w:t xml:space="preserve">Anthony emphasized the importance of having these 2 WGs by explaining that currently, there are a lot of discussions on Standards and MPs documentation at the Global SMPG level. The SG market needs to be involved and it will be good for the SG market to publish its own S&amp;R and CA MPs </w:t>
            </w:r>
            <w:r w:rsidR="0082474C" w:rsidRPr="004363FC">
              <w:rPr>
                <w:rFonts w:cstheme="minorHAnsi"/>
              </w:rPr>
              <w:t>at</w:t>
            </w:r>
            <w:r w:rsidR="00416E76" w:rsidRPr="004363FC">
              <w:rPr>
                <w:rFonts w:cstheme="minorHAnsi"/>
              </w:rPr>
              <w:t xml:space="preserve"> </w:t>
            </w:r>
            <w:r w:rsidR="00416E76" w:rsidRPr="004363FC">
              <w:rPr>
                <w:rFonts w:cstheme="minorHAnsi"/>
              </w:rPr>
              <w:lastRenderedPageBreak/>
              <w:t xml:space="preserve">the global </w:t>
            </w:r>
            <w:r w:rsidR="0082474C" w:rsidRPr="004363FC">
              <w:rPr>
                <w:rFonts w:cstheme="minorHAnsi"/>
              </w:rPr>
              <w:t>level</w:t>
            </w:r>
            <w:r w:rsidR="00416E76" w:rsidRPr="004363FC">
              <w:rPr>
                <w:rFonts w:cstheme="minorHAnsi"/>
              </w:rPr>
              <w:t>.</w:t>
            </w:r>
          </w:p>
          <w:p w:rsidR="0065786D" w:rsidRPr="004363FC" w:rsidRDefault="002D7B3A" w:rsidP="0084445A">
            <w:pPr>
              <w:pStyle w:val="BodyText"/>
              <w:spacing w:line="276" w:lineRule="auto"/>
              <w:jc w:val="both"/>
              <w:rPr>
                <w:rFonts w:cstheme="minorHAnsi"/>
              </w:rPr>
            </w:pPr>
            <w:r w:rsidRPr="004363FC">
              <w:rPr>
                <w:rFonts w:cstheme="minorHAnsi"/>
              </w:rPr>
              <w:t>This tie in with agenda item number 4 – publication of SG S&amp;R MP. Cindy shared with the Group that it will be ideal to first formally establish the SG S&amp;R WG and then to set the publication of the SG S&amp;R MP as one of the objectives of the WG.</w:t>
            </w:r>
            <w:r w:rsidR="00FB68E7" w:rsidRPr="004363FC">
              <w:rPr>
                <w:rFonts w:cstheme="minorHAnsi"/>
              </w:rPr>
              <w:t xml:space="preserve"> 2 documents from the Global SMPG website have been shared with the Group for reference – the Settlement Common Elements document and the Switzerland S&amp;R MP document. Anthony will be looking to the Transactional sub-committee to assist in </w:t>
            </w:r>
            <w:r w:rsidR="00141AF4" w:rsidRPr="004363FC">
              <w:rPr>
                <w:rFonts w:cstheme="minorHAnsi"/>
              </w:rPr>
              <w:t xml:space="preserve">the </w:t>
            </w:r>
            <w:r w:rsidR="00FB68E7" w:rsidRPr="004363FC">
              <w:rPr>
                <w:rFonts w:cstheme="minorHAnsi"/>
              </w:rPr>
              <w:t xml:space="preserve">MPs work for the Group. </w:t>
            </w:r>
            <w:r w:rsidR="00D6543F" w:rsidRPr="004363FC">
              <w:rPr>
                <w:rFonts w:cstheme="minorHAnsi"/>
              </w:rPr>
              <w:t xml:space="preserve">Cindy </w:t>
            </w:r>
            <w:r w:rsidR="00141AF4" w:rsidRPr="004363FC">
              <w:rPr>
                <w:rFonts w:cstheme="minorHAnsi"/>
              </w:rPr>
              <w:t xml:space="preserve">then suggested an approach which can be taken in establishing the SG S&amp;R MP which is to collate the templates of the settlement instruction messages (MT540 – 543) </w:t>
            </w:r>
            <w:r w:rsidR="00D6543F" w:rsidRPr="004363FC">
              <w:rPr>
                <w:rFonts w:cstheme="minorHAnsi"/>
              </w:rPr>
              <w:t xml:space="preserve">for vanilla trades (fixed income and equities) for SG market </w:t>
            </w:r>
            <w:r w:rsidR="00141AF4" w:rsidRPr="004363FC">
              <w:rPr>
                <w:rFonts w:cstheme="minorHAnsi"/>
              </w:rPr>
              <w:t>from at least 2 – 3 custodian banks</w:t>
            </w:r>
            <w:r w:rsidR="00D6543F" w:rsidRPr="004363FC">
              <w:rPr>
                <w:rFonts w:cstheme="minorHAnsi"/>
              </w:rPr>
              <w:t xml:space="preserve">. </w:t>
            </w:r>
            <w:r w:rsidR="00B84102" w:rsidRPr="004363FC">
              <w:rPr>
                <w:rFonts w:cstheme="minorHAnsi"/>
              </w:rPr>
              <w:t xml:space="preserve">The SG S&amp;R MP can then be drafted by comparing the templates and identifying any differences. Finally, the draft MP document can be reviewed by the Group and circulated for approval. </w:t>
            </w:r>
            <w:r w:rsidR="009921F0" w:rsidRPr="004363FC">
              <w:rPr>
                <w:rFonts w:cstheme="minorHAnsi"/>
              </w:rPr>
              <w:t xml:space="preserve">Cindy will assist in this initiative and custodian banks are to send their message </w:t>
            </w:r>
            <w:r w:rsidR="00A551F8" w:rsidRPr="004363FC">
              <w:rPr>
                <w:rFonts w:cstheme="minorHAnsi"/>
              </w:rPr>
              <w:t xml:space="preserve">templates to her for collation. Anthony encouraged Citibank, HSBC, Deutsche Bank, BNP, OCBC and DBS to </w:t>
            </w:r>
            <w:r w:rsidR="00504001" w:rsidRPr="004363FC">
              <w:rPr>
                <w:rFonts w:cstheme="minorHAnsi"/>
              </w:rPr>
              <w:t>contribute</w:t>
            </w:r>
            <w:r w:rsidR="00A551F8" w:rsidRPr="004363FC">
              <w:rPr>
                <w:rFonts w:cstheme="minorHAnsi"/>
              </w:rPr>
              <w:t xml:space="preserve"> theirs. Ganesh agreed to send in the templates for HSBC and offered to work with Cindy on this initiative. </w:t>
            </w:r>
            <w:r w:rsidR="00B84102" w:rsidRPr="004363FC">
              <w:rPr>
                <w:rFonts w:cstheme="minorHAnsi"/>
              </w:rPr>
              <w:t xml:space="preserve">   </w:t>
            </w:r>
          </w:p>
          <w:p w:rsidR="0065786D" w:rsidRPr="004363FC" w:rsidRDefault="003E2975" w:rsidP="0084445A">
            <w:pPr>
              <w:pStyle w:val="BodyText"/>
              <w:spacing w:line="276" w:lineRule="auto"/>
              <w:jc w:val="both"/>
              <w:rPr>
                <w:rFonts w:cstheme="minorHAnsi"/>
              </w:rPr>
            </w:pPr>
            <w:r w:rsidRPr="004363FC">
              <w:rPr>
                <w:rFonts w:cstheme="minorHAnsi"/>
              </w:rPr>
              <w:t xml:space="preserve">As discussed in previous meetings, </w:t>
            </w:r>
            <w:r w:rsidR="00740270" w:rsidRPr="004363FC">
              <w:rPr>
                <w:rFonts w:cstheme="minorHAnsi"/>
              </w:rPr>
              <w:t xml:space="preserve">Anthony reminded that </w:t>
            </w:r>
            <w:r w:rsidRPr="004363FC">
              <w:rPr>
                <w:rFonts w:cstheme="minorHAnsi"/>
              </w:rPr>
              <w:t xml:space="preserve">there is also a need to have </w:t>
            </w:r>
            <w:r w:rsidR="00740270" w:rsidRPr="004363FC">
              <w:rPr>
                <w:rFonts w:cstheme="minorHAnsi"/>
              </w:rPr>
              <w:t xml:space="preserve">(increased) </w:t>
            </w:r>
            <w:r w:rsidRPr="004363FC">
              <w:rPr>
                <w:rFonts w:cstheme="minorHAnsi"/>
              </w:rPr>
              <w:t xml:space="preserve">representation from SG at the Global SMPG meetings for both the S &amp; R WG and CA WG.  </w:t>
            </w:r>
          </w:p>
          <w:p w:rsidR="009B020E" w:rsidRPr="004363FC" w:rsidRDefault="009B020E" w:rsidP="002C6E17">
            <w:pPr>
              <w:pStyle w:val="BodyText"/>
              <w:spacing w:line="276" w:lineRule="auto"/>
              <w:rPr>
                <w:rFonts w:cstheme="minorHAnsi"/>
              </w:rPr>
            </w:pPr>
          </w:p>
          <w:p w:rsidR="009B020E" w:rsidRPr="004363FC" w:rsidRDefault="009B020E" w:rsidP="009B020E">
            <w:pPr>
              <w:pStyle w:val="BodyText"/>
              <w:spacing w:line="276" w:lineRule="auto"/>
              <w:rPr>
                <w:rFonts w:cstheme="minorHAnsi"/>
                <w:u w:val="single"/>
              </w:rPr>
            </w:pPr>
            <w:r w:rsidRPr="004363FC">
              <w:rPr>
                <w:rFonts w:cstheme="minorHAnsi"/>
                <w:u w:val="single"/>
              </w:rPr>
              <w:t>3) CA transformation initiative: Nominations for representation in possible collaboration with SGX to ensure alignment between issuer prospectus and SGX electronic announcement</w:t>
            </w:r>
          </w:p>
          <w:p w:rsidR="009B020E" w:rsidRPr="004363FC" w:rsidRDefault="00491A43" w:rsidP="0084445A">
            <w:pPr>
              <w:pStyle w:val="BodyText"/>
              <w:spacing w:line="276" w:lineRule="auto"/>
              <w:jc w:val="both"/>
              <w:rPr>
                <w:rFonts w:cstheme="minorHAnsi"/>
              </w:rPr>
            </w:pPr>
            <w:r w:rsidRPr="004363FC">
              <w:rPr>
                <w:rFonts w:cstheme="minorHAnsi"/>
              </w:rPr>
              <w:t>A</w:t>
            </w:r>
            <w:r w:rsidR="00504001" w:rsidRPr="004363FC">
              <w:rPr>
                <w:rFonts w:cstheme="minorHAnsi"/>
              </w:rPr>
              <w:t>s</w:t>
            </w:r>
            <w:r w:rsidRPr="004363FC">
              <w:rPr>
                <w:rFonts w:cstheme="minorHAnsi"/>
              </w:rPr>
              <w:t xml:space="preserve"> </w:t>
            </w:r>
            <w:r w:rsidR="00D76DCC" w:rsidRPr="004363FC">
              <w:rPr>
                <w:rFonts w:cstheme="minorHAnsi"/>
              </w:rPr>
              <w:t xml:space="preserve">an action item from </w:t>
            </w:r>
            <w:r w:rsidRPr="004363FC">
              <w:rPr>
                <w:rFonts w:cstheme="minorHAnsi"/>
              </w:rPr>
              <w:t>the last meeting, the Group members are to check internally within their organisations to find out if they are prepared to with SGX</w:t>
            </w:r>
            <w:r w:rsidR="00C96119" w:rsidRPr="004363FC">
              <w:rPr>
                <w:rFonts w:cstheme="minorHAnsi"/>
              </w:rPr>
              <w:t xml:space="preserve"> </w:t>
            </w:r>
            <w:r w:rsidRPr="004363FC">
              <w:rPr>
                <w:rFonts w:cstheme="minorHAnsi"/>
              </w:rPr>
              <w:t xml:space="preserve">in possible </w:t>
            </w:r>
            <w:r w:rsidR="00DF5537" w:rsidRPr="004363FC">
              <w:rPr>
                <w:rFonts w:cstheme="minorHAnsi"/>
              </w:rPr>
              <w:t>collaboration. Jyi Chen sought</w:t>
            </w:r>
            <w:r w:rsidRPr="004363FC">
              <w:rPr>
                <w:rFonts w:cstheme="minorHAnsi"/>
              </w:rPr>
              <w:t xml:space="preserve"> clarification that this is referring to the SGX initiative and informed that the Transactional Sub-Committee </w:t>
            </w:r>
            <w:r w:rsidR="00D76DCC" w:rsidRPr="004363FC">
              <w:rPr>
                <w:rFonts w:cstheme="minorHAnsi"/>
              </w:rPr>
              <w:t xml:space="preserve">(SG CA WG) </w:t>
            </w:r>
            <w:r w:rsidRPr="004363FC">
              <w:rPr>
                <w:rFonts w:cstheme="minorHAnsi"/>
              </w:rPr>
              <w:t>is already working with the SGX project team</w:t>
            </w:r>
            <w:r w:rsidR="00504001" w:rsidRPr="004363FC">
              <w:rPr>
                <w:rFonts w:cstheme="minorHAnsi"/>
              </w:rPr>
              <w:t xml:space="preserve"> on this</w:t>
            </w:r>
            <w:r w:rsidRPr="004363FC">
              <w:rPr>
                <w:rFonts w:cstheme="minorHAnsi"/>
              </w:rPr>
              <w:t>.</w:t>
            </w:r>
            <w:r w:rsidR="00DF5537" w:rsidRPr="004363FC">
              <w:rPr>
                <w:rFonts w:cstheme="minorHAnsi"/>
              </w:rPr>
              <w:t xml:space="preserve"> Jyi Chen also shared that the alignment between issuer prospectus and SGX electronic announcement</w:t>
            </w:r>
            <w:r w:rsidR="00D76DCC" w:rsidRPr="004363FC">
              <w:rPr>
                <w:rFonts w:cstheme="minorHAnsi"/>
              </w:rPr>
              <w:t xml:space="preserve"> will be covered as part of the electronic initiative of SGX. </w:t>
            </w:r>
            <w:r w:rsidR="00835822" w:rsidRPr="004363FC">
              <w:rPr>
                <w:rFonts w:cstheme="minorHAnsi"/>
              </w:rPr>
              <w:t>The electronic initiative of SGX includes system enhancements which include the creation of electronic templates for u</w:t>
            </w:r>
            <w:r w:rsidR="009300E8" w:rsidRPr="004363FC">
              <w:rPr>
                <w:rFonts w:cstheme="minorHAnsi"/>
              </w:rPr>
              <w:t>se between SGX and the investors. The standardised electronic templates will help to reduce the number of interpretation issues.</w:t>
            </w:r>
            <w:r w:rsidR="00D76DCC" w:rsidRPr="004363FC">
              <w:rPr>
                <w:rFonts w:cstheme="minorHAnsi"/>
              </w:rPr>
              <w:t xml:space="preserve">  </w:t>
            </w:r>
          </w:p>
          <w:p w:rsidR="00EE4FA9" w:rsidRPr="004363FC" w:rsidRDefault="00EE4FA9" w:rsidP="00C96119">
            <w:pPr>
              <w:pStyle w:val="BodyText"/>
              <w:spacing w:line="276" w:lineRule="auto"/>
              <w:rPr>
                <w:rFonts w:cstheme="minorHAnsi"/>
              </w:rPr>
            </w:pPr>
          </w:p>
          <w:p w:rsidR="00EE4FA9" w:rsidRPr="004363FC" w:rsidRDefault="00EE4FA9" w:rsidP="0084445A">
            <w:pPr>
              <w:pStyle w:val="BodyText"/>
              <w:spacing w:line="276" w:lineRule="auto"/>
              <w:jc w:val="both"/>
              <w:rPr>
                <w:rFonts w:cstheme="minorHAnsi"/>
                <w:u w:val="single"/>
              </w:rPr>
            </w:pPr>
            <w:r w:rsidRPr="004363FC">
              <w:rPr>
                <w:rFonts w:cstheme="minorHAnsi"/>
                <w:u w:val="single"/>
              </w:rPr>
              <w:t>4) Publication of SG S&amp;R MP</w:t>
            </w:r>
          </w:p>
          <w:p w:rsidR="00EE4FA9" w:rsidRPr="004363FC" w:rsidRDefault="00EE4FA9" w:rsidP="0084445A">
            <w:pPr>
              <w:pStyle w:val="BodyText"/>
              <w:spacing w:line="276" w:lineRule="auto"/>
              <w:jc w:val="both"/>
              <w:rPr>
                <w:rFonts w:cstheme="minorHAnsi"/>
              </w:rPr>
            </w:pPr>
            <w:r w:rsidRPr="004363FC">
              <w:rPr>
                <w:rFonts w:cstheme="minorHAnsi"/>
              </w:rPr>
              <w:t xml:space="preserve">This was covered in agenda </w:t>
            </w:r>
            <w:r w:rsidR="00504001" w:rsidRPr="004363FC">
              <w:rPr>
                <w:rFonts w:cstheme="minorHAnsi"/>
              </w:rPr>
              <w:t>item</w:t>
            </w:r>
            <w:r w:rsidRPr="004363FC">
              <w:rPr>
                <w:rFonts w:cstheme="minorHAnsi"/>
              </w:rPr>
              <w:t xml:space="preserve"> 2 above.</w:t>
            </w:r>
          </w:p>
          <w:p w:rsidR="00593DF3" w:rsidRPr="004363FC" w:rsidRDefault="00593DF3" w:rsidP="00EE4FA9">
            <w:pPr>
              <w:pStyle w:val="BodyText"/>
              <w:spacing w:line="276" w:lineRule="auto"/>
              <w:rPr>
                <w:rFonts w:cstheme="minorHAnsi"/>
              </w:rPr>
            </w:pPr>
          </w:p>
          <w:p w:rsidR="00593DF3" w:rsidRPr="004363FC" w:rsidRDefault="00593DF3" w:rsidP="00593DF3">
            <w:pPr>
              <w:pStyle w:val="BodyText"/>
              <w:spacing w:line="276" w:lineRule="auto"/>
              <w:rPr>
                <w:rFonts w:cstheme="minorHAnsi"/>
                <w:u w:val="single"/>
              </w:rPr>
            </w:pPr>
            <w:r w:rsidRPr="004363FC">
              <w:rPr>
                <w:rFonts w:cstheme="minorHAnsi"/>
                <w:u w:val="single"/>
              </w:rPr>
              <w:t>5) Financial Transaction Tax</w:t>
            </w:r>
          </w:p>
          <w:p w:rsidR="00625B2C" w:rsidRPr="004363FC" w:rsidRDefault="00296057" w:rsidP="0084445A">
            <w:pPr>
              <w:pStyle w:val="BodyText"/>
              <w:spacing w:line="276" w:lineRule="auto"/>
              <w:jc w:val="both"/>
              <w:rPr>
                <w:rFonts w:cstheme="minorHAnsi"/>
              </w:rPr>
            </w:pPr>
            <w:r w:rsidRPr="004363FC">
              <w:rPr>
                <w:rFonts w:cstheme="minorHAnsi"/>
              </w:rPr>
              <w:t>Anthony</w:t>
            </w:r>
            <w:r w:rsidR="003A7E18" w:rsidRPr="004363FC">
              <w:rPr>
                <w:rFonts w:cstheme="minorHAnsi"/>
              </w:rPr>
              <w:t xml:space="preserve"> informed the Group that a lot of work has been done with regards to the Financial Transaction Tax (FTT). </w:t>
            </w:r>
            <w:r w:rsidR="00F42BE5" w:rsidRPr="004363FC">
              <w:rPr>
                <w:rFonts w:cstheme="minorHAnsi"/>
              </w:rPr>
              <w:t xml:space="preserve">At the Global SMPG level, it </w:t>
            </w:r>
            <w:r w:rsidR="00D71C7A" w:rsidRPr="004363FC">
              <w:rPr>
                <w:rFonts w:cstheme="minorHAnsi"/>
              </w:rPr>
              <w:t>was</w:t>
            </w:r>
            <w:r w:rsidR="00F42BE5" w:rsidRPr="004363FC">
              <w:rPr>
                <w:rFonts w:cstheme="minorHAnsi"/>
              </w:rPr>
              <w:t xml:space="preserve"> concluded that no WG will be formed to handle this issue. </w:t>
            </w:r>
            <w:r w:rsidR="00A44AB3" w:rsidRPr="004363FC">
              <w:rPr>
                <w:rFonts w:cstheme="minorHAnsi"/>
              </w:rPr>
              <w:t>However, the SMPG ha</w:t>
            </w:r>
            <w:r w:rsidR="00D71C7A" w:rsidRPr="004363FC">
              <w:rPr>
                <w:rFonts w:cstheme="minorHAnsi"/>
              </w:rPr>
              <w:t>d</w:t>
            </w:r>
            <w:r w:rsidR="00A44AB3" w:rsidRPr="004363FC">
              <w:rPr>
                <w:rFonts w:cstheme="minorHAnsi"/>
              </w:rPr>
              <w:t xml:space="preserve"> asked for a group of volunteers to be ready to address any questions relating to the FTT. </w:t>
            </w:r>
            <w:r w:rsidR="00531732" w:rsidRPr="004363FC">
              <w:rPr>
                <w:rFonts w:cstheme="minorHAnsi"/>
              </w:rPr>
              <w:t xml:space="preserve">Anthony will send out the request </w:t>
            </w:r>
            <w:r w:rsidR="00625B2C" w:rsidRPr="004363FC">
              <w:rPr>
                <w:rFonts w:cstheme="minorHAnsi"/>
              </w:rPr>
              <w:t xml:space="preserve">for volunteers to join that FTT committee. Anthony also shared that there has already been a framework established for the FTT in France. </w:t>
            </w:r>
          </w:p>
          <w:p w:rsidR="006A1107" w:rsidRPr="004363FC" w:rsidRDefault="00625B2C" w:rsidP="0084445A">
            <w:pPr>
              <w:pStyle w:val="BodyText"/>
              <w:spacing w:line="276" w:lineRule="auto"/>
              <w:jc w:val="both"/>
              <w:rPr>
                <w:rFonts w:cstheme="minorHAnsi"/>
              </w:rPr>
            </w:pPr>
            <w:r w:rsidRPr="004363FC">
              <w:rPr>
                <w:rFonts w:cstheme="minorHAnsi"/>
              </w:rPr>
              <w:t xml:space="preserve">Jyi Chen raised a question if there are any locally listed securities in SG market which are deemed as French. </w:t>
            </w:r>
            <w:r w:rsidRPr="004363FC">
              <w:rPr>
                <w:rFonts w:cstheme="minorHAnsi"/>
              </w:rPr>
              <w:lastRenderedPageBreak/>
              <w:t xml:space="preserve">Anthony replied that currently, there is none. </w:t>
            </w:r>
            <w:r w:rsidR="00F91993" w:rsidRPr="004363FC">
              <w:rPr>
                <w:rFonts w:cstheme="minorHAnsi"/>
              </w:rPr>
              <w:t>Gan added that currently, the FTT terms exclude ETFs.</w:t>
            </w:r>
          </w:p>
          <w:p w:rsidR="006A1107" w:rsidRPr="004363FC" w:rsidRDefault="006A1107" w:rsidP="00593DF3">
            <w:pPr>
              <w:pStyle w:val="BodyText"/>
              <w:spacing w:line="276" w:lineRule="auto"/>
              <w:rPr>
                <w:rFonts w:cstheme="minorHAnsi"/>
              </w:rPr>
            </w:pPr>
          </w:p>
          <w:p w:rsidR="006A1107" w:rsidRPr="004363FC" w:rsidRDefault="006A1107" w:rsidP="006A1107">
            <w:pPr>
              <w:pStyle w:val="BodyText"/>
              <w:spacing w:line="276" w:lineRule="auto"/>
              <w:rPr>
                <w:rFonts w:cstheme="minorHAnsi"/>
                <w:u w:val="single"/>
              </w:rPr>
            </w:pPr>
            <w:r w:rsidRPr="004363FC">
              <w:rPr>
                <w:rFonts w:cstheme="minorHAnsi"/>
                <w:u w:val="single"/>
              </w:rPr>
              <w:t>6) Vice-Chair nomination/election</w:t>
            </w:r>
          </w:p>
          <w:p w:rsidR="00225972" w:rsidRPr="004363FC" w:rsidRDefault="009A05AD" w:rsidP="0084445A">
            <w:pPr>
              <w:pStyle w:val="BodyText"/>
              <w:spacing w:line="276" w:lineRule="auto"/>
              <w:jc w:val="both"/>
              <w:rPr>
                <w:rFonts w:cstheme="minorHAnsi"/>
              </w:rPr>
            </w:pPr>
            <w:r w:rsidRPr="004363FC">
              <w:rPr>
                <w:rFonts w:cstheme="minorHAnsi"/>
              </w:rPr>
              <w:t>Only 1 nomination was received for the election of the Vice-Chair role for the Group, which was from Tony Lewis of HSBC. A voting process was conducted by the Group and the decision was a unanimous one. All members present were in favour of Tony being elected as the Vice-Chair of the Group.</w:t>
            </w:r>
            <w:r w:rsidR="009E1BFC" w:rsidRPr="004363FC">
              <w:rPr>
                <w:rFonts w:cstheme="minorHAnsi"/>
              </w:rPr>
              <w:t xml:space="preserve"> As a result, Anthony made a proposition of h</w:t>
            </w:r>
            <w:r w:rsidR="00E37329" w:rsidRPr="004363FC">
              <w:rPr>
                <w:rFonts w:cstheme="minorHAnsi"/>
              </w:rPr>
              <w:t>aving</w:t>
            </w:r>
            <w:r w:rsidR="009E1BFC" w:rsidRPr="004363FC">
              <w:rPr>
                <w:rFonts w:cstheme="minorHAnsi"/>
              </w:rPr>
              <w:t xml:space="preserve"> the next meeting </w:t>
            </w:r>
            <w:r w:rsidR="00E37329" w:rsidRPr="004363FC">
              <w:rPr>
                <w:rFonts w:cstheme="minorHAnsi"/>
              </w:rPr>
              <w:t>hosted by HSBC at the HSBC premises in town and thereafter, for DBS to host it at their office in the western part of SG.</w:t>
            </w:r>
            <w:r w:rsidR="009E1BFC" w:rsidRPr="004363FC">
              <w:rPr>
                <w:rFonts w:cstheme="minorHAnsi"/>
              </w:rPr>
              <w:t xml:space="preserve"> </w:t>
            </w:r>
          </w:p>
          <w:p w:rsidR="006D0F2D" w:rsidRPr="004363FC" w:rsidRDefault="006D0F2D" w:rsidP="006A1107">
            <w:pPr>
              <w:pStyle w:val="BodyText"/>
              <w:spacing w:line="276" w:lineRule="auto"/>
              <w:rPr>
                <w:rFonts w:cstheme="minorHAnsi"/>
              </w:rPr>
            </w:pPr>
          </w:p>
          <w:p w:rsidR="006D0F2D" w:rsidRPr="004363FC" w:rsidRDefault="006D0F2D" w:rsidP="006D0F2D">
            <w:pPr>
              <w:pStyle w:val="BodyText"/>
              <w:spacing w:line="276" w:lineRule="auto"/>
              <w:rPr>
                <w:rFonts w:cstheme="minorHAnsi"/>
                <w:u w:val="single"/>
              </w:rPr>
            </w:pPr>
            <w:r w:rsidRPr="004363FC">
              <w:rPr>
                <w:rFonts w:cstheme="minorHAnsi"/>
                <w:u w:val="single"/>
              </w:rPr>
              <w:t>7) AOB</w:t>
            </w:r>
          </w:p>
          <w:p w:rsidR="00C53F6E" w:rsidRPr="004363FC" w:rsidRDefault="004F4751" w:rsidP="0084445A">
            <w:pPr>
              <w:pStyle w:val="BodyText"/>
              <w:spacing w:line="276" w:lineRule="auto"/>
              <w:jc w:val="both"/>
              <w:rPr>
                <w:rFonts w:cstheme="minorHAnsi"/>
              </w:rPr>
            </w:pPr>
            <w:r w:rsidRPr="004363FC">
              <w:rPr>
                <w:rFonts w:cstheme="minorHAnsi"/>
              </w:rPr>
              <w:t>T</w:t>
            </w:r>
            <w:r w:rsidR="005A4984" w:rsidRPr="004363FC">
              <w:rPr>
                <w:rFonts w:cstheme="minorHAnsi"/>
              </w:rPr>
              <w:t xml:space="preserve">he Group </w:t>
            </w:r>
            <w:r w:rsidR="00D71C7A" w:rsidRPr="004363FC">
              <w:rPr>
                <w:rFonts w:cstheme="minorHAnsi"/>
              </w:rPr>
              <w:t xml:space="preserve">members </w:t>
            </w:r>
            <w:r w:rsidR="005A4984" w:rsidRPr="004363FC">
              <w:rPr>
                <w:rFonts w:cstheme="minorHAnsi"/>
              </w:rPr>
              <w:t xml:space="preserve">went round the room to provide any additional comments </w:t>
            </w:r>
            <w:r w:rsidR="00352B7D" w:rsidRPr="004363FC">
              <w:rPr>
                <w:rFonts w:cstheme="minorHAnsi"/>
              </w:rPr>
              <w:t>or</w:t>
            </w:r>
            <w:r w:rsidR="005A4984" w:rsidRPr="004363FC">
              <w:rPr>
                <w:rFonts w:cstheme="minorHAnsi"/>
              </w:rPr>
              <w:t xml:space="preserve"> input. Addressing a new joiner wh</w:t>
            </w:r>
            <w:r w:rsidR="004363FC" w:rsidRPr="004363FC">
              <w:rPr>
                <w:rFonts w:cstheme="minorHAnsi"/>
              </w:rPr>
              <w:t>o</w:t>
            </w:r>
            <w:r w:rsidR="005A4984" w:rsidRPr="004363FC">
              <w:rPr>
                <w:rFonts w:cstheme="minorHAnsi"/>
              </w:rPr>
              <w:t xml:space="preserve"> is from the broker side, Anthony commented that the Group has been more custodian</w:t>
            </w:r>
            <w:r w:rsidR="00352B7D" w:rsidRPr="004363FC">
              <w:rPr>
                <w:rFonts w:cstheme="minorHAnsi"/>
              </w:rPr>
              <w:t>-</w:t>
            </w:r>
            <w:r w:rsidR="005A4984" w:rsidRPr="004363FC">
              <w:rPr>
                <w:rFonts w:cstheme="minorHAnsi"/>
              </w:rPr>
              <w:t xml:space="preserve">based </w:t>
            </w:r>
            <w:r w:rsidR="004363FC" w:rsidRPr="004363FC">
              <w:rPr>
                <w:rFonts w:cstheme="minorHAnsi"/>
              </w:rPr>
              <w:t xml:space="preserve">so far </w:t>
            </w:r>
            <w:r w:rsidR="005A4984" w:rsidRPr="004363FC">
              <w:rPr>
                <w:rFonts w:cstheme="minorHAnsi"/>
              </w:rPr>
              <w:t xml:space="preserve">and would require more input from the broker’s perspective in the future. </w:t>
            </w:r>
          </w:p>
          <w:p w:rsidR="006D0F2D" w:rsidRPr="004363FC" w:rsidRDefault="005A4984" w:rsidP="0084445A">
            <w:pPr>
              <w:pStyle w:val="BodyText"/>
              <w:spacing w:line="276" w:lineRule="auto"/>
              <w:jc w:val="both"/>
              <w:rPr>
                <w:rFonts w:cstheme="minorHAnsi"/>
              </w:rPr>
            </w:pPr>
            <w:r w:rsidRPr="004363FC">
              <w:rPr>
                <w:rFonts w:cstheme="minorHAnsi"/>
              </w:rPr>
              <w:t xml:space="preserve"> </w:t>
            </w:r>
            <w:r w:rsidR="00352B7D" w:rsidRPr="004363FC">
              <w:rPr>
                <w:rFonts w:cstheme="minorHAnsi"/>
              </w:rPr>
              <w:t xml:space="preserve">Chai </w:t>
            </w:r>
            <w:proofErr w:type="spellStart"/>
            <w:r w:rsidR="00352B7D" w:rsidRPr="004363FC">
              <w:rPr>
                <w:rFonts w:cstheme="minorHAnsi"/>
              </w:rPr>
              <w:t>Soi</w:t>
            </w:r>
            <w:proofErr w:type="spellEnd"/>
            <w:r w:rsidR="00352B7D" w:rsidRPr="004363FC">
              <w:rPr>
                <w:rFonts w:cstheme="minorHAnsi"/>
              </w:rPr>
              <w:t xml:space="preserve"> voiced that the frustrations from a broker’s point of view arise from IPO and Private Placement. </w:t>
            </w:r>
          </w:p>
          <w:p w:rsidR="00352B7D" w:rsidRPr="004363FC" w:rsidRDefault="00352B7D" w:rsidP="0084445A">
            <w:pPr>
              <w:pStyle w:val="BodyText"/>
              <w:spacing w:line="276" w:lineRule="auto"/>
              <w:jc w:val="both"/>
              <w:rPr>
                <w:rFonts w:cstheme="minorHAnsi"/>
              </w:rPr>
            </w:pPr>
            <w:r w:rsidRPr="004363FC">
              <w:rPr>
                <w:rFonts w:cstheme="minorHAnsi"/>
              </w:rPr>
              <w:t xml:space="preserve">Bridget queried if SGX has provided an update on unscheduled holidays. Bridget understands that SGX has contacted brokers regarding this but not the DAs. </w:t>
            </w:r>
            <w:proofErr w:type="spellStart"/>
            <w:r w:rsidR="00AC4B63" w:rsidRPr="004363FC">
              <w:rPr>
                <w:rFonts w:cstheme="minorHAnsi"/>
              </w:rPr>
              <w:t>Lilian</w:t>
            </w:r>
            <w:proofErr w:type="spellEnd"/>
            <w:r w:rsidR="00AC4B63" w:rsidRPr="004363FC">
              <w:rPr>
                <w:rFonts w:cstheme="minorHAnsi"/>
              </w:rPr>
              <w:t xml:space="preserve"> added that SGX is implementing this in August but the l</w:t>
            </w:r>
            <w:r w:rsidR="00490A70" w:rsidRPr="004363FC">
              <w:rPr>
                <w:rFonts w:cstheme="minorHAnsi"/>
              </w:rPr>
              <w:t xml:space="preserve">ocal industry is not ready yet </w:t>
            </w:r>
            <w:r w:rsidR="00DE5033" w:rsidRPr="004363FC">
              <w:rPr>
                <w:rFonts w:cstheme="minorHAnsi"/>
              </w:rPr>
              <w:t>as there will be system enhancements required by the industry players.</w:t>
            </w:r>
          </w:p>
          <w:p w:rsidR="00F6598C" w:rsidRPr="004363FC" w:rsidRDefault="00F6598C" w:rsidP="0084445A">
            <w:pPr>
              <w:pStyle w:val="BodyText"/>
              <w:spacing w:line="276" w:lineRule="auto"/>
              <w:jc w:val="both"/>
              <w:rPr>
                <w:rFonts w:cstheme="minorHAnsi"/>
              </w:rPr>
            </w:pPr>
            <w:r w:rsidRPr="004363FC">
              <w:rPr>
                <w:rFonts w:cstheme="minorHAnsi"/>
              </w:rPr>
              <w:t xml:space="preserve">Ganesh enquired about the status of the Earmarking MP. Anthony </w:t>
            </w:r>
            <w:r w:rsidR="004363FC" w:rsidRPr="004363FC">
              <w:rPr>
                <w:rFonts w:cstheme="minorHAnsi"/>
              </w:rPr>
              <w:t>shared again</w:t>
            </w:r>
            <w:r w:rsidRPr="004363FC">
              <w:rPr>
                <w:rFonts w:cstheme="minorHAnsi"/>
              </w:rPr>
              <w:t xml:space="preserve"> that the Earmarking document previously drafted was pertaining more to the VN market. </w:t>
            </w:r>
            <w:r w:rsidR="000C616B" w:rsidRPr="004363FC">
              <w:rPr>
                <w:rFonts w:cstheme="minorHAnsi"/>
              </w:rPr>
              <w:t xml:space="preserve">The document had also previously been circulated but without much response. </w:t>
            </w:r>
            <w:r w:rsidR="006E3212" w:rsidRPr="004363FC">
              <w:rPr>
                <w:rFonts w:cstheme="minorHAnsi"/>
              </w:rPr>
              <w:t xml:space="preserve">Anthony informed that currently, if a security has been earmarked, the position will still be showing as Available Balance in the MT535 statement. Anthony urged the Group members to check with their respective organisations if the earmarked security is being reported in the MT535 statement as Available Balance or as some other locked status. </w:t>
            </w:r>
            <w:r w:rsidR="007B6AC0" w:rsidRPr="004363FC">
              <w:rPr>
                <w:rFonts w:cstheme="minorHAnsi"/>
              </w:rPr>
              <w:t xml:space="preserve">Cindy will also assist to check if there is an existing code in the current message standards </w:t>
            </w:r>
            <w:r w:rsidR="004428BD" w:rsidRPr="004363FC">
              <w:rPr>
                <w:rFonts w:cstheme="minorHAnsi"/>
              </w:rPr>
              <w:t xml:space="preserve">for MT535 as well as the MT54x confirmation messages </w:t>
            </w:r>
            <w:r w:rsidR="007B6AC0" w:rsidRPr="004363FC">
              <w:rPr>
                <w:rFonts w:cstheme="minorHAnsi"/>
              </w:rPr>
              <w:t xml:space="preserve">to </w:t>
            </w:r>
            <w:r w:rsidR="004363FC" w:rsidRPr="004363FC">
              <w:rPr>
                <w:rFonts w:cstheme="minorHAnsi"/>
              </w:rPr>
              <w:t>indicate</w:t>
            </w:r>
            <w:r w:rsidR="007B6AC0" w:rsidRPr="004363FC">
              <w:rPr>
                <w:rFonts w:cstheme="minorHAnsi"/>
              </w:rPr>
              <w:t xml:space="preserve"> for earmarked positions. If the code does not exist, this will create an issue for the SG market players as the holdings will not be accurately shown. If the Group members are agreeable that this is an issue for the local community, the Group can raise a request for </w:t>
            </w:r>
            <w:r w:rsidR="004363FC" w:rsidRPr="004363FC">
              <w:rPr>
                <w:rFonts w:cstheme="minorHAnsi"/>
              </w:rPr>
              <w:t>the</w:t>
            </w:r>
            <w:r w:rsidR="007B6AC0" w:rsidRPr="004363FC">
              <w:rPr>
                <w:rFonts w:cstheme="minorHAnsi"/>
              </w:rPr>
              <w:t xml:space="preserve"> creation of </w:t>
            </w:r>
            <w:r w:rsidR="004363FC" w:rsidRPr="004363FC">
              <w:rPr>
                <w:rFonts w:cstheme="minorHAnsi"/>
              </w:rPr>
              <w:t>a n</w:t>
            </w:r>
            <w:r w:rsidR="007B6AC0" w:rsidRPr="004363FC">
              <w:rPr>
                <w:rFonts w:cstheme="minorHAnsi"/>
              </w:rPr>
              <w:t xml:space="preserve">ew code. </w:t>
            </w:r>
          </w:p>
          <w:p w:rsidR="001E28BD" w:rsidRPr="004363FC" w:rsidRDefault="008D6AB0" w:rsidP="0084445A">
            <w:pPr>
              <w:pStyle w:val="BodyText"/>
              <w:spacing w:line="276" w:lineRule="auto"/>
              <w:jc w:val="both"/>
              <w:rPr>
                <w:rFonts w:cstheme="minorHAnsi"/>
              </w:rPr>
            </w:pPr>
            <w:r w:rsidRPr="004363FC">
              <w:rPr>
                <w:rFonts w:cstheme="minorHAnsi"/>
              </w:rPr>
              <w:t>Anthony added that after the Earmarking MP, the next topic for the G</w:t>
            </w:r>
            <w:r w:rsidR="00E527E6" w:rsidRPr="004363FC">
              <w:rPr>
                <w:rFonts w:cstheme="minorHAnsi"/>
              </w:rPr>
              <w:t xml:space="preserve">roup to look into is the IPO MP which is more complicated as it includes </w:t>
            </w:r>
            <w:r w:rsidR="007D5451" w:rsidRPr="004363FC">
              <w:rPr>
                <w:rFonts w:cstheme="minorHAnsi"/>
              </w:rPr>
              <w:t xml:space="preserve">more </w:t>
            </w:r>
            <w:r w:rsidR="00E527E6" w:rsidRPr="004363FC">
              <w:rPr>
                <w:rFonts w:cstheme="minorHAnsi"/>
              </w:rPr>
              <w:t>processes like funding.</w:t>
            </w:r>
          </w:p>
        </w:tc>
      </w:tr>
    </w:tbl>
    <w:p w:rsidR="00862D0C" w:rsidRPr="004363FC" w:rsidRDefault="00862D0C">
      <w:pPr>
        <w:rPr>
          <w:rFonts w:cstheme="minorHAnsi"/>
        </w:rPr>
      </w:pPr>
    </w:p>
    <w:p w:rsidR="00DC2992" w:rsidRDefault="00DC2992">
      <w:pPr>
        <w:rPr>
          <w:rFonts w:cstheme="minorHAnsi"/>
        </w:rPr>
      </w:pPr>
    </w:p>
    <w:p w:rsidR="004363FC" w:rsidRDefault="004363FC">
      <w:pPr>
        <w:rPr>
          <w:rFonts w:cstheme="minorHAnsi"/>
        </w:rPr>
      </w:pPr>
    </w:p>
    <w:p w:rsidR="004363FC" w:rsidRPr="004363FC" w:rsidRDefault="004363FC">
      <w:pPr>
        <w:rPr>
          <w:rFonts w:cstheme="minorHAnsi"/>
        </w:rPr>
      </w:pPr>
    </w:p>
    <w:p w:rsidR="00DC2992" w:rsidRPr="004363FC" w:rsidRDefault="00DC2992">
      <w:pPr>
        <w:rPr>
          <w:rFonts w:cstheme="minorHAnsi"/>
        </w:rPr>
      </w:pPr>
    </w:p>
    <w:tbl>
      <w:tblPr>
        <w:tblStyle w:val="TableGrid"/>
        <w:tblW w:w="10080" w:type="dxa"/>
        <w:tblInd w:w="108" w:type="dxa"/>
        <w:tblLook w:val="04A0" w:firstRow="1" w:lastRow="0" w:firstColumn="1" w:lastColumn="0" w:noHBand="0" w:noVBand="1"/>
      </w:tblPr>
      <w:tblGrid>
        <w:gridCol w:w="10080"/>
      </w:tblGrid>
      <w:tr w:rsidR="00992A7A" w:rsidRPr="004363FC" w:rsidTr="00FA48B4">
        <w:tc>
          <w:tcPr>
            <w:tcW w:w="10080" w:type="dxa"/>
            <w:tcBorders>
              <w:top w:val="single" w:sz="4" w:space="0" w:color="auto"/>
              <w:left w:val="single" w:sz="4" w:space="0" w:color="auto"/>
              <w:bottom w:val="single" w:sz="4" w:space="0" w:color="auto"/>
              <w:right w:val="single" w:sz="4" w:space="0" w:color="auto"/>
            </w:tcBorders>
            <w:hideMark/>
          </w:tcPr>
          <w:p w:rsidR="00992A7A" w:rsidRPr="004363FC" w:rsidRDefault="00992A7A" w:rsidP="00FA48B4">
            <w:pPr>
              <w:pStyle w:val="BodyText"/>
              <w:rPr>
                <w:rFonts w:cstheme="minorHAnsi"/>
                <w:b/>
              </w:rPr>
            </w:pPr>
            <w:r w:rsidRPr="004363FC">
              <w:rPr>
                <w:rFonts w:cstheme="minorHAnsi"/>
                <w:b/>
              </w:rPr>
              <w:lastRenderedPageBreak/>
              <w:t>ACTION ITEMS</w:t>
            </w:r>
          </w:p>
        </w:tc>
      </w:tr>
      <w:tr w:rsidR="00992A7A" w:rsidRPr="004363FC" w:rsidTr="00FA48B4">
        <w:tc>
          <w:tcPr>
            <w:tcW w:w="10080" w:type="dxa"/>
            <w:tcBorders>
              <w:top w:val="single" w:sz="4" w:space="0" w:color="auto"/>
              <w:left w:val="single" w:sz="4" w:space="0" w:color="auto"/>
              <w:bottom w:val="single" w:sz="4" w:space="0" w:color="auto"/>
              <w:right w:val="single" w:sz="4" w:space="0" w:color="auto"/>
            </w:tcBorders>
          </w:tcPr>
          <w:p w:rsidR="00992A7A" w:rsidRPr="004363FC" w:rsidRDefault="008E03A7" w:rsidP="008E03A7">
            <w:pPr>
              <w:pStyle w:val="BodyText"/>
              <w:numPr>
                <w:ilvl w:val="0"/>
                <w:numId w:val="23"/>
              </w:numPr>
              <w:jc w:val="both"/>
              <w:rPr>
                <w:rFonts w:cstheme="minorHAnsi"/>
                <w:u w:val="single"/>
              </w:rPr>
            </w:pPr>
            <w:r w:rsidRPr="004363FC">
              <w:rPr>
                <w:rFonts w:cstheme="minorHAnsi"/>
              </w:rPr>
              <w:t>Anthony to check with Anand to find out if SGX is collaborating with any vendor/s for their project</w:t>
            </w:r>
          </w:p>
          <w:p w:rsidR="001774B6" w:rsidRPr="004363FC" w:rsidRDefault="001774B6" w:rsidP="008E03A7">
            <w:pPr>
              <w:pStyle w:val="BodyText"/>
              <w:numPr>
                <w:ilvl w:val="0"/>
                <w:numId w:val="23"/>
              </w:numPr>
              <w:jc w:val="both"/>
              <w:rPr>
                <w:rFonts w:cstheme="minorHAnsi"/>
                <w:u w:val="single"/>
              </w:rPr>
            </w:pPr>
            <w:r w:rsidRPr="004363FC">
              <w:rPr>
                <w:rFonts w:cstheme="minorHAnsi"/>
              </w:rPr>
              <w:t>The Communication Sub-Committee (</w:t>
            </w:r>
            <w:proofErr w:type="spellStart"/>
            <w:r w:rsidRPr="004363FC">
              <w:rPr>
                <w:rFonts w:cstheme="minorHAnsi"/>
              </w:rPr>
              <w:t>Siraz</w:t>
            </w:r>
            <w:proofErr w:type="spellEnd"/>
            <w:r w:rsidRPr="004363FC">
              <w:rPr>
                <w:rFonts w:cstheme="minorHAnsi"/>
              </w:rPr>
              <w:t>) to draft the terms of reference/guiding principles on the types of contents to be uploaded onto the SG NMPG folder and have them circulated</w:t>
            </w:r>
          </w:p>
          <w:p w:rsidR="0042556F" w:rsidRPr="004363FC" w:rsidRDefault="0042556F" w:rsidP="008E03A7">
            <w:pPr>
              <w:pStyle w:val="BodyText"/>
              <w:numPr>
                <w:ilvl w:val="0"/>
                <w:numId w:val="23"/>
              </w:numPr>
              <w:jc w:val="both"/>
              <w:rPr>
                <w:rFonts w:cstheme="minorHAnsi"/>
                <w:u w:val="single"/>
              </w:rPr>
            </w:pPr>
            <w:r w:rsidRPr="004363FC">
              <w:rPr>
                <w:rFonts w:cstheme="minorHAnsi"/>
              </w:rPr>
              <w:t>Gentle reminder/request to all members to join and participate in the 3 sub-committees: Advocacy, Transactional and Communication</w:t>
            </w:r>
          </w:p>
          <w:p w:rsidR="00C96119" w:rsidRPr="004363FC" w:rsidRDefault="00C96119" w:rsidP="008E03A7">
            <w:pPr>
              <w:pStyle w:val="BodyText"/>
              <w:numPr>
                <w:ilvl w:val="0"/>
                <w:numId w:val="23"/>
              </w:numPr>
              <w:jc w:val="both"/>
              <w:rPr>
                <w:rFonts w:cstheme="minorHAnsi"/>
                <w:u w:val="single"/>
              </w:rPr>
            </w:pPr>
            <w:r w:rsidRPr="004363FC">
              <w:rPr>
                <w:rFonts w:cstheme="minorHAnsi"/>
              </w:rPr>
              <w:t xml:space="preserve">SG S&amp;R MP: Custodian banks </w:t>
            </w:r>
            <w:proofErr w:type="spellStart"/>
            <w:r w:rsidRPr="004363FC">
              <w:rPr>
                <w:rFonts w:cstheme="minorHAnsi"/>
              </w:rPr>
              <w:t>eg</w:t>
            </w:r>
            <w:proofErr w:type="spellEnd"/>
            <w:r w:rsidRPr="004363FC">
              <w:rPr>
                <w:rFonts w:cstheme="minorHAnsi"/>
              </w:rPr>
              <w:t>. Citibank, HSBC, Deutsche Bank, BNP, OCBC and DBS to email their settlement instructions templates (MT540 – 543) for vanilla security trades to Cindy</w:t>
            </w:r>
          </w:p>
          <w:p w:rsidR="00992A7A" w:rsidRPr="004363FC" w:rsidRDefault="00992A7A" w:rsidP="008E03A7">
            <w:pPr>
              <w:pStyle w:val="BodyText"/>
              <w:numPr>
                <w:ilvl w:val="0"/>
                <w:numId w:val="23"/>
              </w:numPr>
              <w:jc w:val="both"/>
              <w:rPr>
                <w:rFonts w:eastAsia="Times New Roman" w:cstheme="minorHAnsi"/>
              </w:rPr>
            </w:pPr>
            <w:r w:rsidRPr="004363FC">
              <w:rPr>
                <w:rFonts w:cstheme="minorHAnsi"/>
              </w:rPr>
              <w:t xml:space="preserve">The names for the SG S &amp; R WG </w:t>
            </w:r>
            <w:r w:rsidR="008E03A7" w:rsidRPr="004363FC">
              <w:rPr>
                <w:rFonts w:cstheme="minorHAnsi"/>
              </w:rPr>
              <w:t xml:space="preserve">are </w:t>
            </w:r>
            <w:r w:rsidRPr="004363FC">
              <w:rPr>
                <w:rFonts w:cstheme="minorHAnsi"/>
              </w:rPr>
              <w:t>to be firmed up</w:t>
            </w:r>
            <w:r w:rsidR="00EA10BE">
              <w:rPr>
                <w:rFonts w:cstheme="minorHAnsi"/>
              </w:rPr>
              <w:t xml:space="preserve"> (Judy to provide more updates)</w:t>
            </w:r>
          </w:p>
          <w:p w:rsidR="00436A3F" w:rsidRPr="007D0209" w:rsidRDefault="00436A3F" w:rsidP="00436A3F">
            <w:pPr>
              <w:pStyle w:val="BodyText"/>
              <w:numPr>
                <w:ilvl w:val="0"/>
                <w:numId w:val="23"/>
              </w:numPr>
              <w:jc w:val="both"/>
              <w:rPr>
                <w:rFonts w:eastAsia="Times New Roman" w:cstheme="minorHAnsi"/>
              </w:rPr>
            </w:pPr>
            <w:r w:rsidRPr="004363FC">
              <w:rPr>
                <w:rFonts w:cstheme="minorHAnsi"/>
              </w:rPr>
              <w:t xml:space="preserve">Anthony </w:t>
            </w:r>
            <w:r>
              <w:rPr>
                <w:rFonts w:cstheme="minorHAnsi"/>
              </w:rPr>
              <w:t>to</w:t>
            </w:r>
            <w:r w:rsidRPr="004363FC">
              <w:rPr>
                <w:rFonts w:cstheme="minorHAnsi"/>
              </w:rPr>
              <w:t xml:space="preserve"> send out the request for volunteers to join th</w:t>
            </w:r>
            <w:r w:rsidR="00F119E0">
              <w:rPr>
                <w:rFonts w:cstheme="minorHAnsi"/>
              </w:rPr>
              <w:t>e</w:t>
            </w:r>
            <w:r w:rsidRPr="004363FC">
              <w:rPr>
                <w:rFonts w:cstheme="minorHAnsi"/>
              </w:rPr>
              <w:t xml:space="preserve"> FTT committee</w:t>
            </w:r>
            <w:bookmarkStart w:id="0" w:name="_GoBack"/>
            <w:bookmarkEnd w:id="0"/>
          </w:p>
          <w:p w:rsidR="007D0209" w:rsidRPr="004363FC" w:rsidRDefault="007D0209" w:rsidP="007D0209">
            <w:pPr>
              <w:pStyle w:val="BodyText"/>
              <w:numPr>
                <w:ilvl w:val="0"/>
                <w:numId w:val="23"/>
              </w:numPr>
              <w:jc w:val="both"/>
              <w:rPr>
                <w:rFonts w:eastAsia="Times New Roman" w:cstheme="minorHAnsi"/>
              </w:rPr>
            </w:pPr>
            <w:r w:rsidRPr="004363FC">
              <w:rPr>
                <w:rFonts w:cstheme="minorHAnsi"/>
              </w:rPr>
              <w:t xml:space="preserve">Cindy to check if there is a code in the current message standards for MT535 as well as the MT54x confirmation messages to </w:t>
            </w:r>
            <w:r>
              <w:rPr>
                <w:rFonts w:cstheme="minorHAnsi"/>
              </w:rPr>
              <w:t>indicate</w:t>
            </w:r>
            <w:r w:rsidRPr="004363FC">
              <w:rPr>
                <w:rFonts w:cstheme="minorHAnsi"/>
              </w:rPr>
              <w:t xml:space="preserve"> for earmarked positions</w:t>
            </w:r>
          </w:p>
        </w:tc>
      </w:tr>
    </w:tbl>
    <w:p w:rsidR="00992A7A" w:rsidRDefault="00992A7A"/>
    <w:sectPr w:rsidR="00992A7A" w:rsidSect="00F11A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57A4F17"/>
    <w:multiLevelType w:val="hybridMultilevel"/>
    <w:tmpl w:val="1C82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23682"/>
    <w:multiLevelType w:val="hybridMultilevel"/>
    <w:tmpl w:val="D9926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A7A10"/>
    <w:multiLevelType w:val="hybridMultilevel"/>
    <w:tmpl w:val="F9083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9088E"/>
    <w:multiLevelType w:val="hybridMultilevel"/>
    <w:tmpl w:val="01625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D2655A5"/>
    <w:multiLevelType w:val="hybridMultilevel"/>
    <w:tmpl w:val="E0E8C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9C6D89"/>
    <w:multiLevelType w:val="hybridMultilevel"/>
    <w:tmpl w:val="F040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B70C4"/>
    <w:multiLevelType w:val="hybridMultilevel"/>
    <w:tmpl w:val="9ADC8D54"/>
    <w:lvl w:ilvl="0" w:tplc="CCE4D9C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D6A7B1C" w:tentative="1">
      <w:start w:val="1"/>
      <w:numFmt w:val="bullet"/>
      <w:lvlText w:val=""/>
      <w:lvlJc w:val="left"/>
      <w:pPr>
        <w:tabs>
          <w:tab w:val="num" w:pos="2160"/>
        </w:tabs>
        <w:ind w:left="2160" w:hanging="360"/>
      </w:pPr>
      <w:rPr>
        <w:rFonts w:ascii="Wingdings" w:hAnsi="Wingdings" w:hint="default"/>
      </w:rPr>
    </w:lvl>
    <w:lvl w:ilvl="3" w:tplc="4576482A" w:tentative="1">
      <w:start w:val="1"/>
      <w:numFmt w:val="bullet"/>
      <w:lvlText w:val=""/>
      <w:lvlJc w:val="left"/>
      <w:pPr>
        <w:tabs>
          <w:tab w:val="num" w:pos="2880"/>
        </w:tabs>
        <w:ind w:left="2880" w:hanging="360"/>
      </w:pPr>
      <w:rPr>
        <w:rFonts w:ascii="Wingdings" w:hAnsi="Wingdings" w:hint="default"/>
      </w:rPr>
    </w:lvl>
    <w:lvl w:ilvl="4" w:tplc="E71235AC" w:tentative="1">
      <w:start w:val="1"/>
      <w:numFmt w:val="bullet"/>
      <w:lvlText w:val=""/>
      <w:lvlJc w:val="left"/>
      <w:pPr>
        <w:tabs>
          <w:tab w:val="num" w:pos="3600"/>
        </w:tabs>
        <w:ind w:left="3600" w:hanging="360"/>
      </w:pPr>
      <w:rPr>
        <w:rFonts w:ascii="Wingdings" w:hAnsi="Wingdings" w:hint="default"/>
      </w:rPr>
    </w:lvl>
    <w:lvl w:ilvl="5" w:tplc="6F1CF1B8" w:tentative="1">
      <w:start w:val="1"/>
      <w:numFmt w:val="bullet"/>
      <w:lvlText w:val=""/>
      <w:lvlJc w:val="left"/>
      <w:pPr>
        <w:tabs>
          <w:tab w:val="num" w:pos="4320"/>
        </w:tabs>
        <w:ind w:left="4320" w:hanging="360"/>
      </w:pPr>
      <w:rPr>
        <w:rFonts w:ascii="Wingdings" w:hAnsi="Wingdings" w:hint="default"/>
      </w:rPr>
    </w:lvl>
    <w:lvl w:ilvl="6" w:tplc="E050EC70" w:tentative="1">
      <w:start w:val="1"/>
      <w:numFmt w:val="bullet"/>
      <w:lvlText w:val=""/>
      <w:lvlJc w:val="left"/>
      <w:pPr>
        <w:tabs>
          <w:tab w:val="num" w:pos="5040"/>
        </w:tabs>
        <w:ind w:left="5040" w:hanging="360"/>
      </w:pPr>
      <w:rPr>
        <w:rFonts w:ascii="Wingdings" w:hAnsi="Wingdings" w:hint="default"/>
      </w:rPr>
    </w:lvl>
    <w:lvl w:ilvl="7" w:tplc="412ED5D6" w:tentative="1">
      <w:start w:val="1"/>
      <w:numFmt w:val="bullet"/>
      <w:lvlText w:val=""/>
      <w:lvlJc w:val="left"/>
      <w:pPr>
        <w:tabs>
          <w:tab w:val="num" w:pos="5760"/>
        </w:tabs>
        <w:ind w:left="5760" w:hanging="360"/>
      </w:pPr>
      <w:rPr>
        <w:rFonts w:ascii="Wingdings" w:hAnsi="Wingdings" w:hint="default"/>
      </w:rPr>
    </w:lvl>
    <w:lvl w:ilvl="8" w:tplc="24D687D8" w:tentative="1">
      <w:start w:val="1"/>
      <w:numFmt w:val="bullet"/>
      <w:lvlText w:val=""/>
      <w:lvlJc w:val="left"/>
      <w:pPr>
        <w:tabs>
          <w:tab w:val="num" w:pos="6480"/>
        </w:tabs>
        <w:ind w:left="6480" w:hanging="360"/>
      </w:pPr>
      <w:rPr>
        <w:rFonts w:ascii="Wingdings" w:hAnsi="Wingdings" w:hint="default"/>
      </w:rPr>
    </w:lvl>
  </w:abstractNum>
  <w:abstractNum w:abstractNumId="7">
    <w:nsid w:val="33311E59"/>
    <w:multiLevelType w:val="hybridMultilevel"/>
    <w:tmpl w:val="AB487A76"/>
    <w:lvl w:ilvl="0" w:tplc="63B819CA">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8">
    <w:nsid w:val="38817855"/>
    <w:multiLevelType w:val="hybridMultilevel"/>
    <w:tmpl w:val="5DC61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A3E3A"/>
    <w:multiLevelType w:val="hybridMultilevel"/>
    <w:tmpl w:val="8D0ED492"/>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044285E"/>
    <w:multiLevelType w:val="hybridMultilevel"/>
    <w:tmpl w:val="EBFCD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5B19A8"/>
    <w:multiLevelType w:val="hybridMultilevel"/>
    <w:tmpl w:val="9C608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60FBE"/>
    <w:multiLevelType w:val="hybridMultilevel"/>
    <w:tmpl w:val="42B80AA0"/>
    <w:lvl w:ilvl="0" w:tplc="7F7C24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E30A6"/>
    <w:multiLevelType w:val="hybridMultilevel"/>
    <w:tmpl w:val="54C22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8711C"/>
    <w:multiLevelType w:val="hybridMultilevel"/>
    <w:tmpl w:val="0022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54689F"/>
    <w:multiLevelType w:val="hybridMultilevel"/>
    <w:tmpl w:val="A5007A82"/>
    <w:lvl w:ilvl="0" w:tplc="0B08956A">
      <w:start w:val="1"/>
      <w:numFmt w:val="lowerLetter"/>
      <w:lvlText w:val="%1)"/>
      <w:lvlJc w:val="left"/>
      <w:pPr>
        <w:ind w:left="885" w:hanging="525"/>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B7655"/>
    <w:multiLevelType w:val="hybridMultilevel"/>
    <w:tmpl w:val="DF52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B5031B"/>
    <w:multiLevelType w:val="hybridMultilevel"/>
    <w:tmpl w:val="B1269C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11C99"/>
    <w:multiLevelType w:val="hybridMultilevel"/>
    <w:tmpl w:val="9666699A"/>
    <w:lvl w:ilvl="0" w:tplc="CCE4D9CE">
      <w:start w:val="1"/>
      <w:numFmt w:val="bullet"/>
      <w:lvlText w:val=""/>
      <w:lvlJc w:val="left"/>
      <w:pPr>
        <w:tabs>
          <w:tab w:val="num" w:pos="720"/>
        </w:tabs>
        <w:ind w:left="720" w:hanging="360"/>
      </w:pPr>
      <w:rPr>
        <w:rFonts w:ascii="Wingdings" w:hAnsi="Wingdings" w:hint="default"/>
      </w:rPr>
    </w:lvl>
    <w:lvl w:ilvl="1" w:tplc="6FA21A98">
      <w:start w:val="1"/>
      <w:numFmt w:val="bullet"/>
      <w:lvlText w:val=""/>
      <w:lvlJc w:val="left"/>
      <w:pPr>
        <w:tabs>
          <w:tab w:val="num" w:pos="1440"/>
        </w:tabs>
        <w:ind w:left="1440" w:hanging="360"/>
      </w:pPr>
      <w:rPr>
        <w:rFonts w:ascii="Wingdings" w:hAnsi="Wingdings" w:hint="default"/>
      </w:rPr>
    </w:lvl>
    <w:lvl w:ilvl="2" w:tplc="9D6A7B1C" w:tentative="1">
      <w:start w:val="1"/>
      <w:numFmt w:val="bullet"/>
      <w:lvlText w:val=""/>
      <w:lvlJc w:val="left"/>
      <w:pPr>
        <w:tabs>
          <w:tab w:val="num" w:pos="2160"/>
        </w:tabs>
        <w:ind w:left="2160" w:hanging="360"/>
      </w:pPr>
      <w:rPr>
        <w:rFonts w:ascii="Wingdings" w:hAnsi="Wingdings" w:hint="default"/>
      </w:rPr>
    </w:lvl>
    <w:lvl w:ilvl="3" w:tplc="4576482A" w:tentative="1">
      <w:start w:val="1"/>
      <w:numFmt w:val="bullet"/>
      <w:lvlText w:val=""/>
      <w:lvlJc w:val="left"/>
      <w:pPr>
        <w:tabs>
          <w:tab w:val="num" w:pos="2880"/>
        </w:tabs>
        <w:ind w:left="2880" w:hanging="360"/>
      </w:pPr>
      <w:rPr>
        <w:rFonts w:ascii="Wingdings" w:hAnsi="Wingdings" w:hint="default"/>
      </w:rPr>
    </w:lvl>
    <w:lvl w:ilvl="4" w:tplc="E71235AC" w:tentative="1">
      <w:start w:val="1"/>
      <w:numFmt w:val="bullet"/>
      <w:lvlText w:val=""/>
      <w:lvlJc w:val="left"/>
      <w:pPr>
        <w:tabs>
          <w:tab w:val="num" w:pos="3600"/>
        </w:tabs>
        <w:ind w:left="3600" w:hanging="360"/>
      </w:pPr>
      <w:rPr>
        <w:rFonts w:ascii="Wingdings" w:hAnsi="Wingdings" w:hint="default"/>
      </w:rPr>
    </w:lvl>
    <w:lvl w:ilvl="5" w:tplc="6F1CF1B8" w:tentative="1">
      <w:start w:val="1"/>
      <w:numFmt w:val="bullet"/>
      <w:lvlText w:val=""/>
      <w:lvlJc w:val="left"/>
      <w:pPr>
        <w:tabs>
          <w:tab w:val="num" w:pos="4320"/>
        </w:tabs>
        <w:ind w:left="4320" w:hanging="360"/>
      </w:pPr>
      <w:rPr>
        <w:rFonts w:ascii="Wingdings" w:hAnsi="Wingdings" w:hint="default"/>
      </w:rPr>
    </w:lvl>
    <w:lvl w:ilvl="6" w:tplc="E050EC70" w:tentative="1">
      <w:start w:val="1"/>
      <w:numFmt w:val="bullet"/>
      <w:lvlText w:val=""/>
      <w:lvlJc w:val="left"/>
      <w:pPr>
        <w:tabs>
          <w:tab w:val="num" w:pos="5040"/>
        </w:tabs>
        <w:ind w:left="5040" w:hanging="360"/>
      </w:pPr>
      <w:rPr>
        <w:rFonts w:ascii="Wingdings" w:hAnsi="Wingdings" w:hint="default"/>
      </w:rPr>
    </w:lvl>
    <w:lvl w:ilvl="7" w:tplc="412ED5D6" w:tentative="1">
      <w:start w:val="1"/>
      <w:numFmt w:val="bullet"/>
      <w:lvlText w:val=""/>
      <w:lvlJc w:val="left"/>
      <w:pPr>
        <w:tabs>
          <w:tab w:val="num" w:pos="5760"/>
        </w:tabs>
        <w:ind w:left="5760" w:hanging="360"/>
      </w:pPr>
      <w:rPr>
        <w:rFonts w:ascii="Wingdings" w:hAnsi="Wingdings" w:hint="default"/>
      </w:rPr>
    </w:lvl>
    <w:lvl w:ilvl="8" w:tplc="24D687D8" w:tentative="1">
      <w:start w:val="1"/>
      <w:numFmt w:val="bullet"/>
      <w:lvlText w:val=""/>
      <w:lvlJc w:val="left"/>
      <w:pPr>
        <w:tabs>
          <w:tab w:val="num" w:pos="6480"/>
        </w:tabs>
        <w:ind w:left="6480" w:hanging="360"/>
      </w:pPr>
      <w:rPr>
        <w:rFonts w:ascii="Wingdings" w:hAnsi="Wingdings" w:hint="default"/>
      </w:rPr>
    </w:lvl>
  </w:abstractNum>
  <w:abstractNum w:abstractNumId="19">
    <w:nsid w:val="626E5068"/>
    <w:multiLevelType w:val="hybridMultilevel"/>
    <w:tmpl w:val="EBC6D2E6"/>
    <w:lvl w:ilvl="0" w:tplc="43744396">
      <w:start w:val="1"/>
      <w:numFmt w:val="decimal"/>
      <w:lvlText w:val="%1."/>
      <w:lvlJc w:val="left"/>
      <w:pPr>
        <w:tabs>
          <w:tab w:val="num" w:pos="720"/>
        </w:tabs>
        <w:ind w:left="720" w:hanging="360"/>
      </w:pPr>
    </w:lvl>
    <w:lvl w:ilvl="1" w:tplc="497C82CA" w:tentative="1">
      <w:start w:val="1"/>
      <w:numFmt w:val="decimal"/>
      <w:lvlText w:val="%2."/>
      <w:lvlJc w:val="left"/>
      <w:pPr>
        <w:tabs>
          <w:tab w:val="num" w:pos="1440"/>
        </w:tabs>
        <w:ind w:left="1440" w:hanging="360"/>
      </w:pPr>
    </w:lvl>
    <w:lvl w:ilvl="2" w:tplc="FCC23328" w:tentative="1">
      <w:start w:val="1"/>
      <w:numFmt w:val="decimal"/>
      <w:lvlText w:val="%3."/>
      <w:lvlJc w:val="left"/>
      <w:pPr>
        <w:tabs>
          <w:tab w:val="num" w:pos="2160"/>
        </w:tabs>
        <w:ind w:left="2160" w:hanging="360"/>
      </w:pPr>
    </w:lvl>
    <w:lvl w:ilvl="3" w:tplc="E0723290" w:tentative="1">
      <w:start w:val="1"/>
      <w:numFmt w:val="decimal"/>
      <w:lvlText w:val="%4."/>
      <w:lvlJc w:val="left"/>
      <w:pPr>
        <w:tabs>
          <w:tab w:val="num" w:pos="2880"/>
        </w:tabs>
        <w:ind w:left="2880" w:hanging="360"/>
      </w:pPr>
    </w:lvl>
    <w:lvl w:ilvl="4" w:tplc="28F6C1E0" w:tentative="1">
      <w:start w:val="1"/>
      <w:numFmt w:val="decimal"/>
      <w:lvlText w:val="%5."/>
      <w:lvlJc w:val="left"/>
      <w:pPr>
        <w:tabs>
          <w:tab w:val="num" w:pos="3600"/>
        </w:tabs>
        <w:ind w:left="3600" w:hanging="360"/>
      </w:pPr>
    </w:lvl>
    <w:lvl w:ilvl="5" w:tplc="540CABAA" w:tentative="1">
      <w:start w:val="1"/>
      <w:numFmt w:val="decimal"/>
      <w:lvlText w:val="%6."/>
      <w:lvlJc w:val="left"/>
      <w:pPr>
        <w:tabs>
          <w:tab w:val="num" w:pos="4320"/>
        </w:tabs>
        <w:ind w:left="4320" w:hanging="360"/>
      </w:pPr>
    </w:lvl>
    <w:lvl w:ilvl="6" w:tplc="356A6C1A" w:tentative="1">
      <w:start w:val="1"/>
      <w:numFmt w:val="decimal"/>
      <w:lvlText w:val="%7."/>
      <w:lvlJc w:val="left"/>
      <w:pPr>
        <w:tabs>
          <w:tab w:val="num" w:pos="5040"/>
        </w:tabs>
        <w:ind w:left="5040" w:hanging="360"/>
      </w:pPr>
    </w:lvl>
    <w:lvl w:ilvl="7" w:tplc="BBC27526" w:tentative="1">
      <w:start w:val="1"/>
      <w:numFmt w:val="decimal"/>
      <w:lvlText w:val="%8."/>
      <w:lvlJc w:val="left"/>
      <w:pPr>
        <w:tabs>
          <w:tab w:val="num" w:pos="5760"/>
        </w:tabs>
        <w:ind w:left="5760" w:hanging="360"/>
      </w:pPr>
    </w:lvl>
    <w:lvl w:ilvl="8" w:tplc="ACDC017C" w:tentative="1">
      <w:start w:val="1"/>
      <w:numFmt w:val="decimal"/>
      <w:lvlText w:val="%9."/>
      <w:lvlJc w:val="left"/>
      <w:pPr>
        <w:tabs>
          <w:tab w:val="num" w:pos="6480"/>
        </w:tabs>
        <w:ind w:left="6480" w:hanging="360"/>
      </w:pPr>
    </w:lvl>
  </w:abstractNum>
  <w:abstractNum w:abstractNumId="20">
    <w:nsid w:val="63811049"/>
    <w:multiLevelType w:val="hybridMultilevel"/>
    <w:tmpl w:val="F5B49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83672E"/>
    <w:multiLevelType w:val="hybridMultilevel"/>
    <w:tmpl w:val="2F40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737D5"/>
    <w:multiLevelType w:val="hybridMultilevel"/>
    <w:tmpl w:val="F05C83CC"/>
    <w:lvl w:ilvl="0" w:tplc="B6AEB694">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23">
    <w:nsid w:val="685425BA"/>
    <w:multiLevelType w:val="hybridMultilevel"/>
    <w:tmpl w:val="A86E0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73325E"/>
    <w:multiLevelType w:val="hybridMultilevel"/>
    <w:tmpl w:val="FEE6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C12104"/>
    <w:multiLevelType w:val="hybridMultilevel"/>
    <w:tmpl w:val="8DEE6C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D6A7B1C" w:tentative="1">
      <w:start w:val="1"/>
      <w:numFmt w:val="bullet"/>
      <w:lvlText w:val=""/>
      <w:lvlJc w:val="left"/>
      <w:pPr>
        <w:tabs>
          <w:tab w:val="num" w:pos="2160"/>
        </w:tabs>
        <w:ind w:left="2160" w:hanging="360"/>
      </w:pPr>
      <w:rPr>
        <w:rFonts w:ascii="Wingdings" w:hAnsi="Wingdings" w:hint="default"/>
      </w:rPr>
    </w:lvl>
    <w:lvl w:ilvl="3" w:tplc="4576482A" w:tentative="1">
      <w:start w:val="1"/>
      <w:numFmt w:val="bullet"/>
      <w:lvlText w:val=""/>
      <w:lvlJc w:val="left"/>
      <w:pPr>
        <w:tabs>
          <w:tab w:val="num" w:pos="2880"/>
        </w:tabs>
        <w:ind w:left="2880" w:hanging="360"/>
      </w:pPr>
      <w:rPr>
        <w:rFonts w:ascii="Wingdings" w:hAnsi="Wingdings" w:hint="default"/>
      </w:rPr>
    </w:lvl>
    <w:lvl w:ilvl="4" w:tplc="E71235AC" w:tentative="1">
      <w:start w:val="1"/>
      <w:numFmt w:val="bullet"/>
      <w:lvlText w:val=""/>
      <w:lvlJc w:val="left"/>
      <w:pPr>
        <w:tabs>
          <w:tab w:val="num" w:pos="3600"/>
        </w:tabs>
        <w:ind w:left="3600" w:hanging="360"/>
      </w:pPr>
      <w:rPr>
        <w:rFonts w:ascii="Wingdings" w:hAnsi="Wingdings" w:hint="default"/>
      </w:rPr>
    </w:lvl>
    <w:lvl w:ilvl="5" w:tplc="6F1CF1B8" w:tentative="1">
      <w:start w:val="1"/>
      <w:numFmt w:val="bullet"/>
      <w:lvlText w:val=""/>
      <w:lvlJc w:val="left"/>
      <w:pPr>
        <w:tabs>
          <w:tab w:val="num" w:pos="4320"/>
        </w:tabs>
        <w:ind w:left="4320" w:hanging="360"/>
      </w:pPr>
      <w:rPr>
        <w:rFonts w:ascii="Wingdings" w:hAnsi="Wingdings" w:hint="default"/>
      </w:rPr>
    </w:lvl>
    <w:lvl w:ilvl="6" w:tplc="E050EC70" w:tentative="1">
      <w:start w:val="1"/>
      <w:numFmt w:val="bullet"/>
      <w:lvlText w:val=""/>
      <w:lvlJc w:val="left"/>
      <w:pPr>
        <w:tabs>
          <w:tab w:val="num" w:pos="5040"/>
        </w:tabs>
        <w:ind w:left="5040" w:hanging="360"/>
      </w:pPr>
      <w:rPr>
        <w:rFonts w:ascii="Wingdings" w:hAnsi="Wingdings" w:hint="default"/>
      </w:rPr>
    </w:lvl>
    <w:lvl w:ilvl="7" w:tplc="412ED5D6" w:tentative="1">
      <w:start w:val="1"/>
      <w:numFmt w:val="bullet"/>
      <w:lvlText w:val=""/>
      <w:lvlJc w:val="left"/>
      <w:pPr>
        <w:tabs>
          <w:tab w:val="num" w:pos="5760"/>
        </w:tabs>
        <w:ind w:left="5760" w:hanging="360"/>
      </w:pPr>
      <w:rPr>
        <w:rFonts w:ascii="Wingdings" w:hAnsi="Wingdings" w:hint="default"/>
      </w:rPr>
    </w:lvl>
    <w:lvl w:ilvl="8" w:tplc="24D687D8" w:tentative="1">
      <w:start w:val="1"/>
      <w:numFmt w:val="bullet"/>
      <w:lvlText w:val=""/>
      <w:lvlJc w:val="left"/>
      <w:pPr>
        <w:tabs>
          <w:tab w:val="num" w:pos="6480"/>
        </w:tabs>
        <w:ind w:left="6480" w:hanging="360"/>
      </w:pPr>
      <w:rPr>
        <w:rFonts w:ascii="Wingdings" w:hAnsi="Wingdings" w:hint="default"/>
      </w:rPr>
    </w:lvl>
  </w:abstractNum>
  <w:abstractNum w:abstractNumId="26">
    <w:nsid w:val="76D6475C"/>
    <w:multiLevelType w:val="hybridMultilevel"/>
    <w:tmpl w:val="DE002E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EF6AE5"/>
    <w:multiLevelType w:val="hybridMultilevel"/>
    <w:tmpl w:val="25B020B6"/>
    <w:lvl w:ilvl="0" w:tplc="52A60822">
      <w:start w:val="4"/>
      <w:numFmt w:val="decimal"/>
      <w:lvlText w:val="%1."/>
      <w:lvlJc w:val="left"/>
      <w:pPr>
        <w:tabs>
          <w:tab w:val="num" w:pos="720"/>
        </w:tabs>
        <w:ind w:left="720" w:hanging="360"/>
      </w:pPr>
    </w:lvl>
    <w:lvl w:ilvl="1" w:tplc="3CF6F4F6" w:tentative="1">
      <w:start w:val="1"/>
      <w:numFmt w:val="decimal"/>
      <w:lvlText w:val="%2."/>
      <w:lvlJc w:val="left"/>
      <w:pPr>
        <w:tabs>
          <w:tab w:val="num" w:pos="1440"/>
        </w:tabs>
        <w:ind w:left="1440" w:hanging="360"/>
      </w:pPr>
    </w:lvl>
    <w:lvl w:ilvl="2" w:tplc="2A8E1110" w:tentative="1">
      <w:start w:val="1"/>
      <w:numFmt w:val="decimal"/>
      <w:lvlText w:val="%3."/>
      <w:lvlJc w:val="left"/>
      <w:pPr>
        <w:tabs>
          <w:tab w:val="num" w:pos="2160"/>
        </w:tabs>
        <w:ind w:left="2160" w:hanging="360"/>
      </w:pPr>
    </w:lvl>
    <w:lvl w:ilvl="3" w:tplc="172EB9B2" w:tentative="1">
      <w:start w:val="1"/>
      <w:numFmt w:val="decimal"/>
      <w:lvlText w:val="%4."/>
      <w:lvlJc w:val="left"/>
      <w:pPr>
        <w:tabs>
          <w:tab w:val="num" w:pos="2880"/>
        </w:tabs>
        <w:ind w:left="2880" w:hanging="360"/>
      </w:pPr>
    </w:lvl>
    <w:lvl w:ilvl="4" w:tplc="9962DC68" w:tentative="1">
      <w:start w:val="1"/>
      <w:numFmt w:val="decimal"/>
      <w:lvlText w:val="%5."/>
      <w:lvlJc w:val="left"/>
      <w:pPr>
        <w:tabs>
          <w:tab w:val="num" w:pos="3600"/>
        </w:tabs>
        <w:ind w:left="3600" w:hanging="360"/>
      </w:pPr>
    </w:lvl>
    <w:lvl w:ilvl="5" w:tplc="4218FEFE" w:tentative="1">
      <w:start w:val="1"/>
      <w:numFmt w:val="decimal"/>
      <w:lvlText w:val="%6."/>
      <w:lvlJc w:val="left"/>
      <w:pPr>
        <w:tabs>
          <w:tab w:val="num" w:pos="4320"/>
        </w:tabs>
        <w:ind w:left="4320" w:hanging="360"/>
      </w:pPr>
    </w:lvl>
    <w:lvl w:ilvl="6" w:tplc="20E671BA" w:tentative="1">
      <w:start w:val="1"/>
      <w:numFmt w:val="decimal"/>
      <w:lvlText w:val="%7."/>
      <w:lvlJc w:val="left"/>
      <w:pPr>
        <w:tabs>
          <w:tab w:val="num" w:pos="5040"/>
        </w:tabs>
        <w:ind w:left="5040" w:hanging="360"/>
      </w:pPr>
    </w:lvl>
    <w:lvl w:ilvl="7" w:tplc="5E767256" w:tentative="1">
      <w:start w:val="1"/>
      <w:numFmt w:val="decimal"/>
      <w:lvlText w:val="%8."/>
      <w:lvlJc w:val="left"/>
      <w:pPr>
        <w:tabs>
          <w:tab w:val="num" w:pos="5760"/>
        </w:tabs>
        <w:ind w:left="5760" w:hanging="360"/>
      </w:pPr>
    </w:lvl>
    <w:lvl w:ilvl="8" w:tplc="C61CB39E" w:tentative="1">
      <w:start w:val="1"/>
      <w:numFmt w:val="decimal"/>
      <w:lvlText w:val="%9."/>
      <w:lvlJc w:val="left"/>
      <w:pPr>
        <w:tabs>
          <w:tab w:val="num" w:pos="6480"/>
        </w:tabs>
        <w:ind w:left="6480" w:hanging="360"/>
      </w:pPr>
    </w:lvl>
  </w:abstractNum>
  <w:abstractNum w:abstractNumId="28">
    <w:nsid w:val="7AAC6196"/>
    <w:multiLevelType w:val="hybridMultilevel"/>
    <w:tmpl w:val="51F6A5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BD3239"/>
    <w:multiLevelType w:val="hybridMultilevel"/>
    <w:tmpl w:val="F9D6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12"/>
  </w:num>
  <w:num w:numId="7">
    <w:abstractNumId w:val="4"/>
  </w:num>
  <w:num w:numId="8">
    <w:abstractNumId w:val="24"/>
  </w:num>
  <w:num w:numId="9">
    <w:abstractNumId w:val="8"/>
  </w:num>
  <w:num w:numId="10">
    <w:abstractNumId w:val="10"/>
  </w:num>
  <w:num w:numId="11">
    <w:abstractNumId w:val="9"/>
  </w:num>
  <w:num w:numId="12">
    <w:abstractNumId w:val="9"/>
  </w:num>
  <w:num w:numId="13">
    <w:abstractNumId w:val="0"/>
  </w:num>
  <w:num w:numId="14">
    <w:abstractNumId w:val="29"/>
  </w:num>
  <w:num w:numId="15">
    <w:abstractNumId w:val="14"/>
  </w:num>
  <w:num w:numId="16">
    <w:abstractNumId w:val="17"/>
  </w:num>
  <w:num w:numId="17">
    <w:abstractNumId w:val="15"/>
  </w:num>
  <w:num w:numId="18">
    <w:abstractNumId w:val="16"/>
  </w:num>
  <w:num w:numId="19">
    <w:abstractNumId w:val="5"/>
  </w:num>
  <w:num w:numId="20">
    <w:abstractNumId w:val="11"/>
  </w:num>
  <w:num w:numId="21">
    <w:abstractNumId w:val="2"/>
  </w:num>
  <w:num w:numId="22">
    <w:abstractNumId w:val="23"/>
  </w:num>
  <w:num w:numId="23">
    <w:abstractNumId w:val="13"/>
  </w:num>
  <w:num w:numId="24">
    <w:abstractNumId w:val="26"/>
  </w:num>
  <w:num w:numId="25">
    <w:abstractNumId w:val="19"/>
  </w:num>
  <w:num w:numId="26">
    <w:abstractNumId w:val="27"/>
  </w:num>
  <w:num w:numId="27">
    <w:abstractNumId w:val="28"/>
  </w:num>
  <w:num w:numId="28">
    <w:abstractNumId w:val="21"/>
  </w:num>
  <w:num w:numId="29">
    <w:abstractNumId w:val="18"/>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D"/>
    <w:rsid w:val="000047A9"/>
    <w:rsid w:val="000141AD"/>
    <w:rsid w:val="00023746"/>
    <w:rsid w:val="00035F87"/>
    <w:rsid w:val="000475F4"/>
    <w:rsid w:val="00057EBB"/>
    <w:rsid w:val="00061CD3"/>
    <w:rsid w:val="000653D8"/>
    <w:rsid w:val="0007597B"/>
    <w:rsid w:val="000942E2"/>
    <w:rsid w:val="00097BDA"/>
    <w:rsid w:val="000A2003"/>
    <w:rsid w:val="000A6C43"/>
    <w:rsid w:val="000C616B"/>
    <w:rsid w:val="000C71E0"/>
    <w:rsid w:val="000D6FC8"/>
    <w:rsid w:val="000E0E1A"/>
    <w:rsid w:val="000E14F7"/>
    <w:rsid w:val="000E2F86"/>
    <w:rsid w:val="000E57C1"/>
    <w:rsid w:val="000F2216"/>
    <w:rsid w:val="000F2B00"/>
    <w:rsid w:val="000F6647"/>
    <w:rsid w:val="000F7693"/>
    <w:rsid w:val="00102040"/>
    <w:rsid w:val="00105AF7"/>
    <w:rsid w:val="001061CC"/>
    <w:rsid w:val="001116C6"/>
    <w:rsid w:val="00112776"/>
    <w:rsid w:val="00124FC0"/>
    <w:rsid w:val="00126379"/>
    <w:rsid w:val="00133DFE"/>
    <w:rsid w:val="00141AF4"/>
    <w:rsid w:val="001519ED"/>
    <w:rsid w:val="001534F4"/>
    <w:rsid w:val="00154921"/>
    <w:rsid w:val="00155EF9"/>
    <w:rsid w:val="001603EE"/>
    <w:rsid w:val="001645D1"/>
    <w:rsid w:val="00171DDA"/>
    <w:rsid w:val="001757FB"/>
    <w:rsid w:val="001774B6"/>
    <w:rsid w:val="001922D5"/>
    <w:rsid w:val="00193838"/>
    <w:rsid w:val="001A61A3"/>
    <w:rsid w:val="001A6F07"/>
    <w:rsid w:val="001C23BE"/>
    <w:rsid w:val="001C36F1"/>
    <w:rsid w:val="001C46AA"/>
    <w:rsid w:val="001D104B"/>
    <w:rsid w:val="001D2273"/>
    <w:rsid w:val="001D2A63"/>
    <w:rsid w:val="001E28BD"/>
    <w:rsid w:val="001F3B40"/>
    <w:rsid w:val="00202441"/>
    <w:rsid w:val="00206F12"/>
    <w:rsid w:val="00213E08"/>
    <w:rsid w:val="00217156"/>
    <w:rsid w:val="002211F0"/>
    <w:rsid w:val="00225972"/>
    <w:rsid w:val="002410A6"/>
    <w:rsid w:val="00242E51"/>
    <w:rsid w:val="00244040"/>
    <w:rsid w:val="002614E3"/>
    <w:rsid w:val="00264F55"/>
    <w:rsid w:val="002672D7"/>
    <w:rsid w:val="00275B2D"/>
    <w:rsid w:val="002823B4"/>
    <w:rsid w:val="00283576"/>
    <w:rsid w:val="00287A8F"/>
    <w:rsid w:val="00287D02"/>
    <w:rsid w:val="00291C70"/>
    <w:rsid w:val="00296057"/>
    <w:rsid w:val="002A673B"/>
    <w:rsid w:val="002C43AF"/>
    <w:rsid w:val="002C6E17"/>
    <w:rsid w:val="002D3C1F"/>
    <w:rsid w:val="002D7B3A"/>
    <w:rsid w:val="002E73CA"/>
    <w:rsid w:val="0030039C"/>
    <w:rsid w:val="003009D4"/>
    <w:rsid w:val="00310345"/>
    <w:rsid w:val="0031357E"/>
    <w:rsid w:val="00320968"/>
    <w:rsid w:val="00321388"/>
    <w:rsid w:val="003314A8"/>
    <w:rsid w:val="0033587B"/>
    <w:rsid w:val="00352B7D"/>
    <w:rsid w:val="00375089"/>
    <w:rsid w:val="00375BF6"/>
    <w:rsid w:val="00376B8E"/>
    <w:rsid w:val="00380385"/>
    <w:rsid w:val="003821BC"/>
    <w:rsid w:val="003851F4"/>
    <w:rsid w:val="00390CCC"/>
    <w:rsid w:val="00393594"/>
    <w:rsid w:val="003936A7"/>
    <w:rsid w:val="003A4DAB"/>
    <w:rsid w:val="003A7E18"/>
    <w:rsid w:val="003B2C8F"/>
    <w:rsid w:val="003B46B5"/>
    <w:rsid w:val="003B5F0B"/>
    <w:rsid w:val="003B7CB6"/>
    <w:rsid w:val="003C1C18"/>
    <w:rsid w:val="003C2CC0"/>
    <w:rsid w:val="003D0ACA"/>
    <w:rsid w:val="003E27C1"/>
    <w:rsid w:val="003E2975"/>
    <w:rsid w:val="003E6030"/>
    <w:rsid w:val="003F5F02"/>
    <w:rsid w:val="003F7F3C"/>
    <w:rsid w:val="004000E3"/>
    <w:rsid w:val="00401784"/>
    <w:rsid w:val="00404C0C"/>
    <w:rsid w:val="00411BF1"/>
    <w:rsid w:val="00416E76"/>
    <w:rsid w:val="0042556F"/>
    <w:rsid w:val="00427C5D"/>
    <w:rsid w:val="004335CC"/>
    <w:rsid w:val="00436169"/>
    <w:rsid w:val="004363FC"/>
    <w:rsid w:val="00436A3F"/>
    <w:rsid w:val="004377DF"/>
    <w:rsid w:val="0044143E"/>
    <w:rsid w:val="004428BD"/>
    <w:rsid w:val="00443753"/>
    <w:rsid w:val="00446204"/>
    <w:rsid w:val="0045497F"/>
    <w:rsid w:val="004664EE"/>
    <w:rsid w:val="004712A3"/>
    <w:rsid w:val="00471E0B"/>
    <w:rsid w:val="00473110"/>
    <w:rsid w:val="0048251A"/>
    <w:rsid w:val="00490A70"/>
    <w:rsid w:val="00491736"/>
    <w:rsid w:val="00491A43"/>
    <w:rsid w:val="004952C4"/>
    <w:rsid w:val="004960BF"/>
    <w:rsid w:val="004A0D9B"/>
    <w:rsid w:val="004B6FDE"/>
    <w:rsid w:val="004C072A"/>
    <w:rsid w:val="004C3A19"/>
    <w:rsid w:val="004D5FC0"/>
    <w:rsid w:val="004F4751"/>
    <w:rsid w:val="004F6DFF"/>
    <w:rsid w:val="004F7B8C"/>
    <w:rsid w:val="00500736"/>
    <w:rsid w:val="005020D5"/>
    <w:rsid w:val="00502A34"/>
    <w:rsid w:val="00502F47"/>
    <w:rsid w:val="00502F5C"/>
    <w:rsid w:val="00504001"/>
    <w:rsid w:val="005174D1"/>
    <w:rsid w:val="005263CF"/>
    <w:rsid w:val="00527E93"/>
    <w:rsid w:val="00531732"/>
    <w:rsid w:val="005527FD"/>
    <w:rsid w:val="00556D59"/>
    <w:rsid w:val="005600A0"/>
    <w:rsid w:val="005803BB"/>
    <w:rsid w:val="005806AE"/>
    <w:rsid w:val="0058187A"/>
    <w:rsid w:val="00585DD2"/>
    <w:rsid w:val="0058623E"/>
    <w:rsid w:val="0058704B"/>
    <w:rsid w:val="00592292"/>
    <w:rsid w:val="00593DF3"/>
    <w:rsid w:val="00594E69"/>
    <w:rsid w:val="00597371"/>
    <w:rsid w:val="005A4984"/>
    <w:rsid w:val="005A6690"/>
    <w:rsid w:val="005A6C98"/>
    <w:rsid w:val="005B2351"/>
    <w:rsid w:val="005B32EF"/>
    <w:rsid w:val="005C13A7"/>
    <w:rsid w:val="005E1148"/>
    <w:rsid w:val="005E31C1"/>
    <w:rsid w:val="005F00B3"/>
    <w:rsid w:val="00617272"/>
    <w:rsid w:val="00620BB1"/>
    <w:rsid w:val="00625B2C"/>
    <w:rsid w:val="006447A2"/>
    <w:rsid w:val="00644883"/>
    <w:rsid w:val="00644FD9"/>
    <w:rsid w:val="0064501D"/>
    <w:rsid w:val="00646805"/>
    <w:rsid w:val="00652139"/>
    <w:rsid w:val="006561A1"/>
    <w:rsid w:val="0065786D"/>
    <w:rsid w:val="006803A7"/>
    <w:rsid w:val="00681EAB"/>
    <w:rsid w:val="00683D37"/>
    <w:rsid w:val="006900BE"/>
    <w:rsid w:val="006924BC"/>
    <w:rsid w:val="00695100"/>
    <w:rsid w:val="006A1107"/>
    <w:rsid w:val="006A57BB"/>
    <w:rsid w:val="006A6520"/>
    <w:rsid w:val="006B4C89"/>
    <w:rsid w:val="006B5957"/>
    <w:rsid w:val="006C747D"/>
    <w:rsid w:val="006D0F2D"/>
    <w:rsid w:val="006D502C"/>
    <w:rsid w:val="006D73DB"/>
    <w:rsid w:val="006E3212"/>
    <w:rsid w:val="006E32C4"/>
    <w:rsid w:val="006E417B"/>
    <w:rsid w:val="006E655A"/>
    <w:rsid w:val="006E754B"/>
    <w:rsid w:val="006F3173"/>
    <w:rsid w:val="006F34C1"/>
    <w:rsid w:val="006F4CD2"/>
    <w:rsid w:val="00703217"/>
    <w:rsid w:val="00703E3D"/>
    <w:rsid w:val="00706FAB"/>
    <w:rsid w:val="00713724"/>
    <w:rsid w:val="0071749D"/>
    <w:rsid w:val="00724C08"/>
    <w:rsid w:val="00727695"/>
    <w:rsid w:val="00730991"/>
    <w:rsid w:val="007341DA"/>
    <w:rsid w:val="00740270"/>
    <w:rsid w:val="007425BD"/>
    <w:rsid w:val="00743E88"/>
    <w:rsid w:val="00771BDB"/>
    <w:rsid w:val="00772D98"/>
    <w:rsid w:val="00782ACB"/>
    <w:rsid w:val="00784B03"/>
    <w:rsid w:val="00784FBA"/>
    <w:rsid w:val="00785307"/>
    <w:rsid w:val="00790435"/>
    <w:rsid w:val="00793148"/>
    <w:rsid w:val="007A3707"/>
    <w:rsid w:val="007A4506"/>
    <w:rsid w:val="007B371E"/>
    <w:rsid w:val="007B412A"/>
    <w:rsid w:val="007B6AC0"/>
    <w:rsid w:val="007C4C7D"/>
    <w:rsid w:val="007C79E4"/>
    <w:rsid w:val="007D0209"/>
    <w:rsid w:val="007D2A0B"/>
    <w:rsid w:val="007D5451"/>
    <w:rsid w:val="007F58EC"/>
    <w:rsid w:val="008006FF"/>
    <w:rsid w:val="0080347A"/>
    <w:rsid w:val="008052F7"/>
    <w:rsid w:val="00812F4F"/>
    <w:rsid w:val="00822778"/>
    <w:rsid w:val="0082474C"/>
    <w:rsid w:val="00825B85"/>
    <w:rsid w:val="008305EC"/>
    <w:rsid w:val="008354B2"/>
    <w:rsid w:val="00835822"/>
    <w:rsid w:val="00842EC2"/>
    <w:rsid w:val="008431DB"/>
    <w:rsid w:val="0084445A"/>
    <w:rsid w:val="00845363"/>
    <w:rsid w:val="00855D83"/>
    <w:rsid w:val="008608C7"/>
    <w:rsid w:val="00862D0C"/>
    <w:rsid w:val="008722CF"/>
    <w:rsid w:val="00874501"/>
    <w:rsid w:val="00895DFF"/>
    <w:rsid w:val="00897071"/>
    <w:rsid w:val="008A44FC"/>
    <w:rsid w:val="008A678F"/>
    <w:rsid w:val="008B626C"/>
    <w:rsid w:val="008C2C8B"/>
    <w:rsid w:val="008D2702"/>
    <w:rsid w:val="008D6AB0"/>
    <w:rsid w:val="008E03A7"/>
    <w:rsid w:val="008F07E3"/>
    <w:rsid w:val="008F35D8"/>
    <w:rsid w:val="009002A6"/>
    <w:rsid w:val="00911C67"/>
    <w:rsid w:val="009141E8"/>
    <w:rsid w:val="009164C5"/>
    <w:rsid w:val="0092244C"/>
    <w:rsid w:val="009300E8"/>
    <w:rsid w:val="00961CFF"/>
    <w:rsid w:val="00967C62"/>
    <w:rsid w:val="00971558"/>
    <w:rsid w:val="00973904"/>
    <w:rsid w:val="009816FF"/>
    <w:rsid w:val="009829ED"/>
    <w:rsid w:val="009921F0"/>
    <w:rsid w:val="00992A7A"/>
    <w:rsid w:val="00994E0B"/>
    <w:rsid w:val="00995797"/>
    <w:rsid w:val="009976A0"/>
    <w:rsid w:val="009A05AD"/>
    <w:rsid w:val="009A72DE"/>
    <w:rsid w:val="009B020E"/>
    <w:rsid w:val="009B4F12"/>
    <w:rsid w:val="009B76BC"/>
    <w:rsid w:val="009D3CE6"/>
    <w:rsid w:val="009D4366"/>
    <w:rsid w:val="009D4947"/>
    <w:rsid w:val="009E1BFC"/>
    <w:rsid w:val="009E7880"/>
    <w:rsid w:val="009F36A4"/>
    <w:rsid w:val="009F6732"/>
    <w:rsid w:val="00A10F90"/>
    <w:rsid w:val="00A13857"/>
    <w:rsid w:val="00A15F80"/>
    <w:rsid w:val="00A236B0"/>
    <w:rsid w:val="00A31C9F"/>
    <w:rsid w:val="00A326A1"/>
    <w:rsid w:val="00A4046A"/>
    <w:rsid w:val="00A44AB3"/>
    <w:rsid w:val="00A44B3E"/>
    <w:rsid w:val="00A5287F"/>
    <w:rsid w:val="00A551F8"/>
    <w:rsid w:val="00A55F33"/>
    <w:rsid w:val="00A60608"/>
    <w:rsid w:val="00A73CF4"/>
    <w:rsid w:val="00A74AFD"/>
    <w:rsid w:val="00A822DC"/>
    <w:rsid w:val="00A91671"/>
    <w:rsid w:val="00A956DB"/>
    <w:rsid w:val="00AA0A03"/>
    <w:rsid w:val="00AB3067"/>
    <w:rsid w:val="00AC4B63"/>
    <w:rsid w:val="00AD4B40"/>
    <w:rsid w:val="00AF0765"/>
    <w:rsid w:val="00B05BB8"/>
    <w:rsid w:val="00B27CC9"/>
    <w:rsid w:val="00B31C05"/>
    <w:rsid w:val="00B4433F"/>
    <w:rsid w:val="00B46350"/>
    <w:rsid w:val="00B60431"/>
    <w:rsid w:val="00B62BDF"/>
    <w:rsid w:val="00B82D94"/>
    <w:rsid w:val="00B84102"/>
    <w:rsid w:val="00B93833"/>
    <w:rsid w:val="00BA2AA3"/>
    <w:rsid w:val="00BA35ED"/>
    <w:rsid w:val="00BA5B83"/>
    <w:rsid w:val="00BA6E50"/>
    <w:rsid w:val="00BC0BD3"/>
    <w:rsid w:val="00BC0F8C"/>
    <w:rsid w:val="00BC300A"/>
    <w:rsid w:val="00BD5B79"/>
    <w:rsid w:val="00BF42B2"/>
    <w:rsid w:val="00C02257"/>
    <w:rsid w:val="00C1259B"/>
    <w:rsid w:val="00C16302"/>
    <w:rsid w:val="00C17FB4"/>
    <w:rsid w:val="00C17FE3"/>
    <w:rsid w:val="00C22613"/>
    <w:rsid w:val="00C244C5"/>
    <w:rsid w:val="00C32907"/>
    <w:rsid w:val="00C37F07"/>
    <w:rsid w:val="00C52BD5"/>
    <w:rsid w:val="00C53F6E"/>
    <w:rsid w:val="00C57BEB"/>
    <w:rsid w:val="00C93954"/>
    <w:rsid w:val="00C96119"/>
    <w:rsid w:val="00CB1222"/>
    <w:rsid w:val="00CB4E60"/>
    <w:rsid w:val="00CB677B"/>
    <w:rsid w:val="00CD204B"/>
    <w:rsid w:val="00CD3712"/>
    <w:rsid w:val="00CE4516"/>
    <w:rsid w:val="00CF4FFC"/>
    <w:rsid w:val="00CF65A6"/>
    <w:rsid w:val="00D14FE7"/>
    <w:rsid w:val="00D25A0D"/>
    <w:rsid w:val="00D26465"/>
    <w:rsid w:val="00D272A5"/>
    <w:rsid w:val="00D338EF"/>
    <w:rsid w:val="00D34451"/>
    <w:rsid w:val="00D418D6"/>
    <w:rsid w:val="00D47097"/>
    <w:rsid w:val="00D47FC9"/>
    <w:rsid w:val="00D512A8"/>
    <w:rsid w:val="00D64656"/>
    <w:rsid w:val="00D6543F"/>
    <w:rsid w:val="00D66A01"/>
    <w:rsid w:val="00D66E65"/>
    <w:rsid w:val="00D67F60"/>
    <w:rsid w:val="00D70E4A"/>
    <w:rsid w:val="00D71C7A"/>
    <w:rsid w:val="00D76DCC"/>
    <w:rsid w:val="00D81696"/>
    <w:rsid w:val="00D95E10"/>
    <w:rsid w:val="00D970DA"/>
    <w:rsid w:val="00D97C13"/>
    <w:rsid w:val="00DA3148"/>
    <w:rsid w:val="00DA48A2"/>
    <w:rsid w:val="00DA6FBF"/>
    <w:rsid w:val="00DB7B05"/>
    <w:rsid w:val="00DC13B8"/>
    <w:rsid w:val="00DC2992"/>
    <w:rsid w:val="00DC55E7"/>
    <w:rsid w:val="00DD30C6"/>
    <w:rsid w:val="00DD3E2B"/>
    <w:rsid w:val="00DD41FD"/>
    <w:rsid w:val="00DE5033"/>
    <w:rsid w:val="00DF5537"/>
    <w:rsid w:val="00DF7A4B"/>
    <w:rsid w:val="00E06101"/>
    <w:rsid w:val="00E211FA"/>
    <w:rsid w:val="00E3311A"/>
    <w:rsid w:val="00E37329"/>
    <w:rsid w:val="00E402AF"/>
    <w:rsid w:val="00E46784"/>
    <w:rsid w:val="00E46C72"/>
    <w:rsid w:val="00E527E6"/>
    <w:rsid w:val="00E60D80"/>
    <w:rsid w:val="00E777A4"/>
    <w:rsid w:val="00E821FE"/>
    <w:rsid w:val="00E8721C"/>
    <w:rsid w:val="00E9171E"/>
    <w:rsid w:val="00E959AB"/>
    <w:rsid w:val="00EA10BE"/>
    <w:rsid w:val="00EA1B5B"/>
    <w:rsid w:val="00EA5F2F"/>
    <w:rsid w:val="00EA70C9"/>
    <w:rsid w:val="00EA7D54"/>
    <w:rsid w:val="00EB33C2"/>
    <w:rsid w:val="00EC7E01"/>
    <w:rsid w:val="00EE4FA9"/>
    <w:rsid w:val="00EF176D"/>
    <w:rsid w:val="00F115E9"/>
    <w:rsid w:val="00F119E0"/>
    <w:rsid w:val="00F11A1E"/>
    <w:rsid w:val="00F156E1"/>
    <w:rsid w:val="00F1759A"/>
    <w:rsid w:val="00F23BEF"/>
    <w:rsid w:val="00F3030E"/>
    <w:rsid w:val="00F42BE5"/>
    <w:rsid w:val="00F6162D"/>
    <w:rsid w:val="00F61B68"/>
    <w:rsid w:val="00F6598C"/>
    <w:rsid w:val="00F85DE7"/>
    <w:rsid w:val="00F877E1"/>
    <w:rsid w:val="00F91993"/>
    <w:rsid w:val="00F95975"/>
    <w:rsid w:val="00FA15E5"/>
    <w:rsid w:val="00FA33F3"/>
    <w:rsid w:val="00FB0B9E"/>
    <w:rsid w:val="00FB17F4"/>
    <w:rsid w:val="00FB68E7"/>
    <w:rsid w:val="00FD48A8"/>
    <w:rsid w:val="00FD4B25"/>
    <w:rsid w:val="00FE082A"/>
    <w:rsid w:val="00FE6624"/>
    <w:rsid w:val="00FF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39064">
      <w:bodyDiv w:val="1"/>
      <w:marLeft w:val="0"/>
      <w:marRight w:val="0"/>
      <w:marTop w:val="0"/>
      <w:marBottom w:val="0"/>
      <w:divBdr>
        <w:top w:val="none" w:sz="0" w:space="0" w:color="auto"/>
        <w:left w:val="none" w:sz="0" w:space="0" w:color="auto"/>
        <w:bottom w:val="none" w:sz="0" w:space="0" w:color="auto"/>
        <w:right w:val="none" w:sz="0" w:space="0" w:color="auto"/>
      </w:divBdr>
    </w:div>
    <w:div w:id="619799456">
      <w:bodyDiv w:val="1"/>
      <w:marLeft w:val="0"/>
      <w:marRight w:val="0"/>
      <w:marTop w:val="0"/>
      <w:marBottom w:val="0"/>
      <w:divBdr>
        <w:top w:val="none" w:sz="0" w:space="0" w:color="auto"/>
        <w:left w:val="none" w:sz="0" w:space="0" w:color="auto"/>
        <w:bottom w:val="none" w:sz="0" w:space="0" w:color="auto"/>
        <w:right w:val="none" w:sz="0" w:space="0" w:color="auto"/>
      </w:divBdr>
    </w:div>
    <w:div w:id="865561882">
      <w:bodyDiv w:val="1"/>
      <w:marLeft w:val="0"/>
      <w:marRight w:val="0"/>
      <w:marTop w:val="0"/>
      <w:marBottom w:val="0"/>
      <w:divBdr>
        <w:top w:val="none" w:sz="0" w:space="0" w:color="auto"/>
        <w:left w:val="none" w:sz="0" w:space="0" w:color="auto"/>
        <w:bottom w:val="none" w:sz="0" w:space="0" w:color="auto"/>
        <w:right w:val="none" w:sz="0" w:space="0" w:color="auto"/>
      </w:divBdr>
    </w:div>
    <w:div w:id="1195071788">
      <w:bodyDiv w:val="1"/>
      <w:marLeft w:val="0"/>
      <w:marRight w:val="0"/>
      <w:marTop w:val="0"/>
      <w:marBottom w:val="0"/>
      <w:divBdr>
        <w:top w:val="none" w:sz="0" w:space="0" w:color="auto"/>
        <w:left w:val="none" w:sz="0" w:space="0" w:color="auto"/>
        <w:bottom w:val="none" w:sz="0" w:space="0" w:color="auto"/>
        <w:right w:val="none" w:sz="0" w:space="0" w:color="auto"/>
      </w:divBdr>
    </w:div>
    <w:div w:id="1292055148">
      <w:bodyDiv w:val="1"/>
      <w:marLeft w:val="0"/>
      <w:marRight w:val="0"/>
      <w:marTop w:val="0"/>
      <w:marBottom w:val="0"/>
      <w:divBdr>
        <w:top w:val="none" w:sz="0" w:space="0" w:color="auto"/>
        <w:left w:val="none" w:sz="0" w:space="0" w:color="auto"/>
        <w:bottom w:val="none" w:sz="0" w:space="0" w:color="auto"/>
        <w:right w:val="none" w:sz="0" w:space="0" w:color="auto"/>
      </w:divBdr>
      <w:divsChild>
        <w:div w:id="905065227">
          <w:marLeft w:val="547"/>
          <w:marRight w:val="0"/>
          <w:marTop w:val="0"/>
          <w:marBottom w:val="0"/>
          <w:divBdr>
            <w:top w:val="none" w:sz="0" w:space="0" w:color="auto"/>
            <w:left w:val="none" w:sz="0" w:space="0" w:color="auto"/>
            <w:bottom w:val="none" w:sz="0" w:space="0" w:color="auto"/>
            <w:right w:val="none" w:sz="0" w:space="0" w:color="auto"/>
          </w:divBdr>
        </w:div>
      </w:divsChild>
    </w:div>
    <w:div w:id="1374769171">
      <w:bodyDiv w:val="1"/>
      <w:marLeft w:val="0"/>
      <w:marRight w:val="0"/>
      <w:marTop w:val="0"/>
      <w:marBottom w:val="0"/>
      <w:divBdr>
        <w:top w:val="none" w:sz="0" w:space="0" w:color="auto"/>
        <w:left w:val="none" w:sz="0" w:space="0" w:color="auto"/>
        <w:bottom w:val="none" w:sz="0" w:space="0" w:color="auto"/>
        <w:right w:val="none" w:sz="0" w:space="0" w:color="auto"/>
      </w:divBdr>
    </w:div>
    <w:div w:id="1492329683">
      <w:bodyDiv w:val="1"/>
      <w:marLeft w:val="0"/>
      <w:marRight w:val="0"/>
      <w:marTop w:val="0"/>
      <w:marBottom w:val="0"/>
      <w:divBdr>
        <w:top w:val="none" w:sz="0" w:space="0" w:color="auto"/>
        <w:left w:val="none" w:sz="0" w:space="0" w:color="auto"/>
        <w:bottom w:val="none" w:sz="0" w:space="0" w:color="auto"/>
        <w:right w:val="none" w:sz="0" w:space="0" w:color="auto"/>
      </w:divBdr>
      <w:divsChild>
        <w:div w:id="1151095977">
          <w:marLeft w:val="1267"/>
          <w:marRight w:val="0"/>
          <w:marTop w:val="0"/>
          <w:marBottom w:val="0"/>
          <w:divBdr>
            <w:top w:val="none" w:sz="0" w:space="0" w:color="auto"/>
            <w:left w:val="none" w:sz="0" w:space="0" w:color="auto"/>
            <w:bottom w:val="none" w:sz="0" w:space="0" w:color="auto"/>
            <w:right w:val="none" w:sz="0" w:space="0" w:color="auto"/>
          </w:divBdr>
        </w:div>
        <w:div w:id="1886408470">
          <w:marLeft w:val="1267"/>
          <w:marRight w:val="0"/>
          <w:marTop w:val="0"/>
          <w:marBottom w:val="0"/>
          <w:divBdr>
            <w:top w:val="none" w:sz="0" w:space="0" w:color="auto"/>
            <w:left w:val="none" w:sz="0" w:space="0" w:color="auto"/>
            <w:bottom w:val="none" w:sz="0" w:space="0" w:color="auto"/>
            <w:right w:val="none" w:sz="0" w:space="0" w:color="auto"/>
          </w:divBdr>
        </w:div>
        <w:div w:id="967663216">
          <w:marLeft w:val="1267"/>
          <w:marRight w:val="0"/>
          <w:marTop w:val="0"/>
          <w:marBottom w:val="0"/>
          <w:divBdr>
            <w:top w:val="none" w:sz="0" w:space="0" w:color="auto"/>
            <w:left w:val="none" w:sz="0" w:space="0" w:color="auto"/>
            <w:bottom w:val="none" w:sz="0" w:space="0" w:color="auto"/>
            <w:right w:val="none" w:sz="0" w:space="0" w:color="auto"/>
          </w:divBdr>
        </w:div>
        <w:div w:id="972632787">
          <w:marLeft w:val="1267"/>
          <w:marRight w:val="0"/>
          <w:marTop w:val="0"/>
          <w:marBottom w:val="0"/>
          <w:divBdr>
            <w:top w:val="none" w:sz="0" w:space="0" w:color="auto"/>
            <w:left w:val="none" w:sz="0" w:space="0" w:color="auto"/>
            <w:bottom w:val="none" w:sz="0" w:space="0" w:color="auto"/>
            <w:right w:val="none" w:sz="0" w:space="0" w:color="auto"/>
          </w:divBdr>
        </w:div>
      </w:divsChild>
    </w:div>
    <w:div w:id="1744721719">
      <w:bodyDiv w:val="1"/>
      <w:marLeft w:val="0"/>
      <w:marRight w:val="0"/>
      <w:marTop w:val="0"/>
      <w:marBottom w:val="0"/>
      <w:divBdr>
        <w:top w:val="none" w:sz="0" w:space="0" w:color="auto"/>
        <w:left w:val="none" w:sz="0" w:space="0" w:color="auto"/>
        <w:bottom w:val="none" w:sz="0" w:space="0" w:color="auto"/>
        <w:right w:val="none" w:sz="0" w:space="0" w:color="auto"/>
      </w:divBdr>
    </w:div>
    <w:div w:id="1793280499">
      <w:bodyDiv w:val="1"/>
      <w:marLeft w:val="0"/>
      <w:marRight w:val="0"/>
      <w:marTop w:val="0"/>
      <w:marBottom w:val="0"/>
      <w:divBdr>
        <w:top w:val="none" w:sz="0" w:space="0" w:color="auto"/>
        <w:left w:val="none" w:sz="0" w:space="0" w:color="auto"/>
        <w:bottom w:val="none" w:sz="0" w:space="0" w:color="auto"/>
        <w:right w:val="none" w:sz="0" w:space="0" w:color="auto"/>
      </w:divBdr>
      <w:divsChild>
        <w:div w:id="969436604">
          <w:marLeft w:val="547"/>
          <w:marRight w:val="0"/>
          <w:marTop w:val="0"/>
          <w:marBottom w:val="0"/>
          <w:divBdr>
            <w:top w:val="none" w:sz="0" w:space="0" w:color="auto"/>
            <w:left w:val="none" w:sz="0" w:space="0" w:color="auto"/>
            <w:bottom w:val="none" w:sz="0" w:space="0" w:color="auto"/>
            <w:right w:val="none" w:sz="0" w:space="0" w:color="auto"/>
          </w:divBdr>
        </w:div>
      </w:divsChild>
    </w:div>
    <w:div w:id="1819759485">
      <w:bodyDiv w:val="1"/>
      <w:marLeft w:val="0"/>
      <w:marRight w:val="0"/>
      <w:marTop w:val="0"/>
      <w:marBottom w:val="0"/>
      <w:divBdr>
        <w:top w:val="none" w:sz="0" w:space="0" w:color="auto"/>
        <w:left w:val="none" w:sz="0" w:space="0" w:color="auto"/>
        <w:bottom w:val="none" w:sz="0" w:space="0" w:color="auto"/>
        <w:right w:val="none" w:sz="0" w:space="0" w:color="auto"/>
      </w:divBdr>
    </w:div>
    <w:div w:id="1889565089">
      <w:bodyDiv w:val="1"/>
      <w:marLeft w:val="0"/>
      <w:marRight w:val="0"/>
      <w:marTop w:val="0"/>
      <w:marBottom w:val="0"/>
      <w:divBdr>
        <w:top w:val="none" w:sz="0" w:space="0" w:color="auto"/>
        <w:left w:val="none" w:sz="0" w:space="0" w:color="auto"/>
        <w:bottom w:val="none" w:sz="0" w:space="0" w:color="auto"/>
        <w:right w:val="none" w:sz="0" w:space="0" w:color="auto"/>
      </w:divBdr>
    </w:div>
    <w:div w:id="1958098802">
      <w:bodyDiv w:val="1"/>
      <w:marLeft w:val="0"/>
      <w:marRight w:val="0"/>
      <w:marTop w:val="0"/>
      <w:marBottom w:val="0"/>
      <w:divBdr>
        <w:top w:val="none" w:sz="0" w:space="0" w:color="auto"/>
        <w:left w:val="none" w:sz="0" w:space="0" w:color="auto"/>
        <w:bottom w:val="none" w:sz="0" w:space="0" w:color="auto"/>
        <w:right w:val="none" w:sz="0" w:space="0" w:color="auto"/>
      </w:divBdr>
    </w:div>
    <w:div w:id="2040813086">
      <w:bodyDiv w:val="1"/>
      <w:marLeft w:val="0"/>
      <w:marRight w:val="0"/>
      <w:marTop w:val="0"/>
      <w:marBottom w:val="0"/>
      <w:divBdr>
        <w:top w:val="none" w:sz="0" w:space="0" w:color="auto"/>
        <w:left w:val="none" w:sz="0" w:space="0" w:color="auto"/>
        <w:bottom w:val="none" w:sz="0" w:space="0" w:color="auto"/>
        <w:right w:val="none" w:sz="0" w:space="0" w:color="auto"/>
      </w:divBdr>
    </w:div>
    <w:div w:id="21452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3A51-9900-4F5A-92A5-DF19D04D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 Cindy</dc:creator>
  <cp:lastModifiedBy>FOO Cindy</cp:lastModifiedBy>
  <cp:revision>3</cp:revision>
  <dcterms:created xsi:type="dcterms:W3CDTF">2013-07-25T06:11:00Z</dcterms:created>
  <dcterms:modified xsi:type="dcterms:W3CDTF">2013-07-25T06:25:00Z</dcterms:modified>
</cp:coreProperties>
</file>